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электромонтажных материалов</w:t>
      </w:r>
      <w:r>
        <w:rPr>
          <w:b/>
          <w:bCs/>
          <w:sz w:val="24"/>
          <w:szCs w:val="24"/>
        </w:rPr>
        <w:t xml:space="preserve"> для филиала ПАО "РусГидро"-"Зейская ГЭС"</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w:t>
      </w:r>
      <w:r>
        <w:rPr>
          <w:sz w:val="24"/>
          <w:szCs w:val="24"/>
        </w:rPr>
        <w:t>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i w:val="false"/>
          <w:iCs w:val="false"/>
          <w:sz w:val="24"/>
          <w:szCs w:val="24"/>
          <w:shd w:fill="auto" w:val="clear"/>
          <w:lang w:eastAsia="en-US"/>
        </w:rPr>
        <w:t>электромонтажные материалы</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sz w:val="24"/>
          <w:szCs w:val="24"/>
          <w:shd w:fill="auto" w:val="clear"/>
        </w:rPr>
        <w:t>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28</w:t>
      </w:r>
      <w:r>
        <w:rPr>
          <w:bCs/>
          <w:sz w:val="24"/>
          <w:szCs w:val="24"/>
          <w:shd w:fill="auto" w:val="clear"/>
        </w:rPr>
        <w:t>» мая 2027 г.</w:t>
      </w:r>
    </w:p>
    <w:p>
      <w:pPr>
        <w:pStyle w:val="Normal"/>
        <w:shd w:val="clear" w:color="auto" w:fill="FFFFFF"/>
        <w:tabs>
          <w:tab w:val="clear" w:pos="709"/>
          <w:tab w:val="left" w:pos="540" w:leader="none"/>
        </w:tabs>
        <w:ind w:left="1134" w:hanging="0"/>
        <w:jc w:val="both"/>
        <w:rPr>
          <w:sz w:val="24"/>
          <w:szCs w:val="24"/>
          <w:highlight w:val="none"/>
          <w:shd w:fill="auto" w:val="clear"/>
        </w:rPr>
      </w:pPr>
      <w:r>
        <w:rPr>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shd w:fill="auto" w:val="clear"/>
        </w:rPr>
        <w:t xml:space="preserve">Цена Договора в соответствии со Спецификацией (Приложение № 1 к Договору) </w:t>
      </w:r>
      <w:r>
        <w:rPr>
          <w:bCs/>
          <w:sz w:val="24"/>
          <w:szCs w:val="24"/>
          <w:shd w:fill="auto" w:val="clear"/>
        </w:rPr>
        <w:t xml:space="preserve">является  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2"/>
      </w:r>
      <w:r>
        <w:rPr>
          <w:sz w:val="24"/>
        </w:rPr>
        <w:t xml:space="preserve"> выплачивается Поставщику в течение </w:t>
      </w:r>
      <w:r>
        <w:rPr>
          <w:sz w:val="24"/>
          <w:shd w:fill="auto" w:val="clear"/>
        </w:rPr>
        <w:t>20 (двадцати) календарных дней</w:t>
      </w:r>
      <w:r>
        <w:rPr>
          <w:rStyle w:val="FootnoteReference"/>
          <w:sz w:val="24"/>
          <w:shd w:fill="auto" w:val="clear"/>
        </w:rPr>
        <w:footnoteReference w:id="3"/>
      </w:r>
      <w:r>
        <w:rPr>
          <w:sz w:val="24"/>
          <w:shd w:fill="auto" w:val="clear"/>
        </w:rPr>
        <w:t xml:space="preserve"> / 45 (сорока пяти) календарных дней</w:t>
      </w:r>
      <w:r>
        <w:rPr>
          <w:rStyle w:val="FootnoteReference"/>
          <w:sz w:val="24"/>
          <w:shd w:fill="auto" w:val="clear"/>
        </w:rPr>
        <w:footnoteReference w:id="4"/>
      </w:r>
      <w:r>
        <w:rPr>
          <w:sz w:val="24"/>
          <w:shd w:fill="auto" w:val="clear"/>
        </w:rPr>
        <w:t xml:space="preserve"> / 7 (семи) рабочих дней</w:t>
      </w:r>
      <w:r>
        <w:rPr>
          <w:rStyle w:val="FootnoteReference"/>
          <w:sz w:val="24"/>
          <w:shd w:fill="auto" w:val="clear"/>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shd w:fill="auto" w:val="clear"/>
        </w:rPr>
        <w:t>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rPr>
      </w:pPr>
      <w:r>
        <w:rPr>
          <w:sz w:val="24"/>
          <w:szCs w:val="24"/>
          <w:shd w:fill="auto" w:val="clear"/>
        </w:rPr>
        <w:t>упаковочный лист в __(____) э</w:t>
      </w:r>
      <w:r>
        <w:rPr>
          <w:sz w:val="24"/>
          <w:szCs w:val="24"/>
        </w:rPr>
        <w:t>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ТОРГ-12/УПД в </w:t>
      </w:r>
      <w:r>
        <w:rPr>
          <w:sz w:val="24"/>
          <w:szCs w:val="24"/>
          <w:shd w:fill="auto" w:val="clear"/>
        </w:rPr>
        <w:t>__(____) э</w:t>
      </w:r>
      <w:r>
        <w:rPr>
          <w:sz w:val="24"/>
          <w:szCs w:val="24"/>
        </w:rPr>
        <w:t>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w:t>
      </w:r>
      <w:r>
        <w:rPr>
          <w:sz w:val="24"/>
          <w:szCs w:val="24"/>
          <w:shd w:fill="auto" w:val="clear"/>
        </w:rPr>
        <w:t xml:space="preserve"> (пятнадцати)</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shd w:fill="auto" w:val="clear"/>
        </w:rPr>
        <w:t>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shd w:fill="auto" w:val="clear"/>
        </w:rPr>
        <w:t>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6"/>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8"/>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9"/>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shd w:fill="auto" w:val="clear"/>
        </w:rPr>
        <w:t xml:space="preserve">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10"/>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shd w:fill="auto" w:val="clear"/>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shd w:fill="auto" w:val="clear"/>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1"/>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Юридический/Почтовый адрес: 660017, Красноярский край, г.о. город Красноярск,</w:t>
            </w:r>
          </w:p>
          <w:p>
            <w:pPr>
              <w:pStyle w:val="Normal"/>
              <w:widowControl w:val="false"/>
              <w:spacing w:lineRule="auto" w:line="240"/>
              <w:ind w:hanging="0"/>
              <w:jc w:val="left"/>
              <w:rPr>
                <w:highlight w:val="none"/>
                <w:shd w:fill="auto" w:val="clear"/>
              </w:rPr>
            </w:pPr>
            <w:r>
              <w:rPr>
                <w:sz w:val="24"/>
                <w:szCs w:val="24"/>
                <w:shd w:fill="auto" w:val="clear"/>
              </w:rPr>
              <w:t xml:space="preserve">г. Красноярск, ул. Перенсона, зд.2, помещ.1 </w:t>
            </w:r>
          </w:p>
          <w:p>
            <w:pPr>
              <w:pStyle w:val="Normal"/>
              <w:widowControl w:val="false"/>
              <w:rPr>
                <w:highlight w:val="none"/>
                <w:shd w:fill="auto" w:val="clear"/>
              </w:rPr>
            </w:pPr>
            <w:r>
              <w:rPr>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 xml:space="preserve">ОГРН 1042401810494, </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c>
          <w:tcPr>
            <w:tcW w:w="4962"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Юридический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7" w:type="dxa"/>
            <w:tcBorders/>
          </w:tcPr>
          <w:p>
            <w:pPr>
              <w:pStyle w:val="Normal"/>
              <w:widowControl w:val="false"/>
              <w:rPr>
                <w:highlight w:val="none"/>
                <w:shd w:fill="auto" w:val="clear"/>
              </w:rPr>
            </w:pPr>
            <w:r>
              <w:rPr>
                <w:sz w:val="24"/>
                <w:szCs w:val="24"/>
                <w:shd w:fill="auto" w:val="clear"/>
              </w:rPr>
              <w:t xml:space="preserve">_______________ / _______________ </w:t>
            </w:r>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327" w:type="dxa"/>
            <w:tcBorders/>
          </w:tcPr>
          <w:p>
            <w:pPr>
              <w:pStyle w:val="Normal"/>
              <w:widowControl w:val="false"/>
              <w:rPr>
                <w:highlight w:val="none"/>
                <w:shd w:fill="auto" w:val="clear"/>
              </w:rPr>
            </w:pPr>
            <w:r>
              <w:rPr>
                <w:shd w:fill="auto" w:val="clea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4"/>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highlight w:val="none"/>
          <w:shd w:fill="auto" w:val="clear"/>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highlight w:val="none"/>
          <w:shd w:fill="auto" w:val="clear"/>
        </w:rPr>
      </w:pPr>
      <w:r>
        <w:rPr>
          <w:i/>
          <w:sz w:val="22"/>
          <w:szCs w:val="22"/>
          <w:shd w:fill="auto" w:val="clear"/>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highlight w:val="none"/>
          <w:shd w:fill="auto" w:val="clear"/>
        </w:rPr>
      </w:pPr>
      <w:r>
        <w:rPr>
          <w:i/>
          <w:sz w:val="22"/>
          <w:szCs w:val="22"/>
          <w:shd w:fill="auto" w:val="clear"/>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5"/>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6"/>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8">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7"/>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0"/>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21"/>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3">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4">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5">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9">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0">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11">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5">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0">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1">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Application>AlterOffice/3.4.0.9$Linux_X86_64 LibreOffice_project/b8daf9e823b1a5463a2f48435ddc2e8696e7d4fc</Application>
  <AppVersion>15.0000</AppVersion>
  <Pages>26</Pages>
  <Words>9574</Words>
  <Characters>69082</Characters>
  <CharactersWithSpaces>78361</CharactersWithSpaces>
  <Paragraphs>434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2026-06-24T13:58:22Z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