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</w:t>
        <w:br/>
        <w:t xml:space="preserve"> по лоту №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3172-ЭКСП ПРОД-2026-ТК_Дальневост_фил</w:t>
      </w:r>
      <w:r>
        <w:rPr>
          <w:rFonts w:ascii="Times New Roman" w:hAnsi="Times New Roman"/>
          <w:sz w:val="28"/>
          <w:szCs w:val="28"/>
        </w:rPr>
        <w:t>: 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РусГидро».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b/>
          <w:sz w:val="26"/>
          <w:szCs w:val="26"/>
          <w:shd w:fill="FFFFFF" w:val="clear"/>
        </w:rPr>
        <w:t>Дальневосточный филиал АО «ТК РусГидро»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(далее – Заказчик) сообщает о проведении анализа технико-коммерческих предложений потенциальных поставщиков </w:t>
      </w:r>
      <w:r>
        <w:rPr>
          <w:rFonts w:ascii="Times New Roman" w:hAnsi="Times New Roman"/>
          <w:b/>
          <w:sz w:val="22"/>
          <w:szCs w:val="26"/>
          <w:shd w:fill="FFFFFF" w:val="clear"/>
        </w:rPr>
        <w:t xml:space="preserve">по лоту </w:t>
      </w:r>
      <w:r>
        <w:rPr>
          <w:rFonts w:ascii="Times New Roman" w:hAnsi="Times New Roman"/>
          <w:b/>
          <w:sz w:val="24"/>
          <w:szCs w:val="28"/>
          <w:shd w:fill="FFFFFF" w:val="clear"/>
        </w:rPr>
        <w:t>№ 3172-ЭКСП ПРОД-2026-ТК_Дальневост_фил: ОКПД2 19.20.21.300 Поставка дизельного топлива в Магаданской области для нужд Колымского строительного участка, Колымского и Усть-Среднеканского транспортных участков Дальневосточного филиала АО «ТК РусГидро».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shd w:fill="FFFFFF" w:val="clear"/>
        </w:rPr>
        <w:t>Подробные требования к продукции (в том числе, сведения об объеме, месте, сроках поставляемой продукции) и услугам приведены в прило</w:t>
      </w:r>
      <w:r>
        <w:rPr>
          <w:rFonts w:ascii="Times New Roman" w:hAnsi="Times New Roman"/>
          <w:sz w:val="26"/>
          <w:szCs w:val="26"/>
        </w:rPr>
        <w:t>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цену предложения в рублях (без учета НДС и с учетом </w:t>
      </w:r>
      <w:r>
        <w:rPr>
          <w:rFonts w:ascii="Times New Roman" w:hAnsi="Times New Roman"/>
          <w:sz w:val="26"/>
          <w:szCs w:val="26"/>
          <w:shd w:fill="FFFFFF" w:val="clear"/>
        </w:rPr>
        <w:t>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rFonts w:ascii="Times New Roman" w:hAnsi="Times New Roman" w:eastAsia="Cambria" w:eastAsiaTheme="minorHAnsi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shd w:fill="FFFFFF" w:val="clear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20</w:t>
      </w:r>
      <w:r>
        <w:rPr>
          <w:rFonts w:ascii="Times New Roman" w:hAnsi="Times New Roman"/>
          <w:b/>
          <w:sz w:val="26"/>
          <w:szCs w:val="26"/>
          <w:shd w:fill="FFFFFF" w:val="clear"/>
        </w:rPr>
        <w:t>:00</w:t>
      </w:r>
      <w:r>
        <w:rPr>
          <w:rFonts w:ascii="Times New Roman" w:hAnsi="Times New Roman"/>
          <w:sz w:val="26"/>
          <w:szCs w:val="26"/>
          <w:shd w:fill="FFFFFF" w:val="clear"/>
        </w:rPr>
        <w:t xml:space="preserve"> </w:t>
      </w:r>
      <w:r>
        <w:rPr>
          <w:rFonts w:eastAsia="Geneva" w:cs="Times New Roman" w:ascii="Times New Roman" w:hAnsi="Times New Roman"/>
          <w:b/>
          <w:color w:val="000000"/>
          <w:kern w:val="0"/>
          <w:sz w:val="26"/>
          <w:szCs w:val="26"/>
          <w:shd w:fill="FFFFFF" w:val="clear"/>
          <w:lang w:val="ru-RU" w:eastAsia="en-US" w:bidi="ar-SA"/>
        </w:rPr>
        <w:t>06.0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7</w:t>
      </w:r>
      <w:r>
        <w:rPr>
          <w:rFonts w:ascii="Times New Roman" w:hAnsi="Times New Roman"/>
          <w:b/>
          <w:bCs/>
          <w:sz w:val="26"/>
          <w:szCs w:val="26"/>
          <w:shd w:fill="FFFFFF" w:val="clear"/>
        </w:rPr>
        <w:t>.2026</w:t>
      </w:r>
      <w:r>
        <w:rPr>
          <w:rFonts w:ascii="Times New Roman" w:hAnsi="Times New Roman"/>
          <w:b/>
          <w:sz w:val="26"/>
          <w:szCs w:val="26"/>
          <w:shd w:fill="FFFFFF" w:val="clear"/>
        </w:rPr>
        <w:t> г</w:t>
      </w:r>
      <w:r>
        <w:rPr>
          <w:rFonts w:ascii="Times New Roman" w:hAnsi="Times New Roman"/>
          <w:sz w:val="26"/>
          <w:szCs w:val="26"/>
          <w:shd w:fill="FFFFFF" w:val="clear"/>
        </w:rPr>
        <w:t>. Предложения должны быть направлены в виде сканированной электронной копии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eastAsia="Cambria" w:ascii="Times New Roman" w:hAnsi="Times New Roman" w:eastAsiaTheme="minorHAnsi"/>
          <w:b w:val="false"/>
          <w:bCs w:val="false"/>
          <w:sz w:val="26"/>
          <w:szCs w:val="26"/>
          <w:lang w:eastAsia="ru-RU"/>
        </w:rPr>
        <w:t>на электронную торговую площадку РАД.</w:t>
      </w:r>
    </w:p>
    <w:p>
      <w:pPr>
        <w:pStyle w:val="Normal"/>
        <w:spacing w:before="120" w:after="0"/>
        <w:ind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AlterOffice/3.4.0.9$Linux_X86_64 LibreOffice_project/b8daf9e823b1a5463a2f48435ddc2e8696e7d4fc</Application>
  <AppVersion>15.0000</AppVersion>
  <Pages>2</Pages>
  <Words>437</Words>
  <Characters>3103</Characters>
  <CharactersWithSpaces>3501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2022-04-22T00:54:00Z</dcterms:created>
  <dc:creator>Andrey Zhurin</dc:creator>
  <dc:description/>
  <dc:language>ru-RU</dc:language>
  <cp:lastModifiedBy>vereschakaa@corp.gidroogk.com</cp:lastModifiedBy>
  <cp:lastPrinted>2024-06-17T05:25:00Z</cp:lastPrinted>
  <dcterms:modified xsi:type="dcterms:W3CDTF">2026-06-30T10:02:07Z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