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360"/>
        <w:jc w:val="right"/>
        <w:rPr>
          <w:b w:val="false"/>
          <w:bCs w:val="false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bidi w:val="0"/>
        <w:jc w:val="center"/>
        <w:rPr>
          <w:rFonts w:eastAsia="Calibri"/>
          <w:b/>
          <w:bCs/>
          <w:color w:val="000000"/>
          <w:szCs w:val="24"/>
          <w:lang w:eastAsia="en-US"/>
        </w:rPr>
      </w:pP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4"/>
          <w:u w:val="none"/>
          <w:em w:val="none"/>
          <w:lang w:val="ru-RU" w:eastAsia="en-US" w:bidi="ar-SA"/>
        </w:rPr>
        <w:t>ОКПД2 37.00.12.120</w:t>
      </w:r>
      <w:r>
        <w:rPr>
          <w:b w:val="false"/>
          <w:i w:val="false"/>
          <w:strike w:val="false"/>
          <w:dstrike w:val="false"/>
          <w:outline w:val="false"/>
          <w:shadow w:val="false"/>
          <w:sz w:val="16"/>
          <w:u w:val="none"/>
          <w:em w:val="none"/>
        </w:rPr>
        <w:t xml:space="preserve">  </w:t>
      </w:r>
      <w:r>
        <w:rPr>
          <w:rFonts w:eastAsia="Calibri"/>
          <w:b/>
          <w:bCs/>
          <w:color w:val="000000"/>
          <w:szCs w:val="24"/>
          <w:lang w:eastAsia="en-US"/>
        </w:rPr>
        <w:t xml:space="preserve">Оказание услуг по обслуживанию мобильных туалетных кабин для нужд Загорского строительного участка 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color w:val="000000"/>
          <w:szCs w:val="24"/>
          <w:lang w:eastAsia="en-US"/>
        </w:rPr>
        <w:t>Центрального филиала АО «ТК РусГидро»</w:t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bCs/>
          <w:color w:val="000000"/>
          <w:kern w:val="0"/>
          <w:sz w:val="28"/>
          <w:szCs w:val="24"/>
          <w:lang w:val="ru-RU" w:eastAsia="en-US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4"/>
          <w:lang w:val="ru-RU" w:eastAsia="en-US" w:bidi="ar-SA"/>
        </w:rPr>
        <w:t>Лот №7001-ПРО ДЭК-2026-ТК_Центр_фил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000000"/>
          <w:kern w:val="0"/>
          <w:sz w:val="28"/>
          <w:szCs w:val="24"/>
          <w:lang w:val="ru-RU" w:eastAsia="en-US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4"/>
          <w:lang w:val="ru-RU" w:eastAsia="en-US" w:bidi="ar-SA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ind w:right="0" w:hanging="0"/>
            <w:rPr>
              <w:rFonts w:ascii="Calibri" w:hAnsi="Calibri" w:eastAsia="" w:cs="" w:asciiTheme="minorHAnsi" w:cstheme="minorBidi" w:eastAsiaTheme="minorEastAsia" w:hAnsiTheme="minorHAnsi"/>
              <w:b w:val="false"/>
            </w:rPr>
          </w:pPr>
          <w:r>
            <w:fldChar w:fldCharType="begin"/>
          </w:r>
          <w:r>
            <w:rPr>
              <w:webHidden/>
              <w:rStyle w:val="Style14"/>
              <w:b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 w:val="false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b w:val="false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ind w:right="0" w:hanging="0"/>
            <w:rPr>
              <w:rFonts w:ascii="Calibri" w:hAnsi="Calibri" w:eastAsia="" w:cs="" w:asciiTheme="minorHAnsi" w:cstheme="minorBidi" w:eastAsiaTheme="minorEastAsia" w:hAnsiTheme="minorHAnsi"/>
              <w:b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ind w:right="0" w:hanging="0"/>
            <w:rPr>
              <w:rFonts w:ascii="Calibri" w:hAnsi="Calibri" w:eastAsia="" w:cs="" w:asciiTheme="minorHAnsi" w:cstheme="minorBidi" w:eastAsiaTheme="minorEastAsia" w:hAnsiTheme="minorHAnsi"/>
              <w:b w:val="false"/>
            </w:rPr>
          </w:pPr>
          <w:hyperlink w:anchor="_Toc54643702">
            <w:r>
              <w:rPr>
                <w:webHidden/>
                <w:rStyle w:val="Style14"/>
                <w:b w:val="false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</w:rPr>
              <w:tab/>
            </w:r>
            <w:r>
              <w:rPr>
                <w:rStyle w:val="Style14"/>
                <w:b w:val="false"/>
                <w:iCs/>
              </w:rPr>
              <w:t>Требования к услуге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 </w:t>
          </w:r>
          <w:hyperlink w:anchor="_Toc546437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2.1.1.Требования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ind w:right="0" w:hanging="0"/>
            <w:rPr>
              <w:rFonts w:ascii="Calibri" w:hAnsi="Calibri" w:eastAsia="" w:cs="" w:asciiTheme="minorHAnsi" w:cstheme="minorBidi" w:eastAsiaTheme="minorEastAsia" w:hAnsiTheme="minorHAnsi"/>
              <w:b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 </w:t>
          </w: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ind w:right="0" w:hanging="0"/>
            <w:rPr>
              <w:rFonts w:ascii="Calibri" w:hAnsi="Calibri" w:eastAsia="" w:cs="" w:asciiTheme="minorHAnsi" w:cstheme="minorBidi" w:eastAsiaTheme="minorEastAsia" w:hAnsiTheme="minorHAnsi"/>
              <w:b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</w:rPr>
              <w:t>Таблица 3.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ind w:right="0" w:hanging="0"/>
            <w:rPr>
              <w:rFonts w:ascii="Calibri" w:hAnsi="Calibri" w:eastAsia="" w:cs="" w:asciiTheme="minorHAnsi" w:cstheme="minorBidi" w:eastAsiaTheme="minorEastAsia" w:hAnsiTheme="minorHAnsi"/>
              <w:b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ind w:right="0" w:hanging="0"/>
            <w:rPr>
              <w:rFonts w:ascii="Calibri" w:hAnsi="Calibri" w:eastAsia="" w:cs="" w:asciiTheme="minorHAnsi" w:cstheme="minorBidi" w:eastAsiaTheme="minorEastAsia" w:hAnsiTheme="minorHAnsi"/>
              <w:b w:val="false"/>
            </w:rPr>
          </w:pPr>
          <w:hyperlink w:anchor="_Toc54643710">
            <w:r>
              <w:rPr>
                <w:webHidden/>
                <w:rStyle w:val="Style14"/>
                <w:b w:val="false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</w:rPr>
              <w:t>Требования к участникам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ind w:right="0" w:hanging="0"/>
            <w:rPr>
              <w:b w:val="false"/>
            </w:rPr>
          </w:pPr>
          <w:hyperlink w:anchor="_Toc54643712">
            <w:r>
              <w:rPr>
                <w:webHidden/>
                <w:rStyle w:val="Style14"/>
                <w:b w:val="false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</w:rPr>
              <w:tab/>
            </w:r>
            <w:r>
              <w:rPr>
                <w:rStyle w:val="Style14"/>
                <w:b w:val="false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b w:val="false"/>
              </w:rPr>
              <w:tab/>
            </w:r>
          </w:hyperlink>
          <w:r>
            <w:rPr>
              <w:b w:val="false"/>
            </w:rPr>
            <w:t>6</w:t>
          </w:r>
          <w:r>
            <w:rPr>
              <w:b w:val="false"/>
            </w:rPr>
            <w:fldChar w:fldCharType="end"/>
          </w:r>
        </w:p>
      </w:sdtContent>
    </w:sdt>
    <w:p>
      <w:pPr>
        <w:pStyle w:val="TOC1"/>
        <w:ind w:right="0" w:hanging="0"/>
        <w:rPr>
          <w:b w:val="false"/>
        </w:rPr>
      </w:pPr>
      <w:r>
        <w:rPr>
          <w:b w:val="false"/>
        </w:rPr>
      </w:r>
    </w:p>
    <w:p>
      <w:pPr>
        <w:pStyle w:val="TOC1"/>
        <w:ind w:right="0" w:hanging="0"/>
        <w:rPr>
          <w:rFonts w:eastAsia="Calibri"/>
        </w:rPr>
      </w:pPr>
      <w:r>
        <w:rPr>
          <w:rFonts w:eastAsia="Calibri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both"/>
        <w:rPr>
          <w:caps/>
        </w:rPr>
      </w:pPr>
      <w:bookmarkStart w:id="0" w:name="_Toc54643694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851" w:hanging="851"/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tbl>
      <w:tblPr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848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РФ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МТК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Мобильная туалетная кабина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851" w:hanging="851"/>
        <w:rPr>
          <w:lang w:val="ru-RU"/>
        </w:rPr>
      </w:pPr>
      <w:bookmarkStart w:id="3" w:name="_Toc54643696"/>
      <w:r>
        <w:rPr/>
        <w:t xml:space="preserve">Наименование закупаемых </w:t>
      </w:r>
      <w:bookmarkStart w:id="4" w:name="_Toc46743507"/>
      <w:bookmarkEnd w:id="3"/>
      <w:r>
        <w:rPr>
          <w:lang w:val="ru-RU"/>
        </w:rPr>
        <w:t>услуг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4"/>
          <w:u w:val="none"/>
          <w:em w:val="none"/>
          <w:lang w:val="ru-RU" w:eastAsia="en-US" w:bidi="ar-SA"/>
        </w:rPr>
        <w:t xml:space="preserve">        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en-US" w:bidi="ar-SA"/>
        </w:rPr>
        <w:t>ОКПД2 37.00.12.120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 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en-US"/>
        </w:rPr>
        <w:t>Оказание услуг по обслуживанию мобильных туалетных кабин для нужд Загорского строительного участка Центрального филиала АО «ТК РусГидро»</w:t>
      </w:r>
      <w:bookmarkStart w:id="5" w:name="_Toc54643697"/>
    </w:p>
    <w:p>
      <w:pPr>
        <w:pStyle w:val="Heading4"/>
        <w:numPr>
          <w:ilvl w:val="1"/>
          <w:numId w:val="3"/>
        </w:numPr>
        <w:ind w:left="851" w:hanging="851"/>
        <w:jc w:val="both"/>
        <w:rPr/>
      </w:pPr>
      <w:r>
        <w:rPr/>
        <w:t xml:space="preserve">Цель </w:t>
      </w:r>
      <w:bookmarkEnd w:id="4"/>
      <w:r>
        <w:rPr/>
        <w:t xml:space="preserve">оказания услуг </w:t>
      </w:r>
      <w:bookmarkEnd w:id="5"/>
    </w:p>
    <w:p>
      <w:pPr>
        <w:pStyle w:val="Heading1"/>
        <w:keepNext w:val="true"/>
        <w:widowControl/>
        <w:tabs>
          <w:tab w:val="clear" w:pos="0"/>
        </w:tabs>
        <w:suppressAutoHyphens w:val="true"/>
        <w:bidi w:val="0"/>
        <w:spacing w:before="120" w:after="60"/>
        <w:ind w:left="0" w:right="0" w:firstLine="794"/>
        <w:jc w:val="both"/>
        <w:rPr>
          <w:b w:val="false"/>
          <w:sz w:val="24"/>
          <w:lang w:val="ru-RU"/>
        </w:rPr>
      </w:pPr>
      <w:r>
        <w:rPr>
          <w:b w:val="false"/>
          <w:sz w:val="24"/>
          <w:szCs w:val="24"/>
        </w:rPr>
        <w:t xml:space="preserve">Создание оптимальных условий труда и трудового процесса при организации и проведении строительных работ </w:t>
      </w:r>
      <w:r>
        <w:rPr>
          <w:b w:val="false"/>
          <w:sz w:val="24"/>
          <w:szCs w:val="24"/>
          <w:lang w:val="ru-RU"/>
        </w:rPr>
        <w:t>для нужд</w:t>
      </w:r>
      <w:r>
        <w:rPr>
          <w:b w:val="false"/>
          <w:sz w:val="24"/>
          <w:szCs w:val="24"/>
        </w:rPr>
        <w:t xml:space="preserve"> Загорского строительного участка</w:t>
      </w:r>
      <w:r>
        <w:rPr>
          <w:b w:val="false"/>
          <w:sz w:val="24"/>
        </w:rPr>
        <w:t xml:space="preserve"> </w:t>
      </w:r>
      <w:r>
        <w:rPr>
          <w:b w:val="false"/>
          <w:sz w:val="24"/>
          <w:lang w:val="ru-RU"/>
        </w:rPr>
        <w:t>Центрального филиала АО «ТК РусГидро»</w:t>
      </w:r>
    </w:p>
    <w:p>
      <w:pPr>
        <w:pStyle w:val="Heading1"/>
        <w:tabs>
          <w:tab w:val="clear" w:pos="0"/>
        </w:tabs>
        <w:ind w:left="0" w:hanging="0"/>
        <w:rPr>
          <w:rStyle w:val="Style8"/>
          <w:b/>
          <w:i w:val="false"/>
          <w:i w:val="false"/>
          <w:sz w:val="22"/>
          <w:szCs w:val="24"/>
          <w:shd w:fill="auto" w:val="clear"/>
          <w:lang w:val="ru-RU"/>
        </w:rPr>
      </w:pPr>
      <w:bookmarkStart w:id="6" w:name="_Toc54643699"/>
      <w:r>
        <w:rPr>
          <w:sz w:val="24"/>
        </w:rPr>
        <w:t>Таблица 1. Перечень объектов заказчика</w:t>
      </w:r>
      <w:bookmarkEnd w:id="6"/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0"/>
        <w:gridCol w:w="2972"/>
        <w:gridCol w:w="3969"/>
        <w:gridCol w:w="1987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88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Центральный филиал Загорский строительный  участок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МТК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обслуживания -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Заявке</w:t>
            </w:r>
          </w:p>
        </w:tc>
      </w:tr>
    </w:tbl>
    <w:p>
      <w:pPr>
        <w:pStyle w:val="Heading1"/>
        <w:tabs>
          <w:tab w:val="clear" w:pos="0"/>
        </w:tabs>
        <w:ind w:left="0" w:hanging="0"/>
        <w:rPr/>
      </w:pPr>
      <w:r>
        <w:rPr/>
      </w:r>
    </w:p>
    <w:p>
      <w:pPr>
        <w:pStyle w:val="Heading1"/>
        <w:numPr>
          <w:ilvl w:val="0"/>
          <w:numId w:val="3"/>
        </w:numPr>
        <w:ind w:left="284" w:hanging="284"/>
        <w:rPr/>
      </w:pPr>
      <w:r>
        <w:rPr>
          <w:lang w:val="ru-RU"/>
        </w:rPr>
        <w:t>Требования</w:t>
      </w:r>
      <w:r>
        <w:rPr/>
        <w:t xml:space="preserve"> к услугам</w:t>
      </w:r>
    </w:p>
    <w:p>
      <w:pPr>
        <w:pStyle w:val="Heading4"/>
        <w:numPr>
          <w:ilvl w:val="1"/>
          <w:numId w:val="3"/>
        </w:numPr>
        <w:ind w:left="851" w:hanging="851"/>
        <w:rPr/>
      </w:pPr>
      <w:bookmarkStart w:id="7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7"/>
    </w:p>
    <w:p>
      <w:pPr>
        <w:pStyle w:val="Heading3"/>
        <w:tabs>
          <w:tab w:val="clear" w:pos="0"/>
        </w:tabs>
        <w:ind w:left="0" w:hanging="0"/>
        <w:rPr/>
      </w:pPr>
      <w:bookmarkStart w:id="8" w:name="_Toc54643704"/>
      <w:r>
        <w:rPr/>
        <w:t>Требования к перечню и объему услуг</w:t>
      </w:r>
      <w:bookmarkStart w:id="9" w:name="_Toc54643705"/>
      <w:bookmarkStart w:id="10" w:name="_Toc51339695"/>
      <w:bookmarkEnd w:id="8"/>
    </w:p>
    <w:p>
      <w:pPr>
        <w:pStyle w:val="Heading3"/>
        <w:tabs>
          <w:tab w:val="clear" w:pos="0"/>
        </w:tabs>
        <w:ind w:left="0" w:hanging="0"/>
        <w:rPr>
          <w:i/>
          <w:i/>
        </w:rPr>
      </w:pPr>
      <w:r>
        <w:rPr/>
        <w:t xml:space="preserve">Таблица 2. Перечень </w:t>
      </w:r>
      <w:bookmarkEnd w:id="10"/>
      <w:r>
        <w:rPr/>
        <w:t>и объем оказываемых услуг</w:t>
      </w:r>
      <w:bookmarkEnd w:id="9"/>
      <w:r>
        <w:rPr/>
        <w:t xml:space="preserve"> </w:t>
      </w:r>
    </w:p>
    <w:tbl>
      <w:tblPr>
        <w:tblpPr w:bottomFromText="0" w:horzAnchor="margin" w:leftFromText="181" w:rightFromText="181" w:tblpX="64" w:tblpY="97" w:topFromText="0" w:vertAnchor="text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5989"/>
        <w:gridCol w:w="1587"/>
        <w:gridCol w:w="1495"/>
      </w:tblGrid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left="4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>
          <w:trHeight w:val="10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Разовое обслуживание мобильной туалетной кабины в теплый период года: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выкачивание содержимого из накопительного бака;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уборка поверхностей бака и пола и стен туалетной кабины;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заправка бака специальными дезодорирующими жидкостями;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обеспечение туалетной бумагой.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шт.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105</w:t>
            </w:r>
          </w:p>
        </w:tc>
      </w:tr>
      <w:tr>
        <w:trPr>
          <w:trHeight w:val="10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2.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Разовое обслуживание мобильной туалетной кабины в холодный период года: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разморозка (или замена МТК на период размораживания)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выкачивание содержимого из накопительного бака;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уборка поверхностей бака и пола и стен туалетной кабины;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заправка бака специальными дезодорирующими жидкостями;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hd w:val="clear" w:color="auto" w:fill="FFFFFF" w:themeFill="background1"/>
              <w:ind w:left="319" w:hanging="284"/>
              <w:rPr/>
            </w:pPr>
            <w:r>
              <w:rPr/>
              <w:t>обеспечение туалетной бумагой.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шт.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75</w:t>
            </w:r>
          </w:p>
        </w:tc>
      </w:tr>
    </w:tbl>
    <w:p>
      <w:pPr>
        <w:pStyle w:val="Heading3"/>
        <w:numPr>
          <w:ilvl w:val="2"/>
          <w:numId w:val="3"/>
        </w:numPr>
        <w:ind w:left="851" w:hanging="851"/>
        <w:rPr/>
      </w:pPr>
      <w:r>
        <w:rPr/>
        <w:t>Требования к срокам оказания услуг</w:t>
      </w:r>
    </w:p>
    <w:p>
      <w:pPr>
        <w:pStyle w:val="Heading1"/>
        <w:tabs>
          <w:tab w:val="clear" w:pos="0"/>
        </w:tabs>
        <w:ind w:left="0" w:hanging="0"/>
        <w:rPr>
          <w:sz w:val="24"/>
          <w:lang w:val="ru-RU"/>
        </w:rPr>
      </w:pPr>
      <w:bookmarkStart w:id="11" w:name="_Toc54643707"/>
      <w:bookmarkStart w:id="12" w:name="_Toc51339697"/>
      <w:bookmarkStart w:id="13" w:name="_Toc50125127"/>
      <w:r>
        <w:rPr>
          <w:sz w:val="24"/>
        </w:rPr>
        <w:t xml:space="preserve">Таблица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14" w:name="_Hlk50465284"/>
      <w:r>
        <w:rPr>
          <w:sz w:val="24"/>
        </w:rPr>
        <w:t xml:space="preserve">Требования </w:t>
      </w:r>
      <w:r>
        <w:rPr>
          <w:sz w:val="24"/>
          <w:lang w:val="ru-RU"/>
        </w:rPr>
        <w:t>к</w:t>
      </w:r>
      <w:r>
        <w:rPr>
          <w:sz w:val="24"/>
        </w:rPr>
        <w:t xml:space="preserve"> срокам </w:t>
      </w:r>
      <w:bookmarkEnd w:id="12"/>
      <w:bookmarkEnd w:id="13"/>
      <w:bookmarkEnd w:id="14"/>
      <w:r>
        <w:rPr>
          <w:sz w:val="24"/>
          <w:lang w:val="ru-RU"/>
        </w:rPr>
        <w:t>оказания услуг</w:t>
      </w:r>
      <w:bookmarkEnd w:id="11"/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3117"/>
        <w:gridCol w:w="2410"/>
        <w:gridCol w:w="3401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Обслуживание мобильных туалетных кабин по Договору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 с даты подписания договора или до исчерпания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предельной стоимости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договора, в зависимости что наступит раньше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Обслуживание мобильных туалетных кабин по Заявке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предоставления Заказчиком Заявки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 с даты предоставления Заказчиком Заявки</w:t>
            </w:r>
          </w:p>
        </w:tc>
      </w:tr>
    </w:tbl>
    <w:p>
      <w:pPr>
        <w:pStyle w:val="Heading4"/>
        <w:numPr>
          <w:ilvl w:val="1"/>
          <w:numId w:val="3"/>
        </w:numPr>
        <w:ind w:left="851" w:hanging="851"/>
        <w:rPr/>
      </w:pPr>
      <w:bookmarkStart w:id="15" w:name="_Toc54643708"/>
      <w:bookmarkStart w:id="16" w:name="_Toc46743511"/>
      <w:r>
        <w:rPr/>
        <w:t xml:space="preserve">Требования к </w:t>
      </w:r>
      <w:bookmarkEnd w:id="16"/>
      <w:r>
        <w:rPr>
          <w:lang w:val="ru-RU"/>
        </w:rPr>
        <w:t>качеству услуг</w:t>
      </w:r>
      <w:bookmarkEnd w:id="15"/>
    </w:p>
    <w:p>
      <w:pPr>
        <w:pStyle w:val="Heading1"/>
        <w:tabs>
          <w:tab w:val="clear" w:pos="0"/>
        </w:tabs>
        <w:ind w:left="0" w:hanging="0"/>
        <w:rPr>
          <w:rStyle w:val="Style8"/>
          <w:b/>
          <w:i w:val="false"/>
          <w:i w:val="false"/>
          <w:sz w:val="22"/>
          <w:szCs w:val="24"/>
          <w:shd w:fill="auto" w:val="clear"/>
        </w:rPr>
      </w:pPr>
      <w:r>
        <w:rPr>
          <w:sz w:val="24"/>
        </w:rPr>
        <w:t>Таблица </w:t>
      </w:r>
      <w:r>
        <w:rPr>
          <w:sz w:val="24"/>
          <w:lang w:val="ru-RU"/>
        </w:rPr>
        <w:t>4</w:t>
      </w:r>
      <w:r>
        <w:rPr>
          <w:sz w:val="24"/>
        </w:rPr>
        <w:t xml:space="preserve">. Требования к </w:t>
      </w:r>
      <w:r>
        <w:rPr>
          <w:sz w:val="24"/>
          <w:lang w:val="ru-RU"/>
        </w:rPr>
        <w:t>качеству услуг</w:t>
      </w:r>
      <w:r>
        <w:rPr>
          <w:sz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4"/>
          <w:u w:val="none"/>
          <w:em w:val="none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en-US" w:bidi="ar-SA"/>
        </w:rPr>
        <w:t>ОКПД2 37.00.12.120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 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en-US"/>
        </w:rPr>
        <w:t>Оказание услуг по обслуживанию мобильных туалетных кабин для нужд Загорского строительного участка Центрального филиала АО «ТК РусГидро».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fff2"/>
        <w:tblW w:w="97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6"/>
        <w:gridCol w:w="3832"/>
        <w:gridCol w:w="1708"/>
        <w:gridCol w:w="1755"/>
        <w:gridCol w:w="1704"/>
      </w:tblGrid>
      <w:tr>
        <w:trPr/>
        <w:tc>
          <w:tcPr>
            <w:tcW w:w="7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7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</w:r>
          </w:p>
        </w:tc>
        <w:tc>
          <w:tcPr>
            <w:tcW w:w="38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99" w:type="dxa"/>
            <w:gridSpan w:val="4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999" w:type="dxa"/>
            <w:gridSpan w:val="4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60" w:after="60"/>
              <w:ind w:left="1077" w:right="0" w:hanging="107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Оказывать услуги в полном объеме и с должным уровнем качества в соответствии с требованиями действующего законодательства РФ, субъектов Российской Федерац</w:t>
            </w:r>
            <w:bookmarkStart w:id="17" w:name="_GoBack"/>
            <w:bookmarkEnd w:id="17"/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ии и других действующих нормативных документов, регламентирующих деятельность в данной области оказания услуг, в том числе Федерального закона от 24.06.1998 № 89-ФЗ «Об отходах производства и потребления», Федерального закона от 07.12.2011 № 416-ФЗ «О водоснабжении и водоотведении», а также согласно требованиям к качеству и безопасности данной деятельности в соответствии с действующими Санитарными нормами.</w:t>
            </w:r>
          </w:p>
        </w:tc>
        <w:tc>
          <w:tcPr>
            <w:tcW w:w="17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righ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Место оказания услуг в радиусе не более 120 км от местонахождения Заказчика.</w:t>
            </w:r>
          </w:p>
        </w:tc>
        <w:tc>
          <w:tcPr>
            <w:tcW w:w="17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2" w:hRule="atLeast"/>
        </w:trPr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99" w:type="dxa"/>
            <w:gridSpan w:val="4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383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eastAsia="Calibri"/>
                <w:bCs/>
                <w:color w:val="000000"/>
                <w:sz w:val="24"/>
                <w:lang w:eastAsia="en-US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Оказывать услуги по обслуживанию мобильных туалетных кабин в объеме, указанном в Договоре, с территории объектов Заказчика с последующей утилизацией.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99" w:type="dxa"/>
            <w:gridSpan w:val="4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383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eastAsia="Calibri"/>
                <w:bCs/>
                <w:color w:val="000000"/>
                <w:sz w:val="24"/>
                <w:lang w:eastAsia="en-US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lang w:val="ru-RU" w:eastAsia="en-US" w:bidi="ar-SA"/>
              </w:rPr>
              <w:t xml:space="preserve">Осуществлять услуги по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обслуживанию мобильных туалетных кабин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lang w:val="ru-RU" w:eastAsia="en-US" w:bidi="ar-SA"/>
              </w:rPr>
              <w:t xml:space="preserve">специализированным автотранспортом в соответствии с установленными правилами транспортировки для данного вида отходов; с использованием необходимого инструмента, приспособлений, и другого оборудования, необходимого для оказания услуг по </w:t>
            </w: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обслуживанию мобильных туалетных кабин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5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1.3.2.</w:t>
            </w:r>
          </w:p>
        </w:tc>
        <w:tc>
          <w:tcPr>
            <w:tcW w:w="383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suppressAutoHyphens w:val="true"/>
              <w:spacing w:before="0" w:after="0"/>
              <w:ind w:left="0" w:hanging="35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Использование сертифицированных и безопасных антисептиков для очистки</w:t>
            </w:r>
          </w:p>
        </w:tc>
        <w:tc>
          <w:tcPr>
            <w:tcW w:w="17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18" w:name="_Toc54643710"/>
      <w:bookmarkStart w:id="19" w:name="_Toc53393312"/>
      <w:bookmarkStart w:id="20" w:name="_Toc53395937"/>
      <w:bookmarkStart w:id="21" w:name="_Toc46743519"/>
      <w:bookmarkStart w:id="22" w:name="_Toc51339699"/>
      <w:bookmarkEnd w:id="21"/>
      <w:bookmarkEnd w:id="22"/>
      <w:r>
        <w:rPr/>
        <w:t>Требования к документации по ценообразованию</w:t>
      </w:r>
      <w:bookmarkEnd w:id="19"/>
      <w:bookmarkEnd w:id="20"/>
      <w:r>
        <w:rPr/>
        <w:t xml:space="preserve"> на этапе закупки</w:t>
      </w:r>
      <w:bookmarkEnd w:id="18"/>
    </w:p>
    <w:p>
      <w:pPr>
        <w:pStyle w:val="Normal"/>
        <w:widowControl w:val="false"/>
        <w:tabs>
          <w:tab w:val="clear" w:pos="708"/>
          <w:tab w:val="left" w:pos="567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Cs/>
          <w:sz w:val="24"/>
          <w:szCs w:val="24"/>
        </w:rPr>
        <w:tab/>
        <w:t xml:space="preserve">   В стоимость услуг входят затраты Исполнителя, связанные с оказанием Услуг, в том числе налоги, сборы, пошлины и другие обязательные платежи, расходы на содержание, эксплуатацию, и прочие расходы, которые Исполнитель оплачивает в соответствии с условиями Договора или на иных основаниях. Цены остаются фиксированными и не подлежат изменению с момента заключения Договора.</w:t>
      </w:r>
    </w:p>
    <w:p>
      <w:pPr>
        <w:pStyle w:val="Normal"/>
        <w:ind w:left="567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23" w:name="_Toc467435191"/>
      <w:bookmarkStart w:id="24" w:name="_Toc513396991"/>
      <w:bookmarkStart w:id="25" w:name="_Toc467435191"/>
      <w:bookmarkStart w:id="26" w:name="_Toc513396991"/>
      <w:bookmarkEnd w:id="25"/>
      <w:bookmarkEnd w:id="26"/>
    </w:p>
    <w:p>
      <w:pPr>
        <w:pStyle w:val="Normal"/>
        <w:ind w:left="567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567" w:hanging="0"/>
        <w:rPr>
          <w:sz w:val="24"/>
          <w:szCs w:val="24"/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6" w:gutter="0" w:header="680" w:top="1134" w:footer="0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704674"/>
    <w:pPr>
      <w:keepNext w:val="true"/>
      <w:tabs>
        <w:tab w:val="clear" w:pos="708"/>
        <w:tab w:val="left" w:pos="0" w:leader="none"/>
      </w:tabs>
      <w:spacing w:before="120" w:after="60"/>
      <w:ind w:left="851" w:hanging="851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0467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04674"/>
    <w:pPr>
      <w:tabs>
        <w:tab w:val="clear" w:pos="708"/>
        <w:tab w:val="left" w:pos="560" w:leader="none"/>
        <w:tab w:val="right" w:pos="9911" w:leader="dot"/>
      </w:tabs>
      <w:spacing w:before="120" w:after="0"/>
      <w:ind w:right="-141" w:hanging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195C-29CC-4BF0-A0C4-9DA89079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AlterOffice/3.4.0.9$Linux_X86_64 LibreOffice_project/b8daf9e823b1a5463a2f48435ddc2e8696e7d4fc</Application>
  <AppVersion>15.0000</AppVersion>
  <Pages>5</Pages>
  <Words>739</Words>
  <Characters>4774</Characters>
  <CharactersWithSpaces>5418</CharactersWithSpaces>
  <Paragraphs>119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2023-04-20T07:37:00Z</dcterms:created>
  <dc:creator>Быстров Олег Геннадьевич</dc:creator>
  <dc:description/>
  <dc:language>ru-RU</dc:language>
  <cp:lastModifiedBy>afoninaas@corp.gidroogk.com</cp:lastModifiedBy>
  <cp:lastPrinted>2023-12-22T09:05:43Z</cp:lastPrinted>
  <dcterms:modified xsi:type="dcterms:W3CDTF">2026-07-01T08:22:38Z</dcterms:modified>
  <cp:revision>57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