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i/>
          <w:i/>
          <w:iCs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ОКПД2 27.33.14.000 Поставка линейно-сцепной арматуры для СИП в рамках ремонтной программы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для нужд филиала АО "ДРСК""Электрические сети Еврейской автономной области"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</w:rPr>
      </w:pPr>
      <w:bookmarkStart w:id="0" w:name="_Toc75446566"/>
      <w:bookmarkStart w:id="1" w:name="_Toc51339692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spacing w:before="0" w:after="0"/>
        <w:rPr/>
      </w:pPr>
      <w:r>
        <w:rPr/>
        <w:t>Обозначения и сокращения</w:t>
      </w:r>
    </w:p>
    <w:p>
      <w:pPr>
        <w:pStyle w:val="Heading4"/>
        <w:tabs>
          <w:tab w:val="clear" w:pos="0"/>
        </w:tabs>
        <w:spacing w:before="0" w:after="0"/>
        <w:ind w:left="432" w:hanging="0"/>
        <w:rPr/>
      </w:pPr>
      <w:r>
        <w:rPr/>
      </w:r>
    </w:p>
    <w:tbl>
      <w:tblPr>
        <w:tblW w:w="14714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3"/>
        <w:gridCol w:w="12930"/>
      </w:tblGrid>
      <w:tr>
        <w:trPr>
          <w:cantSplit w:val="true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x-none"/>
              </w:rPr>
              <w:t>СИП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x-none"/>
              </w:rPr>
              <w:t>Самонесущий изолированный провод</w:t>
            </w:r>
          </w:p>
        </w:tc>
      </w:tr>
      <w:tr>
        <w:trPr>
          <w:cantSplit w:val="true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МРНЗ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Максимально разрушающая нагрузка зажима</w:t>
            </w:r>
          </w:p>
        </w:tc>
      </w:tr>
      <w:tr>
        <w:trPr>
          <w:cantSplit w:val="true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МРН</w:t>
            </w:r>
          </w:p>
        </w:tc>
        <w:tc>
          <w:tcPr>
            <w:tcW w:w="1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Максимально разрушающая нагрузка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ОКПД2 27.33.14.000 Поставка линейно-сцепной арматуры для СИП в рамках ремонтной  программы для нужд филиала АО "ДРСК" "Электрические сети Еврейской автономной области" </w:t>
      </w:r>
      <w:r>
        <w:rPr>
          <w:b/>
          <w:i/>
          <w:sz w:val="24"/>
          <w:szCs w:val="24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</w:rPr>
      </w:pPr>
      <w:bookmarkStart w:id="4" w:name="_Toc75446573"/>
      <w:bookmarkStart w:id="5" w:name="_Toc51339693"/>
      <w:bookmarkStart w:id="6" w:name="_Toc46743510"/>
      <w:bookmarkStart w:id="7" w:name="_Toc50125126"/>
      <w:bookmarkEnd w:id="6"/>
      <w:bookmarkEnd w:id="7"/>
      <w:r>
        <w:rPr>
          <w:iCs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8" w:name="_Toc75446574"/>
      <w:r>
        <w:rPr/>
        <w:t>Требования к техническим и функциональным характеристикам, к конструкции изделия, материалам</w:t>
      </w:r>
      <w:r>
        <w:rPr>
          <w:lang w:val="ru-RU"/>
        </w:rPr>
        <w:t>,</w:t>
      </w:r>
      <w:r>
        <w:rPr/>
        <w:t xml:space="preserve">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spacing w:before="0" w:after="0"/>
        <w:rPr/>
      </w:pPr>
      <w:r>
        <w:rPr>
          <w:lang w:val="ru-RU"/>
        </w:rPr>
        <w:t>Перечень и объем закупаемой продукции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9" w:name="_Toc75446576"/>
      <w:bookmarkStart w:id="1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2.1.1.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9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33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9"/>
        <w:gridCol w:w="6874"/>
        <w:gridCol w:w="1409"/>
        <w:gridCol w:w="1398"/>
      </w:tblGrid>
      <w:tr>
        <w:trPr>
          <w:trHeight w:val="46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i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Наименование продукции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Кол-во.</w:t>
            </w:r>
          </w:p>
        </w:tc>
      </w:tr>
      <w:tr>
        <w:trPr>
          <w:trHeight w:val="134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0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>1.1 Филиал АО «ДРСК» «Электрические сети ЕАО»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Кронштейн анкерный CS10.3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клиновой РА 2000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анкерный клиновой РА 1500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промежуточной подвески ЕS 1500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бандажная F207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Бугель NB-20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прокалывающий Р70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прокалывающий Р71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Р645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Стяжной хомут Е778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плашечный ПС-1-1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Фиксатор дистанционный BIC 15-50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Колпачок защитный СЕ25.150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СТ25-150 Р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Зажим ответвительный Р 72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>
        <w:trPr>
          <w:trHeight w:val="340" w:hRule="atLeast"/>
        </w:trPr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крепления укоса У-3 3.407.1-136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8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0"/>
        <w:rPr/>
      </w:pPr>
      <w:bookmarkStart w:id="11" w:name="_Toc75446578"/>
      <w:bookmarkStart w:id="12" w:name="_Toc51339696"/>
      <w:r>
        <w:rPr>
          <w:lang w:val="ru-RU"/>
        </w:rPr>
        <w:t xml:space="preserve"> </w:t>
      </w:r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1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bookmarkStart w:id="13" w:name="_Toc75446579"/>
      <w:bookmarkStart w:id="14" w:name="_Toc51339697"/>
      <w:bookmarkStart w:id="15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6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13065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1"/>
        <w:gridCol w:w="2898"/>
        <w:gridCol w:w="4110"/>
        <w:gridCol w:w="5385"/>
      </w:tblGrid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contextualSpacing w:val="false"/>
              <w:rPr/>
            </w:pPr>
            <w:r>
              <w:rPr/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Позиции в соответствии с Таблицей 2.1.1 настоящих Технических требований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 течение 30 календарных дней </w:t>
            </w:r>
            <w:r>
              <w:rPr>
                <w:bCs/>
                <w:sz w:val="24"/>
                <w:szCs w:val="24"/>
              </w:rPr>
              <w:t>с даты заключения договора поставки</w:t>
            </w:r>
          </w:p>
        </w:tc>
      </w:tr>
    </w:tbl>
    <w:p>
      <w:pPr>
        <w:pStyle w:val="Heading4"/>
        <w:spacing w:before="0" w:after="0"/>
        <w:ind w:left="432" w:hanging="0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17" w:name="_Toc75446581"/>
      <w:bookmarkStart w:id="18" w:name="_Toc46743511"/>
      <w:bookmarkStart w:id="19" w:name="_Toc46743510_Копия_1"/>
      <w:bookmarkEnd w:id="19"/>
      <w:r>
        <w:rPr/>
        <w:t xml:space="preserve">Требования к </w:t>
      </w:r>
      <w:bookmarkEnd w:id="18"/>
      <w:r>
        <w:rPr>
          <w:lang w:val="ru-RU"/>
        </w:rPr>
        <w:t>качеству продукции</w:t>
      </w:r>
      <w:bookmarkEnd w:id="1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20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b/>
          <w:bCs/>
          <w:i/>
          <w:iCs/>
          <w:sz w:val="24"/>
          <w:szCs w:val="24"/>
        </w:rPr>
        <w:t xml:space="preserve">         </w:t>
      </w:r>
      <w:r>
        <w:rPr>
          <w:b/>
          <w:bCs/>
          <w:i/>
          <w:iCs/>
          <w:sz w:val="24"/>
          <w:szCs w:val="24"/>
        </w:rPr>
        <w:t xml:space="preserve">Наименование продукции </w:t>
      </w: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b/>
          <w:i/>
          <w:sz w:val="24"/>
          <w:szCs w:val="24"/>
        </w:rPr>
        <w:t>Линейно – сцепная арматура и инструмент для СИП»</w:t>
      </w:r>
      <w:r>
        <w:rPr>
          <w:rStyle w:val="Style8"/>
          <w:b w:val="false"/>
          <w:iCs/>
          <w:sz w:val="24"/>
          <w:szCs w:val="24"/>
        </w:rPr>
        <w:t xml:space="preserve"> </w:t>
      </w:r>
    </w:p>
    <w:tbl>
      <w:tblPr>
        <w:tblStyle w:val="affffb"/>
        <w:tblW w:w="15451" w:type="dxa"/>
        <w:jc w:val="left"/>
        <w:tblInd w:w="5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8"/>
        <w:gridCol w:w="3543"/>
        <w:gridCol w:w="3968"/>
        <w:gridCol w:w="2268"/>
        <w:gridCol w:w="2693"/>
        <w:gridCol w:w="2410"/>
      </w:tblGrid>
      <w:tr>
        <w:trPr/>
        <w:tc>
          <w:tcPr>
            <w:tcW w:w="5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5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408" w:hRule="atLeast"/>
        </w:trPr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48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 w:val="false"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продукцию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на продукцию должна распространяться не менее 60 месяцев. Время начала исчисления гарантийного срока – с даты подписания Сторонами накладной ТОРГ-12 или УПД.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Указать срок гарантии на предлагаемую продукцию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color w:val="808080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8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 для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kern w:val="0"/>
                <w:sz w:val="24"/>
                <w:szCs w:val="24"/>
                <w:lang w:val="ru-RU" w:eastAsia="ru-RU" w:bidi="ar-SA"/>
              </w:rPr>
              <w:t>1.4. Филиал АО «ДРСК» «Электрические сети ЕАО»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1"/>
                <w:kern w:val="0"/>
                <w:sz w:val="24"/>
                <w:szCs w:val="24"/>
                <w:lang w:val="ru-RU" w:eastAsia="ru-RU" w:bidi="ar-SA"/>
              </w:rPr>
              <w:t>679011, Еврейская Автономная обл.,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pacing w:val="-1"/>
                <w:kern w:val="0"/>
                <w:sz w:val="24"/>
                <w:szCs w:val="24"/>
                <w:lang w:val="ru-RU" w:eastAsia="ru-RU" w:bidi="ar-SA"/>
              </w:rPr>
              <w:t>г. Биробиджан, ул. Черноморская, 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808080"/>
                <w:kern w:val="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88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изготовлена в 2025-2026 гг.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88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Требование к совместимости с СИП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Совместимость с СИП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Предлагаемая линейная сцепная арматуры должна быть совместима с СИП, изготовленным в соответствии с ГОСТ 31946-2012 «Провода самонесущие изолированные и защищенные для воздушных линий электропередачи. Общие технические условия».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24"/>
                <w:szCs w:val="24"/>
                <w:lang w:val="ru-RU" w:eastAsia="ru-RU" w:bidi="ar-SA"/>
              </w:rPr>
              <w:t xml:space="preserve">-//- 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88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Требование к нормативному сроку службы</w:t>
            </w:r>
          </w:p>
        </w:tc>
      </w:tr>
      <w:tr>
        <w:trPr/>
        <w:tc>
          <w:tcPr>
            <w:tcW w:w="5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Нормативный срок службы линейной сцепной арматуры должен быть не менее 40 лет.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14882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Технические требования к арматуре</w:t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Линейная арматура до 1 кВ для СИП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Линейная арматура 0,4 кВ для СИП должна соответствовать требованиям ГОСТ Р 70352-2022 «Арматура для воздушных линий электропередачи напряжением до 1 кВ с самонесущими изолированными проводами. Общие технические условия»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6.2.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Климатическое исполнении, категории размещения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УХЛ, категории 1 по ГОСТ 15150-69.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характеристик: Указать климатическое исполнение, категорию размещения на предлагаемую продукцию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color w:val="808080"/>
                <w:kern w:val="0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6.3.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Контактные соединения арматуры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обеспечивать надежный электрический контакт между проводом и зажимом и/или между проводом магистрали и проводом ответвления в соответствии с ГОСТ 10434 в течение всего срока службы.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6.4.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Контактные соединения арматуры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быть изготовлены из цветных металлов или их сплавов.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6.5.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Анкерные зажимы для крепления нулевой несущей жилы СИП-1 (СИП-2), анкерные зажимы для крепления всех жил СИП-4.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иметь самозаклинивающуюся или болтовую конструкцию.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6.6.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Комплекты промежуточной подвески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Конструкция подвески должна обеспечивать возможность крепления раскаточного ролика.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6.7.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Ответвительные зажимы со срывными головками резьбового соединения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Срывные головки резьбового соединения ответвительных зажимов должны изготавливаться из металлических материалов.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6.8.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Ответвительные переходные зажимы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обеспечивать герметичность жилы СИП при нахождении в воде в течение 24 ч.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6.9.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Герметичные ответвительные зажимы и зажимы-адаптеры (кроме ответвительных переходных зажимов)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выдерживать приложение в воде переменного напряжения 6 кВ в течение 60 с.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6.10.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Влагозащищенные ответвительные зажимы (кроме ответвительных переходных зажимов)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выдерживать приложение на воздухе переменного напряжения 6 кВ в течение 60 с.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6.11.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защитной смазки на внутренней полости гильз соединительных зажимов и наконечников для СИП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6.12.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Герметичные наконечники для СИП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Должны обеспечивать герметичность соединения с жилой провода после выдержки в воде в течение (24±1) ч.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6.13.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Стойкость арматуры к воздействию температуры окружающей среды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50°С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характеристик: Указать значение температуры окружающей среды на предлагаемую продукцию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6.14.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Стойкость арматуры к воздействию температуры окружающей среды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минус 60°С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Указание характеристик: Указать значение температуры окружающей среды на предлагаемую продукцию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14882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маркировке арматуры</w:t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7.1.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должна быть нанесена на видном месте арматуры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7.2.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на монтажной ленте по всей длине через (1,0±0,1) погонный метр.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7.3.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четкости и долговечности маркировки в течение всего срока службы. Стойкость маркировки к механическим и химическим воздействиям.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9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7.4.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арматуры должна содержать: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товарный знак или наименование изготовителя;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условное обозначение арматуры;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год изготовления (допускается наносить две последние цифры);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диапазон сечений проводов, на который рассчитана арматура (за исключением вспомогательной арматуры).</w:t>
            </w:r>
          </w:p>
        </w:tc>
        <w:tc>
          <w:tcPr>
            <w:tcW w:w="39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6090" w:leader="none"/>
        </w:tabs>
        <w:suppressAutoHyphens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0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1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ListParagraph"/>
        <w:numPr>
          <w:ilvl w:val="1"/>
          <w:numId w:val="8"/>
        </w:numPr>
        <w:spacing w:before="0" w:after="60"/>
        <w:contextualSpacing/>
        <w:jc w:val="both"/>
        <w:outlineLvl w:val="2"/>
        <w:rPr>
          <w:i/>
          <w:i/>
          <w:iCs/>
          <w:vanish/>
        </w:rPr>
      </w:pPr>
      <w:r>
        <w:rPr>
          <w:i/>
          <w:iCs/>
          <w:vanish/>
        </w:rPr>
      </w:r>
    </w:p>
    <w:p>
      <w:pPr>
        <w:pStyle w:val="Normal"/>
        <w:tabs>
          <w:tab w:val="clear" w:pos="708"/>
          <w:tab w:val="left" w:pos="6090" w:leader="none"/>
        </w:tabs>
        <w:suppressAutoHyphens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21" w:name="_Toc51339699"/>
      <w:bookmarkStart w:id="22" w:name="_Toc46743519"/>
      <w:bookmarkStart w:id="23" w:name="_Toc75446583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2.3.</w:t>
      </w:r>
      <w:r>
        <w:rPr>
          <w:rFonts w:eastAsia="Calibri"/>
          <w:b/>
          <w:bCs/>
          <w:sz w:val="24"/>
          <w:szCs w:val="24"/>
          <w:lang w:val="x-none"/>
        </w:rPr>
        <w:t xml:space="preserve">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Линейно – сцепная арматура и инструмент для СИП</w:t>
      </w:r>
    </w:p>
    <w:tbl>
      <w:tblPr>
        <w:tblStyle w:val="1d"/>
        <w:tblW w:w="1545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0"/>
        <w:gridCol w:w="1842"/>
        <w:gridCol w:w="1701"/>
        <w:gridCol w:w="4379"/>
        <w:gridCol w:w="2591"/>
        <w:gridCol w:w="1636"/>
        <w:gridCol w:w="2591"/>
      </w:tblGrid>
      <w:tr>
        <w:trPr>
          <w:tblHeader w:val="true"/>
          <w:trHeight w:val="299" w:hRule="atLeast"/>
        </w:trPr>
        <w:tc>
          <w:tcPr>
            <w:tcW w:w="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 xml:space="preserve">позиции </w:t>
              <w:br/>
              <w:t>Таблицы 2.1.1. «Перечень и объем закупаемой продукции»</w:t>
            </w:r>
          </w:p>
        </w:tc>
        <w:tc>
          <w:tcPr>
            <w:tcW w:w="17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43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Требования заказчика *</w:t>
            </w:r>
          </w:p>
        </w:tc>
        <w:tc>
          <w:tcPr>
            <w:tcW w:w="681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blHeader w:val="true"/>
          <w:trHeight w:val="833" w:hRule="atLeast"/>
        </w:trPr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bCs/>
                <w:kern w:val="0"/>
                <w:sz w:val="18"/>
                <w:szCs w:val="18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Наименование продукции</w:t>
            </w: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, марка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en-US" w:eastAsia="en-US" w:bidi="ar-SA"/>
              </w:rPr>
              <w:t>Производитель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214" w:hRule="atLeast"/>
        </w:trPr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3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</w:tr>
      <w:tr>
        <w:trPr>
          <w:trHeight w:val="309" w:hRule="atLeast"/>
        </w:trPr>
        <w:tc>
          <w:tcPr>
            <w:tcW w:w="1545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eastAsia="Calibri" w:cs=""/>
                <w:b/>
                <w:i/>
                <w:iCs/>
                <w:color w:val="000000" w:themeShade="80"/>
                <w:kern w:val="0"/>
                <w:sz w:val="24"/>
                <w:szCs w:val="24"/>
                <w:lang w:val="ru-RU" w:eastAsia="en-US" w:bidi="ar-SA"/>
              </w:rPr>
              <w:t>1.1.</w:t>
              <w:tab/>
              <w:t>Филиал АО «ДРСК» «Электрические сети ЕАО»‍</w:t>
            </w:r>
          </w:p>
        </w:tc>
      </w:tr>
      <w:tr>
        <w:trPr>
          <w:trHeight w:val="964" w:hRule="atLeast"/>
        </w:trPr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701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Кронштейн анкерный CS10.3</w:t>
            </w:r>
          </w:p>
        </w:tc>
        <w:tc>
          <w:tcPr>
            <w:tcW w:w="4379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МРН, кН: не менее 15. Масса, г: не более 195. Крепление монтажной лентой, одним или двумя болтами. Предназначен для крепления анкерных зажимов на опоре или фасаде здания.</w:t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</w:rPr>
            </w:pPr>
            <w:r>
              <w:rPr>
                <w:rFonts w:cs=""/>
                <w:kern w:val="0"/>
                <w:lang w:val="ru-RU" w:eastAsia="en-US" w:bidi="ar-SA"/>
              </w:rPr>
              <w:t>2‍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701" w:type="dxa"/>
            <w:tcBorders/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kern w:val="0"/>
                <w:lang w:val="ru-RU" w:bidi="ar-SA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 xml:space="preserve">Зажим анкерный клиновой РА </w:t>
            </w:r>
            <w:r>
              <w:rPr>
                <w:rFonts w:eastAsia="Calibri" w:cs="" w:ascii="Liberation Serif" w:hAnsi="Liberation Serif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2000</w:t>
            </w:r>
          </w:p>
        </w:tc>
        <w:tc>
          <w:tcPr>
            <w:tcW w:w="43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Номинальное сечение несущей жилы, мм2: 95-120. Разрушающая нагрузка, кН, не менее 20,0. Предназначен для анкерного крепления изолированной несущей жилы СИП-2 на анкерных, анкерно-угловых опорах.</w:t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</w:rPr>
            </w:pPr>
            <w:r>
              <w:rPr/>
              <w:t>3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3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Зажим анкерный клиновый РА 1500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Сечение жилы, мм2: 50-70. МРН3, кН: не менее 15. Корпус изготовлен из алюминиевого сплава. Тросик зажима из нержавеющей стали c оконцевателями и пластмассовой накладкой. Предназначен для крепления изолированной нулевой жилы СИП-2 на анкерных и анкерно-угловых опорах.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</w:rPr>
            </w:pPr>
            <w:r>
              <w:rPr/>
              <w:t>4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Комплект промежуточной подвески ЕS 1500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Состав комплекта: кронштейн + поддерживающий зажим. Сечение жилы, мм2: 25-95. МРН, кН: не менее 12. Наличие в кронштейне выступа упора для подвески раскаточного ролика. Предназначен для подвески самонесущих проводников с изолированным несущим проводником на промежуточных опорах. Зажим подвески имеет подвижное звено и устройство для фиксации в желобе несущей нулевой жилы.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</w:rPr>
            </w:pPr>
            <w:r>
              <w:rPr>
                <w:rFonts w:cs=""/>
                <w:kern w:val="0"/>
                <w:lang w:val="ru-RU" w:eastAsia="en-US" w:bidi="ar-SA"/>
              </w:rPr>
              <w:t>5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Лента бандажная F207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Ширина, не более, мм: 20. Толщина, не более, мм: 0,8. Длина, м: 50. Поставка в пластиковой кассете с ручкой для переноса (50м). Кромка ленты – обработанная. Металлическая лент применяется для монтажа кронштейнов и крюков на металлических, деревянных или железобетонных опорах, изготовленная из нержавеющей стали.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</w:rPr>
            </w:pPr>
            <w:r>
              <w:rPr/>
              <w:t>6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6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Бугель NB 20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Размеры, мм: 20. Материал – нержавеющая сталь. Разрушающая нагрузка, кН: не менее 10,5 кН. Предназначен для фиксации ленты монтажной.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Зажим ответвительный  прокалывающий Р70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Число ответвительных проводов- 1 ответвление. Сечение жилы магистрали, мм2: 35-95. Сечение жилы ответвления, мм2: 4-54. Зажим с металлической (или из алюминиевого сплава) срывной головкой для контроля усилия затяжки при прокалывании изоляции магистрали провода. Конструкция зажима: единая токопроводящая основа с раздельной затяжкой болтов и защитный изолирующий чехол.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Зажим ответвительный прокалывающий Р71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Число ответвительных проводов- 1 ответвление. Сечение жилы магистрали, мм2: 35-95. Сечение жилы ответвления, мм2: 4-54. Зажим с металлической (или из алюминиевого сплава) срывной головкой для контроля усилия затяжки при прокалывании изоляции магистрали провода. Конструкция зажима: единая токопроводящая основа с раздельной затяжкой болтов и защитный изолирующий чехол. Предназначен для соединения СИП магистрали методом прокола изоляции с заземляющим спуском и неизолированного провода на ответвлении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9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Зажим ответвительный Р 645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Сечение жил, мм2: Магистрали-35-150, Ответвления-10-35. Срывная головка: Кол-во болтов-1шт., Размер головки 13 мм. Герметичный зажим с металлической (или из алюминиевого сплава) срывной головкой для контроля усилия затяжки при прокалывании изоляции провода. Затягивающий болт или гайка электрически изолированы от контактных пластин. Предназначен для соединения и ответвления СИП/СИП (или кабель абонента/СИП).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10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Хомут кабельный стяжной E 778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color w:val="000000"/>
                <w:kern w:val="0"/>
                <w:sz w:val="22"/>
                <w:szCs w:val="22"/>
                <w:lang w:val="ru-RU" w:eastAsia="en-US" w:bidi="ar-SA"/>
              </w:rPr>
              <w:t>Диаметр жгута, мм: 10-45. Разрушающая нагрузка, кН: не менее 0,3. Диэлектрический материал устойчивый к воздействию внешних климатических факторов. Предназначен для бандажирования пучков жил СИП.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i/>
                <w:iCs/>
                <w:color w:val="808080" w:themeColor="background1" w:themeShade="80"/>
                <w:kern w:val="0"/>
                <w:sz w:val="24"/>
                <w:szCs w:val="24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11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Зажим плашечный ПС-1-1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Times New Roman" w:ascii="Liberation Serif" w:hAnsi="Liberation Serif"/>
                <w:i w:val="false"/>
                <w:iCs w:val="false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Диаметр канатов по ГОСТ 3062-80; ГОСТ 3063-80; ГОСТ 3064-80 и стальных проводов марок ПС, мм - 5,5 – 8,6.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eastAsia="Calibri" w:cs="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eastAsia="Calibri" w:cs="" w:ascii="Liberation Serif" w:hAnsi="Liberation Serif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 w:ascii="Liberation Serif" w:hAnsi="Liberation Serif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 w:eastAsia="Calibri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Liberation Serif" w:hAnsi="Liberation Serif"/>
                <w:i/>
                <w:iCs/>
                <w:color w:val="808080" w:themeColor="background1" w:themeShade="8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12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Фиксатор дистанционный BIC 15.50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Диаметр жгута, мм: мин. 16, макс. 95. Предназначен для крепления спусков СИП и кабелей на опорах и стенах зданий.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13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Колпачок защитный СЕ25.150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Сечение жилы, мм2: 16-150. Диаметр провода мин., мм: 8. Диаметр провода макс., мм: 18. Предназначен для изолирования и герметизации концов жил СИП.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14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Зажим ответвительный СТ 25-150 Р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Магистральный проводник -25-150 мм2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15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eastAsia="Calibri" w:cs="" w:ascii="Liberation Serif" w:hAnsi="Liberation Serif"/>
                <w:kern w:val="0"/>
                <w:sz w:val="22"/>
                <w:szCs w:val="22"/>
                <w:lang w:val="ru-RU" w:eastAsia="en-US" w:bidi="ar-SA"/>
              </w:rPr>
              <w:t>Зажим ответвительный Р 72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Число ответвительных проводов- 2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ответвления. Сечение жилы магистрали,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мм2: 35-95. Сечение жилы ответвления,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мм2: 2x*4-54. Конструкция зажима: единая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токопроводящая основа с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</w:rPr>
              <w:t>раздельной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затяжкой болтов и защитный изолирующий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чехол. Зажим с металлической (или из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алюминиевого сплава) срывной головкой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для контроля усилия затяжки при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прокалывании изоляции магистрали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провода. Предназначен для соединения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СИП магистрали методом прокола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изоляции с заземляющим спуском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неизолированного провода на ответвлении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  <w:tr>
        <w:trPr>
          <w:trHeight w:val="143" w:hRule="atLeast"/>
        </w:trPr>
        <w:tc>
          <w:tcPr>
            <w:tcW w:w="71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Позиция 16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Узел крепления укоса У-3 3.407.1-136</w:t>
            </w:r>
          </w:p>
        </w:tc>
        <w:tc>
          <w:tcPr>
            <w:tcW w:w="43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Приложение к ТТ (чертеж)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наименования, марки продукции</w:t>
            </w:r>
          </w:p>
        </w:tc>
        <w:tc>
          <w:tcPr>
            <w:tcW w:w="16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 xml:space="preserve">Способ подтверждения: указание </w:t>
            </w: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en-US" w:eastAsia="en-US" w:bidi="ar-SA"/>
              </w:rPr>
              <w:t>Производителя</w:t>
            </w:r>
          </w:p>
        </w:tc>
        <w:tc>
          <w:tcPr>
            <w:tcW w:w="25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/>
                <w:iCs/>
                <w:color w:val="808080" w:themeColor="background1" w:themeShade="80"/>
                <w:kern w:val="0"/>
                <w:sz w:val="22"/>
                <w:szCs w:val="22"/>
                <w:lang w:val="ru-RU" w:eastAsia="en-US" w:bidi="ar-SA"/>
              </w:rPr>
              <w:t>Способ подтверждения: указание технических характеристик.</w:t>
            </w:r>
          </w:p>
        </w:tc>
      </w:tr>
    </w:tbl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* Указанные в настоящем техническом требовании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а также документы по п. 3 раздела 2.2.1 технических требований.</w:t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Параметрами эквивалентности являются технические характеристики продукции, указанные в Таблице № 2.3. настоящих технических требований.</w:t>
      </w:r>
    </w:p>
    <w:p>
      <w:pPr>
        <w:pStyle w:val="Normal"/>
        <w:ind w:left="720" w:right="397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ind w:left="720" w:right="-28" w:hanging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>
      <w:pPr>
        <w:pStyle w:val="ListParagraph"/>
        <w:numPr>
          <w:ilvl w:val="0"/>
          <w:numId w:val="0"/>
        </w:numPr>
        <w:spacing w:before="0" w:after="60"/>
        <w:ind w:left="1225" w:hanging="0"/>
        <w:contextualSpacing/>
        <w:jc w:val="both"/>
        <w:outlineLvl w:val="2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tabs>
          <w:tab w:val="left" w:pos="0" w:leader="none"/>
          <w:tab w:val="left" w:pos="1134" w:leader="none"/>
        </w:tabs>
        <w:spacing w:before="0" w:after="0"/>
        <w:ind w:left="0" w:firstLine="794"/>
        <w:jc w:val="both"/>
        <w:rPr>
          <w:sz w:val="24"/>
          <w:szCs w:val="24"/>
        </w:rPr>
      </w:pPr>
      <w:bookmarkStart w:id="24" w:name="_Toc5339331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4"/>
      <w:r>
        <w:rPr>
          <w:sz w:val="24"/>
          <w:szCs w:val="24"/>
          <w:lang w:val="ru-RU"/>
        </w:rPr>
        <w:t xml:space="preserve"> на этапе закупки</w:t>
      </w:r>
      <w:bookmarkEnd w:id="23"/>
    </w:p>
    <w:p>
      <w:pPr>
        <w:pStyle w:val="Normal"/>
        <w:tabs>
          <w:tab w:val="clear" w:pos="708"/>
          <w:tab w:val="left" w:pos="1134" w:leader="none"/>
          <w:tab w:val="left" w:pos="9356" w:leader="none"/>
        </w:tabs>
        <w:ind w:right="-57" w:firstLine="737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-57" w:firstLine="737"/>
        <w:jc w:val="both"/>
        <w:rPr>
          <w:sz w:val="24"/>
          <w:szCs w:val="24"/>
        </w:rPr>
      </w:pPr>
      <w:r>
        <w:rPr>
          <w:bCs/>
          <w:iCs/>
          <w:sz w:val="24"/>
          <w:szCs w:val="24"/>
          <w:lang w:eastAsia="x-none"/>
        </w:rPr>
        <w:t>3.2.</w:t>
      </w:r>
      <w:r>
        <w:rPr>
          <w:sz w:val="24"/>
          <w:szCs w:val="24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  <w:bookmarkEnd w:id="21"/>
      <w:bookmarkEnd w:id="22"/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0"/>
        <w:contextualSpacing w:val="false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567" w:right="567" w:gutter="0" w:header="680" w:top="113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fixed"/>
  </w:font>
  <w:font w:name="Symbol">
    <w:charset w:val="02"/>
    <w:family w:val="auto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A96FDF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A96FDF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uiPriority w:val="99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4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14" w:customStyle="1">
    <w:name w:val="Пункт Знак1"/>
    <w:link w:val="Style30"/>
    <w:qFormat/>
    <w:rsid w:val="000d70e6"/>
    <w:rPr>
      <w:rFonts w:ascii="Arial" w:hAnsi="Arial"/>
      <w:b/>
      <w:i/>
      <w:sz w:val="28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d70e6"/>
    <w:rPr>
      <w:rFonts w:ascii="Tahoma" w:hAnsi="Tahoma" w:cs="Tahoma"/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uiPriority w:val="99"/>
    <w:semiHidden/>
    <w:qFormat/>
    <w:rsid w:val="000d70e6"/>
    <w:rPr>
      <w:b/>
      <w:bCs/>
    </w:rPr>
  </w:style>
  <w:style w:type="character" w:styleId="Style17" w:customStyle="1">
    <w:name w:val="Символ нумерации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">
    <w:name w:val="line number"/>
    <w:qFormat/>
    <w:rPr/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uiPriority w:val="99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4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link w:val="14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CENTERTEXT" w:customStyle="1">
    <w:name w:val=".CENT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EMPTYLINE" w:customStyle="1">
    <w:name w:val=".EMPTY_LIN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TOPLEVELTEXT" w:customStyle="1">
    <w:name w:val=".TOPLEVEL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TABLE" w:customStyle="1">
    <w:name w:val="TAB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HTML" w:customStyle="1">
    <w:name w:val="HTM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UNFORMATTEXT" w:customStyle="1">
    <w:name w:val=".UNFORMATTEX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MIDDLEPICT" w:customStyle="1">
    <w:name w:val=".MIDDLEPIC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HORIZLINE" w:customStyle="1">
    <w:name w:val=".HORIZLIN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DJVU" w:customStyle="1">
    <w:name w:val=".DJVU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4"/>
      <w:szCs w:val="24"/>
      <w:lang w:val="ru-RU" w:eastAsia="hi-IN" w:bidi="ar-SA"/>
    </w:rPr>
  </w:style>
  <w:style w:type="paragraph" w:styleId="PRINTSECTION" w:customStyle="1">
    <w:name w:val="#PRINT_SECTION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COLTOP" w:customStyle="1">
    <w:name w:val="#COL_TOP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COLBOTTOM" w:customStyle="1">
    <w:name w:val="#COL_BOTTOM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TradeMark" w:customStyle="1">
    <w:name w:val=".TradeMark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16"/>
      <w:szCs w:val="24"/>
      <w:lang w:val="ru-RU" w:eastAsia="hi-IN" w:bidi="ar-SA"/>
    </w:rPr>
  </w:style>
  <w:style w:type="paragraph" w:styleId="FORMATTEXT" w:customStyle="1">
    <w:name w:val=".FORMAT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000000"/>
      <w:kern w:val="2"/>
      <w:sz w:val="20"/>
      <w:szCs w:val="24"/>
      <w:lang w:val="ru-RU" w:eastAsia="hi-IN" w:bidi="ar-SA"/>
    </w:rPr>
  </w:style>
  <w:style w:type="paragraph" w:styleId="HEADERTEXT" w:customStyle="1">
    <w:name w:val=".HEAD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Lohit Devanagari" w:cs="Liberation Serif"/>
      <w:color w:val="2B4279"/>
      <w:kern w:val="2"/>
      <w:sz w:val="20"/>
      <w:szCs w:val="24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3355510581" w:customStyle="1">
    <w:name w:val="23355510581"/>
    <w:qFormat/>
  </w:style>
  <w:style w:type="numbering" w:styleId="29278575231" w:customStyle="1">
    <w:name w:val="29278575231"/>
    <w:qFormat/>
  </w:style>
  <w:style w:type="numbering" w:styleId="23515376181" w:customStyle="1">
    <w:name w:val="23515376181"/>
    <w:qFormat/>
  </w:style>
  <w:style w:type="numbering" w:styleId="1111204011" w:customStyle="1">
    <w:name w:val="11112040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C684-3312-4E4F-B28B-F36D3F31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AlterOffice/3.3.1.3$Linux_X86_64 LibreOffice_project/90d829a0d92d6015ad4fa014ce4f460a7fe6c0ba</Application>
  <AppVersion>15.0000</AppVersion>
  <Pages>11</Pages>
  <Words>2061</Words>
  <Characters>14116</Characters>
  <CharactersWithSpaces>15796</CharactersWithSpaces>
  <Paragraphs>408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2025-10-26T22:48:00Z</dcterms:created>
  <dc:creator>Быстров Олег Геннадьевич</dc:creator>
  <dc:description/>
  <dc:language>ru-RU</dc:language>
  <cp:lastModifiedBy>balabanova_eb</cp:lastModifiedBy>
  <cp:lastPrinted>2006-07-26T14:04:00Z</cp:lastPrinted>
  <dcterms:modified xsi:type="dcterms:W3CDTF">2026-07-01T15:35:36Z</dcterms:modified>
  <cp:revision>48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