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>ОКПД2 26.20.40.111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источников бесперебойного питания для нужд Филиала ПАО «РусГидро» - «Камская ГЭС- 4 комплекта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Style w:val="Style11"/>
          <w:rFonts w:eastAsia="Calibri" w:cs="Arial Cyr"/>
          <w:b w:val="false"/>
          <w:bCs w:val="false"/>
          <w:i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pPr>
      <w:r>
        <w:rPr>
          <w:rFonts w:eastAsia="Calibri" w:cs="Arial Cyr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прилагаемого перечня.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оборудования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Application>AlterOffice/3.4.0.9$Linux_X86_64 LibreOffice_project/b8daf9e823b1a5463a2f48435ddc2e8696e7d4fc</Application>
  <AppVersion>15.0000</AppVersion>
  <Pages>2</Pages>
  <Words>265</Words>
  <Characters>1917</Characters>
  <CharactersWithSpaces>2162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2026-07-01T15:12:11Z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