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jc w:val="right"/>
        <w:rPr>
          <w:b/>
          <w:bCs/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Default="00933044" w:rsidP="00933044">
      <w:pPr>
        <w:keepNext/>
        <w:keepLines/>
        <w:rPr>
          <w:sz w:val="26"/>
          <w:szCs w:val="26"/>
        </w:rPr>
      </w:pPr>
    </w:p>
    <w:p w:rsidR="00933044" w:rsidRPr="0055745C" w:rsidRDefault="00933044" w:rsidP="00933044">
      <w:pPr>
        <w:keepNext/>
        <w:keepLines/>
      </w:pPr>
    </w:p>
    <w:p w:rsidR="00C27ED3" w:rsidRPr="0055745C" w:rsidRDefault="00933044" w:rsidP="00C27ED3">
      <w:pPr>
        <w:keepNext/>
        <w:keepLines/>
        <w:jc w:val="center"/>
        <w:rPr>
          <w:rFonts w:eastAsia="Calibri"/>
          <w:b/>
        </w:rPr>
      </w:pPr>
      <w:r w:rsidRPr="0055745C">
        <w:rPr>
          <w:rFonts w:eastAsia="Calibri"/>
          <w:b/>
        </w:rPr>
        <w:t xml:space="preserve">Технические требования </w:t>
      </w:r>
    </w:p>
    <w:p w:rsidR="00933044" w:rsidRDefault="00707EC8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DD2191">
        <w:rPr>
          <w:rFonts w:eastAsia="Calibri"/>
          <w:b/>
          <w:sz w:val="24"/>
          <w:szCs w:val="24"/>
        </w:rPr>
        <w:t xml:space="preserve">                                                    </w:t>
      </w:r>
    </w:p>
    <w:p w:rsidR="00C27ED3" w:rsidRP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C27ED3">
        <w:rPr>
          <w:rFonts w:eastAsia="Calibri"/>
          <w:b/>
          <w:sz w:val="24"/>
          <w:szCs w:val="24"/>
        </w:rPr>
        <w:t xml:space="preserve">ОКПД2 71.20.19 </w:t>
      </w:r>
      <w:r w:rsidR="00643998" w:rsidRPr="00643998">
        <w:rPr>
          <w:rFonts w:eastAsia="Calibri"/>
          <w:b/>
          <w:sz w:val="24"/>
          <w:szCs w:val="24"/>
        </w:rPr>
        <w:t xml:space="preserve">Оказание услуги </w:t>
      </w:r>
      <w:r w:rsidRPr="00C27ED3">
        <w:rPr>
          <w:rFonts w:eastAsia="Calibri"/>
          <w:b/>
          <w:sz w:val="24"/>
          <w:szCs w:val="24"/>
        </w:rPr>
        <w:t>по проведению технической экспертизы результатов нанесение лакокрасочного покрытия металлоконструкций защитного ограждения щитового отделения нижнего бьефа вдоль автодороги Саратовской ГЭС для нужд Саратовского филиала.</w:t>
      </w:r>
    </w:p>
    <w:p w:rsidR="00C27ED3" w:rsidRP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C27ED3">
        <w:rPr>
          <w:rFonts w:eastAsia="Calibri"/>
          <w:b/>
          <w:sz w:val="24"/>
          <w:szCs w:val="24"/>
        </w:rPr>
        <w:t>Лот_____________________________________</w:t>
      </w: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C27ED3" w:rsidRDefault="00C27ED3" w:rsidP="00C27ED3">
      <w:pPr>
        <w:keepNext/>
        <w:keepLines/>
        <w:jc w:val="center"/>
        <w:rPr>
          <w:sz w:val="26"/>
          <w:szCs w:val="26"/>
        </w:rPr>
      </w:pPr>
    </w:p>
    <w:p w:rsidR="00933044" w:rsidRDefault="00933044" w:rsidP="00933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261230193"/>
        <w:docPartObj>
          <w:docPartGallery w:val="Table of Contents"/>
          <w:docPartUnique/>
        </w:docPartObj>
      </w:sdtPr>
      <w:sdtContent>
        <w:p w:rsidR="00B07146" w:rsidRPr="00725C97" w:rsidRDefault="00933044">
          <w:pPr>
            <w:pStyle w:val="18"/>
            <w:rPr>
              <w:rFonts w:asciiTheme="minorHAnsi" w:eastAsiaTheme="minorEastAsia" w:hAnsiTheme="minorHAnsi" w:cstheme="minorBidi"/>
              <w:b/>
              <w:bCs w:val="0"/>
              <w:i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29984191" w:history="1">
            <w:r w:rsidR="00B07146" w:rsidRPr="00725C97">
              <w:rPr>
                <w:rStyle w:val="aa"/>
                <w:rFonts w:eastAsia="Calibri"/>
                <w:b/>
                <w:noProof/>
              </w:rPr>
              <w:t>1. Общие сведения</w:t>
            </w:r>
            <w:r w:rsidR="00B07146" w:rsidRPr="00725C97">
              <w:rPr>
                <w:b/>
                <w:noProof/>
                <w:webHidden/>
              </w:rPr>
              <w:tab/>
            </w:r>
            <w:r w:rsidR="00B07146" w:rsidRPr="00725C97">
              <w:rPr>
                <w:b/>
                <w:noProof/>
                <w:webHidden/>
              </w:rPr>
              <w:fldChar w:fldCharType="begin"/>
            </w:r>
            <w:r w:rsidR="00B07146" w:rsidRPr="00725C97">
              <w:rPr>
                <w:b/>
                <w:noProof/>
                <w:webHidden/>
              </w:rPr>
              <w:instrText xml:space="preserve"> PAGEREF _Toc229984191 \h </w:instrText>
            </w:r>
            <w:r w:rsidR="00B07146" w:rsidRPr="00725C97">
              <w:rPr>
                <w:b/>
                <w:noProof/>
                <w:webHidden/>
              </w:rPr>
            </w:r>
            <w:r w:rsidR="00B07146" w:rsidRPr="00725C97">
              <w:rPr>
                <w:b/>
                <w:noProof/>
                <w:webHidden/>
              </w:rPr>
              <w:fldChar w:fldCharType="separate"/>
            </w:r>
            <w:r w:rsidR="00464F54">
              <w:rPr>
                <w:b/>
                <w:noProof/>
                <w:webHidden/>
              </w:rPr>
              <w:t>3</w:t>
            </w:r>
            <w:r w:rsidR="00B07146" w:rsidRPr="00725C97">
              <w:rPr>
                <w:b/>
                <w:noProof/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192" w:history="1">
            <w:r w:rsidR="00B07146" w:rsidRPr="00216D5E">
              <w:rPr>
                <w:rStyle w:val="aa"/>
                <w:iCs/>
              </w:rPr>
              <w:t>1.1.</w:t>
            </w:r>
            <w:r w:rsidR="00B07146" w:rsidRPr="00216D5E">
              <w:rPr>
                <w:rStyle w:val="aa"/>
              </w:rPr>
              <w:t>Обозначения и сокращения</w:t>
            </w:r>
            <w:r w:rsidR="00216D5E">
              <w:rPr>
                <w:rStyle w:val="aa"/>
                <w:lang w:val="en-US"/>
              </w:rPr>
              <w:t>………………………………………………………………………………………</w:t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_Toc229984192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3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193" w:history="1">
            <w:r w:rsidR="00B07146" w:rsidRPr="00216D5E">
              <w:rPr>
                <w:rStyle w:val="aa"/>
                <w:shd w:val="clear" w:color="auto" w:fill="FFFFFF"/>
              </w:rPr>
              <w:t>1.2. Наименование услуг</w:t>
            </w:r>
            <w:r w:rsidR="00B07146" w:rsidRPr="00216D5E">
              <w:rPr>
                <w:webHidden/>
              </w:rPr>
              <w:tab/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_Toc229984193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4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194" w:history="1">
            <w:r w:rsidR="00B07146" w:rsidRPr="00216D5E">
              <w:rPr>
                <w:rStyle w:val="aa"/>
                <w:shd w:val="clear" w:color="auto" w:fill="FFFFFF"/>
              </w:rPr>
              <w:t>1.3.</w:t>
            </w:r>
            <w:r w:rsidR="00B07146" w:rsidRPr="00216D5E">
              <w:rPr>
                <w:rStyle w:val="aa"/>
                <w:shd w:val="clear" w:color="auto" w:fill="FFFFFF"/>
                <w:lang w:val="x-none"/>
              </w:rPr>
              <w:t xml:space="preserve"> Цель </w:t>
            </w:r>
            <w:r w:rsidR="00B07146" w:rsidRPr="00216D5E">
              <w:rPr>
                <w:rStyle w:val="aa"/>
                <w:shd w:val="clear" w:color="auto" w:fill="FFFFFF"/>
              </w:rPr>
              <w:t>оказания услуг</w:t>
            </w:r>
            <w:r w:rsidR="00B07146" w:rsidRPr="00216D5E">
              <w:rPr>
                <w:webHidden/>
              </w:rPr>
              <w:tab/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_Toc229984194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4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195" w:history="1">
            <w:r w:rsidR="00B07146" w:rsidRPr="00216D5E">
              <w:rPr>
                <w:rStyle w:val="aa"/>
                <w:shd w:val="clear" w:color="auto" w:fill="FFFFFF"/>
              </w:rPr>
              <w:t>1.4.</w:t>
            </w:r>
            <w:r w:rsidR="00B07146" w:rsidRPr="00216D5E">
              <w:rPr>
                <w:rStyle w:val="aa"/>
                <w:shd w:val="clear" w:color="auto" w:fill="FFFFFF"/>
                <w:lang w:val="x-none"/>
              </w:rPr>
              <w:t xml:space="preserve"> Существующее положение</w:t>
            </w:r>
            <w:r w:rsidR="00B07146" w:rsidRPr="00216D5E">
              <w:rPr>
                <w:webHidden/>
              </w:rPr>
              <w:tab/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_Toc229984195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4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725C97" w:rsidRDefault="0021131B">
          <w:pPr>
            <w:pStyle w:val="18"/>
            <w:rPr>
              <w:rFonts w:asciiTheme="minorHAnsi" w:eastAsiaTheme="minorEastAsia" w:hAnsiTheme="minorHAnsi" w:cstheme="minorBidi"/>
              <w:b/>
              <w:bCs w:val="0"/>
              <w:iCs w:val="0"/>
              <w:noProof/>
              <w:sz w:val="22"/>
              <w:szCs w:val="22"/>
            </w:rPr>
          </w:pPr>
          <w:hyperlink w:anchor="_Toc229984196" w:history="1">
            <w:r w:rsidR="00B07146" w:rsidRPr="00725C97">
              <w:rPr>
                <w:rStyle w:val="aa"/>
                <w:rFonts w:eastAsia="Calibri"/>
                <w:b/>
                <w:noProof/>
              </w:rPr>
              <w:t>Таблица 1. Перечень объектов заказчика</w:t>
            </w:r>
            <w:r w:rsidR="00B07146" w:rsidRPr="00725C97">
              <w:rPr>
                <w:b/>
                <w:noProof/>
                <w:webHidden/>
              </w:rPr>
              <w:tab/>
            </w:r>
            <w:r w:rsidR="00B07146" w:rsidRPr="00725C97">
              <w:rPr>
                <w:b/>
                <w:noProof/>
                <w:webHidden/>
              </w:rPr>
              <w:fldChar w:fldCharType="begin"/>
            </w:r>
            <w:r w:rsidR="00B07146" w:rsidRPr="00725C97">
              <w:rPr>
                <w:b/>
                <w:noProof/>
                <w:webHidden/>
              </w:rPr>
              <w:instrText xml:space="preserve"> PAGEREF _Toc229984196 \h </w:instrText>
            </w:r>
            <w:r w:rsidR="00B07146" w:rsidRPr="00725C97">
              <w:rPr>
                <w:b/>
                <w:noProof/>
                <w:webHidden/>
              </w:rPr>
            </w:r>
            <w:r w:rsidR="00B07146" w:rsidRPr="00725C97">
              <w:rPr>
                <w:b/>
                <w:noProof/>
                <w:webHidden/>
              </w:rPr>
              <w:fldChar w:fldCharType="separate"/>
            </w:r>
            <w:r w:rsidR="00464F54">
              <w:rPr>
                <w:b/>
                <w:noProof/>
                <w:webHidden/>
              </w:rPr>
              <w:t>4</w:t>
            </w:r>
            <w:r w:rsidR="00B07146" w:rsidRPr="00725C97">
              <w:rPr>
                <w:b/>
                <w:noProof/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197" w:history="1">
            <w:r w:rsidR="00B07146" w:rsidRPr="00216D5E">
              <w:rPr>
                <w:rStyle w:val="aa"/>
                <w:b/>
              </w:rPr>
              <w:t xml:space="preserve">1.5.   </w:t>
            </w:r>
            <w:r w:rsidR="00B07146" w:rsidRPr="00216D5E">
              <w:rPr>
                <w:rStyle w:val="aa"/>
                <w:b/>
                <w:lang w:val="x-none"/>
              </w:rPr>
              <w:t>Иные требования и сведения общего хар</w:t>
            </w:r>
            <w:bookmarkStart w:id="0" w:name="_GoBack"/>
            <w:r w:rsidR="00B07146" w:rsidRPr="00216D5E">
              <w:rPr>
                <w:rStyle w:val="aa"/>
                <w:b/>
                <w:lang w:val="x-none"/>
              </w:rPr>
              <w:t>акт</w:t>
            </w:r>
            <w:bookmarkEnd w:id="0"/>
            <w:r w:rsidR="00B07146" w:rsidRPr="00216D5E">
              <w:rPr>
                <w:rStyle w:val="aa"/>
                <w:b/>
                <w:lang w:val="x-none"/>
              </w:rPr>
              <w:t>ера</w:t>
            </w:r>
            <w:r w:rsidR="00B07146" w:rsidRPr="00216D5E">
              <w:rPr>
                <w:webHidden/>
              </w:rPr>
              <w:tab/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_Toc229984197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5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725C97" w:rsidRDefault="0021131B">
          <w:pPr>
            <w:pStyle w:val="18"/>
            <w:rPr>
              <w:rFonts w:asciiTheme="minorHAnsi" w:eastAsiaTheme="minorEastAsia" w:hAnsiTheme="minorHAnsi" w:cstheme="minorBidi"/>
              <w:b/>
              <w:bCs w:val="0"/>
              <w:iCs w:val="0"/>
              <w:noProof/>
              <w:sz w:val="22"/>
              <w:szCs w:val="22"/>
            </w:rPr>
          </w:pPr>
          <w:hyperlink w:anchor="_Toc229984203" w:history="1">
            <w:r w:rsidR="00B07146" w:rsidRPr="00725C97">
              <w:rPr>
                <w:rStyle w:val="aa"/>
                <w:rFonts w:eastAsia="Calibri"/>
                <w:b/>
                <w:noProof/>
              </w:rPr>
              <w:t>2. Требования к продукции</w:t>
            </w:r>
            <w:r w:rsidR="00B07146" w:rsidRPr="00725C97">
              <w:rPr>
                <w:b/>
                <w:noProof/>
                <w:webHidden/>
              </w:rPr>
              <w:tab/>
            </w:r>
            <w:r w:rsidR="00B07146" w:rsidRPr="00725C97">
              <w:rPr>
                <w:b/>
                <w:noProof/>
                <w:webHidden/>
              </w:rPr>
              <w:fldChar w:fldCharType="begin"/>
            </w:r>
            <w:r w:rsidR="00B07146" w:rsidRPr="00725C97">
              <w:rPr>
                <w:b/>
                <w:noProof/>
                <w:webHidden/>
              </w:rPr>
              <w:instrText xml:space="preserve"> PAGEREF _Toc229984203 \h </w:instrText>
            </w:r>
            <w:r w:rsidR="00B07146" w:rsidRPr="00725C97">
              <w:rPr>
                <w:b/>
                <w:noProof/>
                <w:webHidden/>
              </w:rPr>
            </w:r>
            <w:r w:rsidR="00B07146" w:rsidRPr="00725C97">
              <w:rPr>
                <w:b/>
                <w:noProof/>
                <w:webHidden/>
              </w:rPr>
              <w:fldChar w:fldCharType="separate"/>
            </w:r>
            <w:r w:rsidR="00464F54">
              <w:rPr>
                <w:b/>
                <w:noProof/>
                <w:webHidden/>
              </w:rPr>
              <w:t>5</w:t>
            </w:r>
            <w:r w:rsidR="00B07146" w:rsidRPr="00725C97">
              <w:rPr>
                <w:b/>
                <w:noProof/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204" w:history="1">
            <w:r w:rsidR="00B07146" w:rsidRPr="00216D5E">
              <w:rPr>
                <w:rStyle w:val="aa"/>
                <w:b w:val="0"/>
              </w:rPr>
              <w:t>2.1.1. Тр</w:t>
            </w:r>
            <w:r w:rsidR="00643998">
              <w:rPr>
                <w:rStyle w:val="aa"/>
                <w:b w:val="0"/>
              </w:rPr>
              <w:t>ебования к видам и объёмам услуги</w:t>
            </w:r>
            <w:r w:rsidR="00B07146" w:rsidRPr="00216D5E">
              <w:rPr>
                <w:webHidden/>
              </w:rPr>
              <w:tab/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_Toc229984204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5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725C97" w:rsidRDefault="0021131B">
          <w:pPr>
            <w:pStyle w:val="18"/>
            <w:rPr>
              <w:rFonts w:asciiTheme="minorHAnsi" w:eastAsiaTheme="minorEastAsia" w:hAnsiTheme="minorHAnsi" w:cstheme="minorBidi"/>
              <w:b/>
              <w:bCs w:val="0"/>
              <w:iCs w:val="0"/>
              <w:noProof/>
              <w:sz w:val="22"/>
              <w:szCs w:val="22"/>
            </w:rPr>
          </w:pPr>
          <w:hyperlink w:anchor="_Toc229984205" w:history="1">
            <w:r w:rsidR="00B07146" w:rsidRPr="00725C97">
              <w:rPr>
                <w:rStyle w:val="aa"/>
                <w:rFonts w:eastAsia="Calibri"/>
                <w:b/>
                <w:noProof/>
              </w:rPr>
              <w:t>Таблица 2. Перечень и объем</w:t>
            </w:r>
            <w:r w:rsidR="00643998">
              <w:rPr>
                <w:rStyle w:val="aa"/>
                <w:rFonts w:eastAsia="Calibri"/>
                <w:b/>
                <w:noProof/>
                <w:lang w:val="en-US"/>
              </w:rPr>
              <w:t>оказываемой услуги</w:t>
            </w:r>
            <w:r w:rsidR="00B07146" w:rsidRPr="00725C97">
              <w:rPr>
                <w:b/>
                <w:noProof/>
                <w:webHidden/>
              </w:rPr>
              <w:tab/>
            </w:r>
            <w:r w:rsidR="00B07146" w:rsidRPr="00725C97">
              <w:rPr>
                <w:b/>
                <w:noProof/>
                <w:webHidden/>
              </w:rPr>
              <w:fldChar w:fldCharType="begin"/>
            </w:r>
            <w:r w:rsidR="00B07146" w:rsidRPr="00725C97">
              <w:rPr>
                <w:b/>
                <w:noProof/>
                <w:webHidden/>
              </w:rPr>
              <w:instrText xml:space="preserve"> PAGEREF _Toc229984205 \h </w:instrText>
            </w:r>
            <w:r w:rsidR="00B07146" w:rsidRPr="00725C97">
              <w:rPr>
                <w:b/>
                <w:noProof/>
                <w:webHidden/>
              </w:rPr>
            </w:r>
            <w:r w:rsidR="00B07146" w:rsidRPr="00725C97">
              <w:rPr>
                <w:b/>
                <w:noProof/>
                <w:webHidden/>
              </w:rPr>
              <w:fldChar w:fldCharType="separate"/>
            </w:r>
            <w:r w:rsidR="00464F54">
              <w:rPr>
                <w:b/>
                <w:noProof/>
                <w:webHidden/>
              </w:rPr>
              <w:t>5</w:t>
            </w:r>
            <w:r w:rsidR="00B07146" w:rsidRPr="00725C97">
              <w:rPr>
                <w:b/>
                <w:noProof/>
                <w:webHidden/>
              </w:rPr>
              <w:fldChar w:fldCharType="end"/>
            </w:r>
          </w:hyperlink>
        </w:p>
        <w:p w:rsidR="00B07146" w:rsidRPr="00216D5E" w:rsidRDefault="0021131B" w:rsidP="00216D5E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206" w:history="1">
            <w:r w:rsidR="00B07146" w:rsidRPr="00216D5E">
              <w:rPr>
                <w:rStyle w:val="aa"/>
                <w:b w:val="0"/>
              </w:rPr>
              <w:t>2.1.2 Треб</w:t>
            </w:r>
            <w:r w:rsidR="00643998">
              <w:rPr>
                <w:rStyle w:val="aa"/>
                <w:b w:val="0"/>
              </w:rPr>
              <w:t>ования к срокам выполнения услуги</w:t>
            </w:r>
            <w:r w:rsidR="00B07146" w:rsidRPr="00216D5E">
              <w:rPr>
                <w:webHidden/>
              </w:rPr>
              <w:tab/>
            </w:r>
            <w:r w:rsidR="00B07146" w:rsidRPr="00216D5E">
              <w:rPr>
                <w:webHidden/>
              </w:rPr>
              <w:fldChar w:fldCharType="begin"/>
            </w:r>
            <w:r w:rsidR="00B07146" w:rsidRPr="00216D5E">
              <w:rPr>
                <w:webHidden/>
              </w:rPr>
              <w:instrText xml:space="preserve"> PAGEREF _Toc229984206 \h </w:instrText>
            </w:r>
            <w:r w:rsidR="00B07146" w:rsidRPr="00216D5E">
              <w:rPr>
                <w:webHidden/>
              </w:rPr>
            </w:r>
            <w:r w:rsidR="00B07146" w:rsidRPr="00216D5E">
              <w:rPr>
                <w:webHidden/>
              </w:rPr>
              <w:fldChar w:fldCharType="separate"/>
            </w:r>
            <w:r w:rsidR="00464F54" w:rsidRPr="00216D5E">
              <w:rPr>
                <w:webHidden/>
              </w:rPr>
              <w:t>5</w:t>
            </w:r>
            <w:r w:rsidR="00B07146" w:rsidRPr="00216D5E">
              <w:rPr>
                <w:webHidden/>
              </w:rPr>
              <w:fldChar w:fldCharType="end"/>
            </w:r>
          </w:hyperlink>
        </w:p>
        <w:p w:rsidR="00B07146" w:rsidRPr="00725C97" w:rsidRDefault="0021131B">
          <w:pPr>
            <w:pStyle w:val="18"/>
            <w:rPr>
              <w:rFonts w:asciiTheme="minorHAnsi" w:eastAsiaTheme="minorEastAsia" w:hAnsiTheme="minorHAnsi" w:cstheme="minorBidi"/>
              <w:b/>
              <w:bCs w:val="0"/>
              <w:iCs w:val="0"/>
              <w:noProof/>
              <w:sz w:val="22"/>
              <w:szCs w:val="22"/>
            </w:rPr>
          </w:pPr>
          <w:hyperlink w:anchor="_Toc229984207" w:history="1">
            <w:r w:rsidR="00B07146" w:rsidRPr="00725C97">
              <w:rPr>
                <w:rStyle w:val="aa"/>
                <w:rFonts w:eastAsia="Calibri"/>
                <w:b/>
                <w:noProof/>
              </w:rPr>
              <w:t>Таблица 3. Требования по срокам выполнения</w:t>
            </w:r>
            <w:r w:rsidR="00643998">
              <w:rPr>
                <w:rStyle w:val="aa"/>
                <w:rFonts w:eastAsia="Calibri"/>
                <w:b/>
                <w:noProof/>
                <w:lang w:val="en-US"/>
              </w:rPr>
              <w:t>услиги</w:t>
            </w:r>
            <w:r w:rsidR="00B07146" w:rsidRPr="00725C97">
              <w:rPr>
                <w:b/>
                <w:noProof/>
                <w:webHidden/>
              </w:rPr>
              <w:tab/>
            </w:r>
            <w:r w:rsidR="00B07146" w:rsidRPr="00725C97">
              <w:rPr>
                <w:b/>
                <w:noProof/>
                <w:webHidden/>
              </w:rPr>
              <w:fldChar w:fldCharType="begin"/>
            </w:r>
            <w:r w:rsidR="00B07146" w:rsidRPr="00725C97">
              <w:rPr>
                <w:b/>
                <w:noProof/>
                <w:webHidden/>
              </w:rPr>
              <w:instrText xml:space="preserve"> PAGEREF _Toc229984207 \h </w:instrText>
            </w:r>
            <w:r w:rsidR="00B07146" w:rsidRPr="00725C97">
              <w:rPr>
                <w:b/>
                <w:noProof/>
                <w:webHidden/>
              </w:rPr>
            </w:r>
            <w:r w:rsidR="00B07146" w:rsidRPr="00725C97">
              <w:rPr>
                <w:b/>
                <w:noProof/>
                <w:webHidden/>
              </w:rPr>
              <w:fldChar w:fldCharType="separate"/>
            </w:r>
            <w:r w:rsidR="00464F54">
              <w:rPr>
                <w:b/>
                <w:noProof/>
                <w:webHidden/>
              </w:rPr>
              <w:t>5</w:t>
            </w:r>
            <w:r w:rsidR="00B07146" w:rsidRPr="00725C97">
              <w:rPr>
                <w:b/>
                <w:noProof/>
                <w:webHidden/>
              </w:rPr>
              <w:fldChar w:fldCharType="end"/>
            </w:r>
          </w:hyperlink>
        </w:p>
        <w:p w:rsidR="00B07146" w:rsidRPr="00725C97" w:rsidRDefault="0021131B" w:rsidP="00216D5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9984208" w:history="1">
            <w:r w:rsidR="00B07146" w:rsidRPr="00216D5E">
              <w:rPr>
                <w:rStyle w:val="aa"/>
                <w:shd w:val="clear" w:color="auto" w:fill="FFFFFF"/>
              </w:rPr>
              <w:t xml:space="preserve">2.2 </w:t>
            </w:r>
            <w:r w:rsidR="00B07146" w:rsidRPr="00216D5E">
              <w:rPr>
                <w:rStyle w:val="aa"/>
                <w:shd w:val="clear" w:color="auto" w:fill="FFFFFF"/>
                <w:lang w:val="x-none"/>
              </w:rPr>
              <w:t xml:space="preserve">Требования к </w:t>
            </w:r>
            <w:r w:rsidR="00643998">
              <w:rPr>
                <w:rStyle w:val="aa"/>
                <w:shd w:val="clear" w:color="auto" w:fill="FFFFFF"/>
              </w:rPr>
              <w:t>качеству выполнения услуги</w:t>
            </w:r>
            <w:r w:rsidR="00B07146" w:rsidRPr="00725C97">
              <w:rPr>
                <w:webHidden/>
              </w:rPr>
              <w:tab/>
            </w:r>
            <w:r w:rsidR="00B07146" w:rsidRPr="00725C97">
              <w:rPr>
                <w:webHidden/>
              </w:rPr>
              <w:fldChar w:fldCharType="begin"/>
            </w:r>
            <w:r w:rsidR="00B07146" w:rsidRPr="00725C97">
              <w:rPr>
                <w:webHidden/>
              </w:rPr>
              <w:instrText xml:space="preserve"> PAGEREF _Toc229984208 \h </w:instrText>
            </w:r>
            <w:r w:rsidR="00B07146" w:rsidRPr="00725C97">
              <w:rPr>
                <w:webHidden/>
              </w:rPr>
            </w:r>
            <w:r w:rsidR="00B07146" w:rsidRPr="00725C97">
              <w:rPr>
                <w:webHidden/>
              </w:rPr>
              <w:fldChar w:fldCharType="separate"/>
            </w:r>
            <w:r w:rsidR="00464F54">
              <w:rPr>
                <w:webHidden/>
              </w:rPr>
              <w:t>6</w:t>
            </w:r>
            <w:r w:rsidR="00B07146" w:rsidRPr="00725C97">
              <w:rPr>
                <w:webHidden/>
              </w:rPr>
              <w:fldChar w:fldCharType="end"/>
            </w:r>
          </w:hyperlink>
        </w:p>
        <w:p w:rsidR="00B07146" w:rsidRPr="00FF4616" w:rsidRDefault="0021131B">
          <w:pPr>
            <w:pStyle w:val="18"/>
            <w:rPr>
              <w:rFonts w:asciiTheme="minorHAnsi" w:eastAsiaTheme="minorEastAsia" w:hAnsiTheme="minorHAnsi" w:cstheme="minorBidi"/>
              <w:b/>
              <w:bCs w:val="0"/>
              <w:iCs w:val="0"/>
              <w:noProof/>
              <w:sz w:val="22"/>
              <w:szCs w:val="22"/>
              <w:lang w:val="en-US"/>
            </w:rPr>
          </w:pPr>
          <w:hyperlink w:anchor="_Toc229984209" w:history="1">
            <w:r w:rsidR="00B07146" w:rsidRPr="00725C97">
              <w:rPr>
                <w:rStyle w:val="aa"/>
                <w:rFonts w:eastAsia="Calibri"/>
                <w:b/>
                <w:noProof/>
                <w:shd w:val="clear" w:color="auto" w:fill="FFFFFF"/>
                <w:lang w:val="x-none" w:eastAsia="x-none"/>
              </w:rPr>
              <w:t>Таблица </w:t>
            </w:r>
            <w:r w:rsidR="00B07146" w:rsidRPr="00725C97">
              <w:rPr>
                <w:rStyle w:val="aa"/>
                <w:rFonts w:eastAsia="Calibri"/>
                <w:b/>
                <w:noProof/>
                <w:shd w:val="clear" w:color="auto" w:fill="FFFFFF"/>
                <w:lang w:eastAsia="x-none"/>
              </w:rPr>
              <w:t>4</w:t>
            </w:r>
            <w:r w:rsidR="00B07146" w:rsidRPr="00725C97">
              <w:rPr>
                <w:rStyle w:val="aa"/>
                <w:rFonts w:eastAsia="Calibri"/>
                <w:b/>
                <w:noProof/>
                <w:shd w:val="clear" w:color="auto" w:fill="FFFFFF"/>
                <w:lang w:val="x-none" w:eastAsia="x-none"/>
              </w:rPr>
              <w:t xml:space="preserve">. Требования к </w:t>
            </w:r>
            <w:r w:rsidR="00643998">
              <w:rPr>
                <w:rStyle w:val="aa"/>
                <w:rFonts w:eastAsia="Calibri"/>
                <w:b/>
                <w:noProof/>
                <w:shd w:val="clear" w:color="auto" w:fill="FFFFFF"/>
                <w:lang w:eastAsia="x-none"/>
              </w:rPr>
              <w:t>качеству выполнения усли</w:t>
            </w:r>
            <w:r w:rsidR="00643998">
              <w:rPr>
                <w:rStyle w:val="aa"/>
                <w:rFonts w:eastAsia="Calibri"/>
                <w:b/>
                <w:noProof/>
                <w:shd w:val="clear" w:color="auto" w:fill="FFFFFF"/>
                <w:lang w:val="en-US" w:eastAsia="x-none"/>
              </w:rPr>
              <w:t>ги</w:t>
            </w:r>
            <w:r w:rsidR="00B07146" w:rsidRPr="00725C97">
              <w:rPr>
                <w:b/>
                <w:noProof/>
                <w:webHidden/>
              </w:rPr>
              <w:tab/>
            </w:r>
          </w:hyperlink>
          <w:r w:rsidR="00FF4616">
            <w:rPr>
              <w:b/>
              <w:noProof/>
              <w:lang w:val="en-US"/>
            </w:rPr>
            <w:t>6</w:t>
          </w:r>
        </w:p>
        <w:p w:rsidR="00933044" w:rsidRDefault="00933044" w:rsidP="00933044">
          <w:pPr>
            <w:pStyle w:val="18"/>
            <w:rPr>
              <w:b/>
            </w:rPr>
          </w:pPr>
          <w:r>
            <w:fldChar w:fldCharType="end"/>
          </w:r>
        </w:p>
      </w:sdtContent>
    </w:sdt>
    <w:p w:rsidR="00933044" w:rsidRDefault="00933044" w:rsidP="00933044">
      <w:pPr>
        <w:pStyle w:val="22"/>
        <w:tabs>
          <w:tab w:val="clear" w:pos="0"/>
        </w:tabs>
        <w:ind w:left="0" w:firstLine="0"/>
        <w:rPr>
          <w:rFonts w:eastAsia="Times New Roman" w:cs="Calibri Light (Заголовки)"/>
          <w:color w:val="auto"/>
          <w:lang w:val="ru-RU" w:eastAsia="ru-RU"/>
        </w:rPr>
      </w:pPr>
    </w:p>
    <w:p w:rsidR="00933044" w:rsidRDefault="00933044" w:rsidP="0093304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33044" w:rsidRPr="00DD2191" w:rsidRDefault="00D76831" w:rsidP="00D76831">
      <w:pPr>
        <w:pStyle w:val="1"/>
        <w:numPr>
          <w:ilvl w:val="0"/>
          <w:numId w:val="0"/>
        </w:numPr>
        <w:ind w:left="5038" w:hanging="5038"/>
        <w:jc w:val="left"/>
        <w:rPr>
          <w:b/>
          <w:caps/>
          <w:color w:val="auto"/>
          <w:sz w:val="24"/>
          <w:szCs w:val="24"/>
        </w:rPr>
      </w:pPr>
      <w:bookmarkStart w:id="1" w:name="_Toc51339692"/>
      <w:bookmarkStart w:id="2" w:name="_Toc229984191"/>
      <w:r w:rsidRPr="00DD2191">
        <w:rPr>
          <w:b/>
          <w:color w:val="auto"/>
          <w:sz w:val="24"/>
          <w:szCs w:val="24"/>
          <w:lang w:val="ru-RU"/>
        </w:rPr>
        <w:lastRenderedPageBreak/>
        <w:t xml:space="preserve">1. </w:t>
      </w:r>
      <w:r w:rsidR="00933044" w:rsidRPr="00DD2191">
        <w:rPr>
          <w:b/>
          <w:color w:val="auto"/>
          <w:sz w:val="24"/>
          <w:szCs w:val="24"/>
        </w:rPr>
        <w:t>Общие сведения</w:t>
      </w:r>
      <w:bookmarkEnd w:id="1"/>
      <w:bookmarkEnd w:id="2"/>
    </w:p>
    <w:p w:rsidR="00933044" w:rsidRPr="00DB77A6" w:rsidRDefault="00DB77A6" w:rsidP="00DB77A6">
      <w:pPr>
        <w:pStyle w:val="4"/>
        <w:tabs>
          <w:tab w:val="clear" w:pos="0"/>
        </w:tabs>
        <w:rPr>
          <w:b/>
          <w:color w:val="auto"/>
          <w:sz w:val="22"/>
          <w:szCs w:val="22"/>
        </w:rPr>
      </w:pPr>
      <w:bookmarkStart w:id="3" w:name="_Toc46743505"/>
      <w:bookmarkStart w:id="4" w:name="_Toc229984192"/>
      <w:r>
        <w:rPr>
          <w:b/>
          <w:color w:val="auto"/>
          <w:sz w:val="22"/>
          <w:szCs w:val="22"/>
          <w:lang w:val="en-US"/>
        </w:rPr>
        <w:t xml:space="preserve">1.1 </w:t>
      </w:r>
      <w:r w:rsidR="00933044" w:rsidRPr="00DB77A6">
        <w:rPr>
          <w:b/>
          <w:color w:val="auto"/>
          <w:sz w:val="22"/>
          <w:szCs w:val="22"/>
        </w:rPr>
        <w:t>Обозначения и сокращения</w:t>
      </w:r>
      <w:bookmarkEnd w:id="3"/>
      <w:bookmarkEnd w:id="4"/>
    </w:p>
    <w:p w:rsidR="00FB2E7A" w:rsidRDefault="00FB2E7A" w:rsidP="00FB2E7A">
      <w:pPr>
        <w:rPr>
          <w:lang w:val="x-none" w:eastAsia="x-non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7755"/>
      </w:tblGrid>
      <w:tr w:rsidR="00FB2E7A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7A" w:rsidRPr="00EA70EB" w:rsidRDefault="00EA70EB" w:rsidP="00FD034F">
            <w:pPr>
              <w:widowControl w:val="0"/>
              <w:tabs>
                <w:tab w:val="left" w:pos="426"/>
              </w:tabs>
              <w:spacing w:before="120"/>
              <w:jc w:val="both"/>
              <w:rPr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EA70EB">
              <w:rPr>
                <w:i/>
                <w:sz w:val="24"/>
                <w:szCs w:val="24"/>
                <w:shd w:val="clear" w:color="auto" w:fill="FFFFFF"/>
                <w:lang w:val="en-US"/>
              </w:rPr>
              <w:t>Заказчик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7A" w:rsidRPr="0016131B" w:rsidRDefault="00FB2E7A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ind w:left="199"/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iCs/>
                <w:sz w:val="24"/>
                <w:szCs w:val="24"/>
              </w:rPr>
              <w:t>АО «Гидроремонт-ВКК», 603140, Нижегородская область, г.о. город Нижний Новгород, г. Нижний Новгород, пер Мотальный, д. 8, помещ. ВП 31, офис С1А.</w:t>
            </w:r>
            <w:r w:rsidR="00761AAC" w:rsidRPr="0016131B">
              <w:rPr>
                <w:i/>
                <w:iCs/>
                <w:sz w:val="24"/>
                <w:szCs w:val="24"/>
              </w:rPr>
              <w:t xml:space="preserve">, </w:t>
            </w: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Саратовский филиал АО «Гидроремонт-ВКК» в г. Балаково, 413840, Саратовская обл., г. Балаково.</w:t>
            </w:r>
          </w:p>
        </w:tc>
      </w:tr>
      <w:tr w:rsidR="00FB2E7A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7A" w:rsidRPr="00EA70EB" w:rsidRDefault="00643998" w:rsidP="00FD034F">
            <w:pPr>
              <w:widowControl w:val="0"/>
              <w:tabs>
                <w:tab w:val="left" w:pos="426"/>
              </w:tabs>
              <w:spacing w:before="120"/>
              <w:jc w:val="both"/>
              <w:rPr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EA70EB">
              <w:rPr>
                <w:i/>
                <w:sz w:val="24"/>
                <w:szCs w:val="24"/>
                <w:shd w:val="clear" w:color="auto" w:fill="FFFFFF"/>
                <w:lang w:val="en-US"/>
              </w:rPr>
              <w:t>Исполнитель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7A" w:rsidRPr="00643998" w:rsidRDefault="00FB2E7A" w:rsidP="00643998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</w:rPr>
              <w:t xml:space="preserve">Специализированная подрядная организация, привлекаемая </w:t>
            </w:r>
            <w:r w:rsidR="00643998" w:rsidRPr="00643998">
              <w:rPr>
                <w:i/>
                <w:iCs/>
                <w:sz w:val="24"/>
                <w:szCs w:val="24"/>
              </w:rPr>
              <w:t xml:space="preserve">Заказчиком </w:t>
            </w:r>
            <w:r w:rsidRPr="0016131B">
              <w:rPr>
                <w:i/>
                <w:iCs/>
                <w:sz w:val="24"/>
                <w:szCs w:val="24"/>
              </w:rPr>
              <w:t xml:space="preserve">на договорных началах для </w:t>
            </w:r>
            <w:r w:rsidR="00643998" w:rsidRPr="00643998">
              <w:rPr>
                <w:i/>
                <w:iCs/>
                <w:sz w:val="24"/>
                <w:szCs w:val="24"/>
              </w:rPr>
              <w:t xml:space="preserve">оказание </w:t>
            </w:r>
            <w:r w:rsidRPr="0016131B">
              <w:rPr>
                <w:i/>
                <w:iCs/>
                <w:sz w:val="24"/>
                <w:szCs w:val="24"/>
              </w:rPr>
              <w:t xml:space="preserve">специализированных </w:t>
            </w:r>
            <w:r w:rsidR="00643998" w:rsidRPr="00643998">
              <w:rPr>
                <w:i/>
                <w:iCs/>
                <w:sz w:val="24"/>
                <w:szCs w:val="24"/>
              </w:rPr>
              <w:t>услуг</w:t>
            </w:r>
          </w:p>
        </w:tc>
      </w:tr>
      <w:tr w:rsidR="00643998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both"/>
              <w:rPr>
                <w:i/>
                <w:iCs/>
                <w:sz w:val="24"/>
                <w:szCs w:val="24"/>
              </w:rPr>
            </w:pPr>
            <w:r w:rsidRPr="0016131B">
              <w:rPr>
                <w:i/>
                <w:iCs/>
                <w:sz w:val="24"/>
                <w:szCs w:val="24"/>
                <w:lang w:val="en-US"/>
              </w:rPr>
              <w:t>Саратовская ГЭС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lang w:val="en-US"/>
              </w:rPr>
              <w:t>Саратовская ГЭС</w:t>
            </w:r>
          </w:p>
        </w:tc>
      </w:tr>
      <w:tr w:rsidR="00643998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ТТ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Технические требования</w:t>
            </w:r>
          </w:p>
        </w:tc>
      </w:tr>
      <w:tr w:rsidR="00643998" w:rsidRPr="0016131B" w:rsidTr="0021131B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ИТСФЗ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Инженерно-технические средства защиты</w:t>
            </w:r>
          </w:p>
        </w:tc>
      </w:tr>
      <w:tr w:rsidR="00643998" w:rsidRPr="0016131B" w:rsidTr="0021131B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СТО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426"/>
              </w:tabs>
              <w:spacing w:before="120"/>
              <w:ind w:left="199"/>
              <w:jc w:val="both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Стандарт организации</w:t>
            </w:r>
          </w:p>
        </w:tc>
      </w:tr>
      <w:tr w:rsidR="00643998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ЛБ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Левый берег</w:t>
            </w:r>
          </w:p>
        </w:tc>
      </w:tr>
      <w:tr w:rsidR="00643998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ПБ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Правый берег</w:t>
            </w:r>
          </w:p>
        </w:tc>
      </w:tr>
      <w:tr w:rsidR="00643998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ВБ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Верхний бьеф</w:t>
            </w:r>
          </w:p>
        </w:tc>
      </w:tr>
      <w:tr w:rsidR="00643998" w:rsidRPr="0016131B" w:rsidTr="000E6071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НБ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iCs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</w:rPr>
              <w:t>Нижний бьеф</w:t>
            </w:r>
          </w:p>
        </w:tc>
      </w:tr>
      <w:tr w:rsidR="00643998" w:rsidRPr="0016131B" w:rsidTr="0021131B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АКП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199"/>
                <w:tab w:val="left" w:pos="284"/>
                <w:tab w:val="left" w:pos="426"/>
                <w:tab w:val="left" w:pos="840"/>
              </w:tabs>
              <w:spacing w:before="120"/>
              <w:ind w:left="199"/>
              <w:jc w:val="both"/>
              <w:rPr>
                <w:i/>
                <w:sz w:val="24"/>
                <w:szCs w:val="24"/>
                <w:shd w:val="clear" w:color="auto" w:fill="FFFFFF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Антикоррозийное покрытие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ЛКМ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Лакокрасочные материалы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СНиП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</w:rPr>
              <w:t>Строительные нормы и правила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СП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</w:rPr>
              <w:t>Свод правил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 xml:space="preserve">СИЗОД 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</w:rPr>
              <w:t>Средства индивидуальной защиты органов дыхания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sz w:val="24"/>
                <w:szCs w:val="24"/>
              </w:rPr>
              <w:t>СИЗ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</w:rPr>
              <w:t>Средства индивидуальной защиты</w:t>
            </w:r>
          </w:p>
        </w:tc>
      </w:tr>
      <w:tr w:rsidR="00643998" w:rsidRPr="0016131B" w:rsidTr="00FC5636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  <w:lang w:val="en-US"/>
              </w:rPr>
              <w:t>ТУ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</w:rPr>
              <w:t>Технические условия</w:t>
            </w:r>
          </w:p>
        </w:tc>
      </w:tr>
      <w:tr w:rsidR="00643998" w:rsidRPr="0016131B" w:rsidTr="0021131B">
        <w:trPr>
          <w:cantSplit/>
          <w:jc w:val="center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widowControl w:val="0"/>
              <w:tabs>
                <w:tab w:val="left" w:pos="426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16131B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НТД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998" w:rsidRPr="0016131B" w:rsidRDefault="00643998" w:rsidP="00FD034F">
            <w:pPr>
              <w:jc w:val="both"/>
              <w:rPr>
                <w:i/>
                <w:sz w:val="24"/>
                <w:szCs w:val="24"/>
              </w:rPr>
            </w:pPr>
            <w:r w:rsidRPr="0016131B">
              <w:rPr>
                <w:i/>
                <w:sz w:val="24"/>
                <w:szCs w:val="24"/>
              </w:rPr>
              <w:t>Нормативно-технический документ</w:t>
            </w:r>
          </w:p>
        </w:tc>
      </w:tr>
    </w:tbl>
    <w:p w:rsidR="00933044" w:rsidRPr="0016131B" w:rsidRDefault="00933044" w:rsidP="00933044">
      <w:pPr>
        <w:rPr>
          <w:rStyle w:val="aff1"/>
          <w:b w:val="0"/>
          <w:bCs/>
          <w:iCs/>
          <w:sz w:val="24"/>
          <w:szCs w:val="24"/>
        </w:rPr>
      </w:pPr>
    </w:p>
    <w:p w:rsidR="00933044" w:rsidRDefault="00933044" w:rsidP="00933044">
      <w:pPr>
        <w:sectPr w:rsidR="00933044">
          <w:headerReference w:type="even" r:id="rId8"/>
          <w:footerReference w:type="default" r:id="rId9"/>
          <w:foot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5418C" w:rsidRPr="0095418C" w:rsidRDefault="0095418C" w:rsidP="0095418C">
      <w:pPr>
        <w:pStyle w:val="4"/>
        <w:ind w:left="0" w:firstLine="0"/>
        <w:rPr>
          <w:b/>
          <w:color w:val="auto"/>
          <w:shd w:val="clear" w:color="auto" w:fill="FFFFFF"/>
        </w:rPr>
      </w:pPr>
      <w:bookmarkStart w:id="5" w:name="_Toc151015728"/>
      <w:bookmarkStart w:id="6" w:name="_Toc229984193"/>
      <w:r w:rsidRPr="0095418C">
        <w:rPr>
          <w:b/>
          <w:color w:val="auto"/>
          <w:shd w:val="clear" w:color="auto" w:fill="FFFFFF"/>
          <w:lang w:val="ru-RU"/>
        </w:rPr>
        <w:lastRenderedPageBreak/>
        <w:t>1.2.</w:t>
      </w:r>
      <w:r w:rsidRPr="0095418C">
        <w:rPr>
          <w:b/>
          <w:color w:val="auto"/>
          <w:shd w:val="clear" w:color="auto" w:fill="FFFFFF"/>
        </w:rPr>
        <w:t xml:space="preserve"> Наименование </w:t>
      </w:r>
      <w:r w:rsidRPr="0095418C">
        <w:rPr>
          <w:b/>
          <w:color w:val="auto"/>
          <w:shd w:val="clear" w:color="auto" w:fill="FFFFFF"/>
          <w:lang w:val="ru-RU"/>
        </w:rPr>
        <w:t>услуг</w:t>
      </w:r>
      <w:bookmarkEnd w:id="5"/>
      <w:bookmarkEnd w:id="6"/>
    </w:p>
    <w:p w:rsidR="00C27ED3" w:rsidRPr="0095418C" w:rsidRDefault="00C27ED3" w:rsidP="0095418C">
      <w:pPr>
        <w:keepNext/>
        <w:keepLines/>
        <w:jc w:val="both"/>
        <w:rPr>
          <w:b/>
          <w:sz w:val="24"/>
          <w:szCs w:val="24"/>
          <w:shd w:val="clear" w:color="auto" w:fill="FFFFFF"/>
        </w:rPr>
      </w:pPr>
      <w:r w:rsidRPr="00C27ED3">
        <w:rPr>
          <w:sz w:val="24"/>
          <w:szCs w:val="24"/>
          <w:shd w:val="clear" w:color="auto" w:fill="FFFFFF"/>
        </w:rPr>
        <w:t xml:space="preserve">ОКПД2 71.20.19 </w:t>
      </w:r>
      <w:r w:rsidR="00EA70EB" w:rsidRPr="00EA70EB">
        <w:rPr>
          <w:sz w:val="24"/>
          <w:szCs w:val="24"/>
          <w:shd w:val="clear" w:color="auto" w:fill="FFFFFF"/>
        </w:rPr>
        <w:t xml:space="preserve">Оказание услуги </w:t>
      </w:r>
      <w:r w:rsidR="009E11AA" w:rsidRPr="009E11AA">
        <w:rPr>
          <w:sz w:val="24"/>
          <w:szCs w:val="24"/>
          <w:shd w:val="clear" w:color="auto" w:fill="FFFFFF"/>
        </w:rPr>
        <w:t>по проведению технической экспертизы результатов нанесение лакокрасочного покрытия металлоконструкций защитного ограждения щитового отделения нижнего бьефа вдоль автодороги Саратовской ГЭС для нужд Саратовского филиала.</w:t>
      </w:r>
    </w:p>
    <w:p w:rsidR="0095418C" w:rsidRPr="0095418C" w:rsidRDefault="0095418C" w:rsidP="0095418C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shd w:val="clear" w:color="auto" w:fill="FFFFFF"/>
          <w:lang w:val="x-none" w:eastAsia="x-none"/>
        </w:rPr>
      </w:pPr>
      <w:bookmarkStart w:id="7" w:name="_Toc46743507"/>
      <w:bookmarkStart w:id="8" w:name="_Toc151015729"/>
      <w:bookmarkStart w:id="9" w:name="_Toc229984194"/>
      <w:r w:rsidRPr="0095418C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t>1.3.</w:t>
      </w:r>
      <w:r w:rsidRPr="0095418C">
        <w:rPr>
          <w:rFonts w:eastAsia="Calibri"/>
          <w:b/>
          <w:bCs/>
          <w:sz w:val="24"/>
          <w:szCs w:val="24"/>
          <w:shd w:val="clear" w:color="auto" w:fill="FFFFFF"/>
          <w:lang w:val="x-none" w:eastAsia="x-none"/>
        </w:rPr>
        <w:t xml:space="preserve"> Цель </w:t>
      </w:r>
      <w:bookmarkEnd w:id="7"/>
      <w:r w:rsidRPr="0095418C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t>оказания услуг</w:t>
      </w:r>
      <w:bookmarkEnd w:id="8"/>
      <w:bookmarkEnd w:id="9"/>
      <w:r w:rsidRPr="0095418C">
        <w:rPr>
          <w:rFonts w:eastAsia="Calibri"/>
          <w:b/>
          <w:bCs/>
          <w:sz w:val="24"/>
          <w:szCs w:val="24"/>
          <w:shd w:val="clear" w:color="auto" w:fill="FFFFFF"/>
          <w:lang w:val="x-none" w:eastAsia="x-none"/>
        </w:rPr>
        <w:t xml:space="preserve"> </w:t>
      </w:r>
    </w:p>
    <w:p w:rsidR="00C27ED3" w:rsidRPr="0095418C" w:rsidRDefault="00C27ED3" w:rsidP="0095418C">
      <w:pPr>
        <w:keepNext/>
        <w:keepLines/>
        <w:jc w:val="both"/>
        <w:rPr>
          <w:rFonts w:eastAsia="Calibri"/>
          <w:sz w:val="24"/>
          <w:szCs w:val="24"/>
          <w:shd w:val="clear" w:color="auto" w:fill="FFFFFF"/>
          <w:lang w:eastAsia="x-none"/>
        </w:rPr>
      </w:pPr>
      <w:r w:rsidRPr="00C27ED3">
        <w:rPr>
          <w:rFonts w:eastAsia="Calibri"/>
          <w:sz w:val="24"/>
          <w:szCs w:val="24"/>
        </w:rPr>
        <w:t>1.3.1</w:t>
      </w:r>
      <w:r w:rsidR="00466E2A" w:rsidRPr="00466E2A">
        <w:rPr>
          <w:rFonts w:eastAsia="Calibri"/>
          <w:sz w:val="24"/>
          <w:szCs w:val="24"/>
        </w:rPr>
        <w:t>.</w:t>
      </w:r>
      <w:r w:rsidRPr="00C27ED3">
        <w:rPr>
          <w:rFonts w:eastAsia="Calibri"/>
          <w:sz w:val="24"/>
          <w:szCs w:val="24"/>
        </w:rPr>
        <w:t xml:space="preserve"> Определение   причины   отслоения   (разру</w:t>
      </w:r>
      <w:r w:rsidR="00FD034F">
        <w:rPr>
          <w:rFonts w:eastAsia="Calibri"/>
          <w:sz w:val="24"/>
          <w:szCs w:val="24"/>
        </w:rPr>
        <w:t>шения) слоя ЛКП нанесё</w:t>
      </w:r>
      <w:r w:rsidRPr="00C27ED3">
        <w:rPr>
          <w:rFonts w:eastAsia="Calibri"/>
          <w:sz w:val="24"/>
          <w:szCs w:val="24"/>
        </w:rPr>
        <w:t>нного на различные элементы металлоко</w:t>
      </w:r>
      <w:r w:rsidR="00466E2A">
        <w:rPr>
          <w:rFonts w:eastAsia="Calibri"/>
          <w:sz w:val="24"/>
          <w:szCs w:val="24"/>
        </w:rPr>
        <w:t>нструкции защитного ограждения, о</w:t>
      </w:r>
      <w:r w:rsidRPr="00C27ED3">
        <w:rPr>
          <w:rFonts w:eastAsia="Calibri"/>
          <w:sz w:val="24"/>
          <w:szCs w:val="24"/>
        </w:rPr>
        <w:t>пределение   общей   площади   отслоения   (разру</w:t>
      </w:r>
      <w:r w:rsidR="00466E2A">
        <w:rPr>
          <w:rFonts w:eastAsia="Calibri"/>
          <w:sz w:val="24"/>
          <w:szCs w:val="24"/>
        </w:rPr>
        <w:t>шения)     слоя   ЛКП, о</w:t>
      </w:r>
      <w:r w:rsidRPr="00C27ED3">
        <w:rPr>
          <w:rFonts w:eastAsia="Calibri"/>
          <w:sz w:val="24"/>
          <w:szCs w:val="24"/>
        </w:rPr>
        <w:t>пределение   совместимости   грунтовочног</w:t>
      </w:r>
      <w:r w:rsidR="00466E2A">
        <w:rPr>
          <w:rFonts w:eastAsia="Calibri"/>
          <w:sz w:val="24"/>
          <w:szCs w:val="24"/>
        </w:rPr>
        <w:t xml:space="preserve">о и   лакокрасочного   составов и </w:t>
      </w:r>
      <w:r w:rsidRPr="00C27ED3">
        <w:rPr>
          <w:rFonts w:eastAsia="Calibri"/>
          <w:sz w:val="24"/>
          <w:szCs w:val="24"/>
        </w:rPr>
        <w:t xml:space="preserve">соблюдение  технологии нанесения грунтовочного и   </w:t>
      </w:r>
      <w:r w:rsidR="00DB77A6" w:rsidRPr="00DB77A6">
        <w:rPr>
          <w:rFonts w:eastAsia="Calibri"/>
          <w:sz w:val="24"/>
          <w:szCs w:val="24"/>
        </w:rPr>
        <w:t>ЛКП</w:t>
      </w:r>
      <w:r w:rsidRPr="00C27ED3">
        <w:rPr>
          <w:rFonts w:eastAsia="Calibri"/>
          <w:sz w:val="24"/>
          <w:szCs w:val="24"/>
        </w:rPr>
        <w:t>, технологическим     регламен</w:t>
      </w:r>
      <w:r w:rsidR="00466E2A">
        <w:rPr>
          <w:rFonts w:eastAsia="Calibri"/>
          <w:sz w:val="24"/>
          <w:szCs w:val="24"/>
        </w:rPr>
        <w:t xml:space="preserve">там     завода-производителя, </w:t>
      </w:r>
      <w:r w:rsidRPr="00C27ED3">
        <w:rPr>
          <w:rFonts w:eastAsia="Calibri"/>
          <w:sz w:val="24"/>
          <w:szCs w:val="24"/>
        </w:rPr>
        <w:t>НТД,   включая   подготовку   поверхности металлоконструкций,   толщину   нанесён</w:t>
      </w:r>
      <w:r w:rsidR="00466E2A">
        <w:rPr>
          <w:rFonts w:eastAsia="Calibri"/>
          <w:sz w:val="24"/>
          <w:szCs w:val="24"/>
        </w:rPr>
        <w:t xml:space="preserve">ных   слоёв </w:t>
      </w:r>
      <w:r w:rsidR="00466E2A" w:rsidRPr="00466E2A">
        <w:rPr>
          <w:rFonts w:eastAsia="Calibri"/>
          <w:sz w:val="24"/>
          <w:szCs w:val="24"/>
        </w:rPr>
        <w:t xml:space="preserve"> </w:t>
      </w:r>
      <w:r w:rsidR="00466E2A">
        <w:rPr>
          <w:rFonts w:eastAsia="Calibri"/>
          <w:sz w:val="24"/>
          <w:szCs w:val="24"/>
        </w:rPr>
        <w:t>и   их   количество</w:t>
      </w:r>
      <w:r w:rsidR="00466E2A" w:rsidRPr="00466E2A">
        <w:rPr>
          <w:rFonts w:eastAsia="Calibri"/>
          <w:sz w:val="24"/>
          <w:szCs w:val="24"/>
        </w:rPr>
        <w:t xml:space="preserve"> </w:t>
      </w:r>
      <w:r w:rsidR="00FD034F" w:rsidRPr="00FD034F">
        <w:rPr>
          <w:rFonts w:eastAsia="Calibri"/>
          <w:sz w:val="24"/>
          <w:szCs w:val="24"/>
        </w:rPr>
        <w:t xml:space="preserve">металлоконструкций защитного ограждения </w:t>
      </w:r>
      <w:r w:rsidR="00ED2A5D" w:rsidRPr="00ED2A5D">
        <w:rPr>
          <w:rFonts w:eastAsia="Calibri"/>
          <w:sz w:val="24"/>
          <w:szCs w:val="24"/>
        </w:rPr>
        <w:t>в составе системы ИТСФЗ</w:t>
      </w:r>
      <w:r w:rsidR="00FD034F" w:rsidRPr="00FD034F">
        <w:rPr>
          <w:rFonts w:eastAsia="Calibri"/>
          <w:sz w:val="24"/>
          <w:szCs w:val="24"/>
        </w:rPr>
        <w:t>,</w:t>
      </w:r>
      <w:r w:rsidR="00ED2A5D" w:rsidRPr="00ED2A5D">
        <w:rPr>
          <w:rFonts w:eastAsia="Calibri"/>
          <w:sz w:val="24"/>
          <w:szCs w:val="24"/>
        </w:rPr>
        <w:t xml:space="preserve"> в целях исполнения договора подряда №1300-265-2022 от 16.09.2022г. «Модернизация комплексной системы безопасности Саратовской ГЭС», заключенного между ПАО «РусГидро» и АО «Гидроремонт-ВКК».</w:t>
      </w:r>
    </w:p>
    <w:p w:rsidR="0095418C" w:rsidRPr="0095418C" w:rsidRDefault="0095418C" w:rsidP="0095418C">
      <w:pPr>
        <w:keepNext/>
        <w:spacing w:before="120" w:after="60"/>
        <w:outlineLvl w:val="3"/>
        <w:rPr>
          <w:rFonts w:eastAsia="Calibri"/>
          <w:bCs/>
          <w:sz w:val="24"/>
          <w:szCs w:val="24"/>
          <w:shd w:val="clear" w:color="auto" w:fill="FFFFFF"/>
          <w:lang w:val="x-none" w:eastAsia="x-none"/>
        </w:rPr>
      </w:pPr>
      <w:bookmarkStart w:id="10" w:name="_Toc151015730"/>
      <w:bookmarkStart w:id="11" w:name="_Toc46743508"/>
      <w:bookmarkStart w:id="12" w:name="_Toc229984195"/>
      <w:r w:rsidRPr="0095418C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t>1.4.</w:t>
      </w:r>
      <w:r w:rsidRPr="0095418C">
        <w:rPr>
          <w:rFonts w:eastAsia="Calibri"/>
          <w:b/>
          <w:bCs/>
          <w:sz w:val="24"/>
          <w:szCs w:val="24"/>
          <w:shd w:val="clear" w:color="auto" w:fill="FFFFFF"/>
          <w:lang w:val="x-none" w:eastAsia="x-none"/>
        </w:rPr>
        <w:t xml:space="preserve"> Существующее положение</w:t>
      </w:r>
      <w:bookmarkEnd w:id="10"/>
      <w:bookmarkEnd w:id="11"/>
      <w:bookmarkEnd w:id="12"/>
      <w:r w:rsidRPr="0095418C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t xml:space="preserve"> </w:t>
      </w:r>
    </w:p>
    <w:p w:rsidR="00ED2A5D" w:rsidRDefault="0095418C" w:rsidP="00466E2A">
      <w:pPr>
        <w:shd w:val="clear" w:color="auto" w:fill="FFFFFF"/>
        <w:jc w:val="both"/>
        <w:rPr>
          <w:sz w:val="24"/>
          <w:szCs w:val="24"/>
        </w:rPr>
      </w:pPr>
      <w:r w:rsidRPr="0095418C">
        <w:rPr>
          <w:sz w:val="24"/>
          <w:szCs w:val="24"/>
        </w:rPr>
        <w:t>1.4.1.</w:t>
      </w:r>
      <w:r w:rsidR="00F72FDF" w:rsidRPr="00F72FDF">
        <w:rPr>
          <w:sz w:val="24"/>
          <w:szCs w:val="24"/>
        </w:rPr>
        <w:t>Услуга оказывается</w:t>
      </w:r>
      <w:r w:rsidR="00466E2A" w:rsidRPr="00466E2A">
        <w:rPr>
          <w:sz w:val="24"/>
          <w:szCs w:val="24"/>
        </w:rPr>
        <w:t xml:space="preserve"> на территории Филиала ПАО «РусГидро» - «Саратовская ГЭС», </w:t>
      </w:r>
      <w:r w:rsidR="00F72FDF">
        <w:rPr>
          <w:sz w:val="24"/>
          <w:szCs w:val="24"/>
        </w:rPr>
        <w:t xml:space="preserve">Щитовое отделение нижнего бьефа, </w:t>
      </w:r>
      <w:r w:rsidR="00ED2A5D" w:rsidRPr="00ED2A5D">
        <w:rPr>
          <w:sz w:val="24"/>
          <w:szCs w:val="24"/>
        </w:rPr>
        <w:t>на открытых и полуоткрытых про</w:t>
      </w:r>
      <w:r w:rsidR="00ED2A5D">
        <w:rPr>
          <w:sz w:val="24"/>
          <w:szCs w:val="24"/>
        </w:rPr>
        <w:t>изводственных площадках в стеснё</w:t>
      </w:r>
      <w:r w:rsidR="00ED2A5D" w:rsidRPr="00ED2A5D">
        <w:rPr>
          <w:sz w:val="24"/>
          <w:szCs w:val="24"/>
        </w:rPr>
        <w:t xml:space="preserve">нных условиях: с наличием в зоне </w:t>
      </w:r>
      <w:r w:rsidR="00FC12DE" w:rsidRPr="00FC12DE">
        <w:rPr>
          <w:sz w:val="24"/>
          <w:szCs w:val="24"/>
        </w:rPr>
        <w:t xml:space="preserve">оказание услуги </w:t>
      </w:r>
      <w:r w:rsidR="00ED2A5D" w:rsidRPr="00ED2A5D">
        <w:rPr>
          <w:sz w:val="24"/>
          <w:szCs w:val="24"/>
        </w:rPr>
        <w:t>действующего технологического оборудования или движе</w:t>
      </w:r>
      <w:r w:rsidR="00ED2A5D">
        <w:rPr>
          <w:sz w:val="24"/>
          <w:szCs w:val="24"/>
        </w:rPr>
        <w:t>ния технологического транспорта.</w:t>
      </w:r>
      <w:r w:rsidR="00ED2A5D" w:rsidRPr="00ED2A5D">
        <w:rPr>
          <w:sz w:val="24"/>
          <w:szCs w:val="24"/>
        </w:rPr>
        <w:t xml:space="preserve"> </w:t>
      </w:r>
    </w:p>
    <w:p w:rsidR="00466E2A" w:rsidRDefault="00ED2A5D" w:rsidP="00466E2A">
      <w:pPr>
        <w:shd w:val="clear" w:color="auto" w:fill="FFFFFF"/>
        <w:jc w:val="both"/>
        <w:rPr>
          <w:sz w:val="24"/>
          <w:szCs w:val="24"/>
        </w:rPr>
      </w:pPr>
      <w:r w:rsidRPr="00ED2A5D">
        <w:rPr>
          <w:sz w:val="24"/>
          <w:szCs w:val="24"/>
        </w:rPr>
        <w:t xml:space="preserve">1.4.3 </w:t>
      </w:r>
      <w:r w:rsidR="00F72FDF" w:rsidRPr="00F72FDF">
        <w:rPr>
          <w:sz w:val="24"/>
          <w:szCs w:val="24"/>
        </w:rPr>
        <w:t xml:space="preserve">Услуга </w:t>
      </w:r>
      <w:r w:rsidRPr="00ED2A5D">
        <w:rPr>
          <w:sz w:val="24"/>
          <w:szCs w:val="24"/>
        </w:rPr>
        <w:t>вблизи действующих электроустановок, находящихся под высоким напряжением.</w:t>
      </w:r>
    </w:p>
    <w:p w:rsidR="00933044" w:rsidRDefault="00E0270C" w:rsidP="00933044">
      <w:pPr>
        <w:pStyle w:val="affff1"/>
        <w:jc w:val="left"/>
        <w:outlineLvl w:val="0"/>
      </w:pPr>
      <w:bookmarkStart w:id="13" w:name="_Toc229984196"/>
      <w:r>
        <w:t xml:space="preserve">Таблица 1. Перечень объектов </w:t>
      </w:r>
      <w:r w:rsidRPr="007A7920">
        <w:rPr>
          <w:lang w:val="ru-RU"/>
        </w:rPr>
        <w:t>З</w:t>
      </w:r>
      <w:r w:rsidR="00933044">
        <w:t>аказчика</w:t>
      </w:r>
      <w:bookmarkEnd w:id="13"/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2340"/>
        <w:gridCol w:w="2520"/>
        <w:gridCol w:w="2160"/>
      </w:tblGrid>
      <w:tr w:rsidR="0095418C" w:rsidRPr="0095418C" w:rsidTr="000E607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97" w:rsidRPr="009567F6" w:rsidRDefault="00725C97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97" w:rsidRPr="009567F6" w:rsidRDefault="00725C97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объекта</w:t>
            </w: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EA70EB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</w:rPr>
              <w:t xml:space="preserve">Расположение объекта </w:t>
            </w:r>
            <w:r w:rsidRPr="009567F6">
              <w:rPr>
                <w:b/>
                <w:iCs/>
                <w:sz w:val="24"/>
                <w:szCs w:val="24"/>
              </w:rPr>
              <w:t>(место</w:t>
            </w:r>
            <w:r w:rsidR="00EA70EB" w:rsidRPr="00EA70EB">
              <w:rPr>
                <w:b/>
                <w:iCs/>
                <w:sz w:val="24"/>
                <w:szCs w:val="24"/>
              </w:rPr>
              <w:t xml:space="preserve"> оказание услуги</w:t>
            </w:r>
            <w:r w:rsidRPr="009567F6">
              <w:rPr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EA70EB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9567F6">
              <w:rPr>
                <w:b/>
                <w:sz w:val="24"/>
                <w:szCs w:val="24"/>
              </w:rPr>
              <w:br/>
              <w:t>(в отношении которого</w:t>
            </w:r>
            <w:r w:rsidR="00EA70EB" w:rsidRPr="00EA70EB">
              <w:rPr>
                <w:b/>
                <w:sz w:val="24"/>
                <w:szCs w:val="24"/>
              </w:rPr>
              <w:t xml:space="preserve"> оказывается услуга</w:t>
            </w:r>
            <w:r w:rsidRPr="009567F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Примечания</w:t>
            </w:r>
          </w:p>
        </w:tc>
      </w:tr>
      <w:tr w:rsidR="0095418C" w:rsidRPr="0095418C" w:rsidTr="000E607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C" w:rsidRPr="009567F6" w:rsidRDefault="0095418C" w:rsidP="0095418C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9567F6">
              <w:rPr>
                <w:b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ED2A5D" w:rsidRPr="0095418C" w:rsidTr="00ED2A5D">
        <w:trPr>
          <w:trHeight w:val="32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5D" w:rsidRPr="0095418C" w:rsidRDefault="00ED2A5D" w:rsidP="0095418C">
            <w:pPr>
              <w:widowControl w:val="0"/>
              <w:rPr>
                <w:shd w:val="clear" w:color="auto" w:fill="FFFFFF"/>
                <w:lang w:val="en-US"/>
              </w:rPr>
            </w:pPr>
            <w:r w:rsidRPr="0095418C">
              <w:rPr>
                <w:shd w:val="clear" w:color="auto" w:fill="FFFFFF"/>
                <w:lang w:val="en-US"/>
              </w:rPr>
              <w:t xml:space="preserve">   </w:t>
            </w:r>
            <w:r w:rsidRPr="0095418C">
              <w:rPr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95418C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ED2A5D" w:rsidP="00FD034F">
            <w:pPr>
              <w:keepNext/>
              <w:keepLines/>
              <w:ind w:left="70"/>
              <w:jc w:val="center"/>
              <w:rPr>
                <w:sz w:val="24"/>
                <w:szCs w:val="24"/>
              </w:rPr>
            </w:pPr>
            <w:r w:rsidRPr="00ED2A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истема</w:t>
            </w:r>
            <w:r w:rsidRPr="00ED2A5D">
              <w:rPr>
                <w:sz w:val="24"/>
                <w:szCs w:val="24"/>
              </w:rPr>
              <w:t xml:space="preserve"> инженерно-технических средств защиты со стороны щитового отделения нижнего бьефа</w:t>
            </w:r>
          </w:p>
          <w:p w:rsidR="00ED2A5D" w:rsidRPr="00ED2A5D" w:rsidRDefault="00ED2A5D" w:rsidP="00FD034F">
            <w:pPr>
              <w:keepNext/>
              <w:keepLines/>
              <w:ind w:left="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Саратовской ГЭС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Pr="0095418C" w:rsidRDefault="00ED2A5D" w:rsidP="00FD034F">
            <w:pPr>
              <w:widowControl w:val="0"/>
              <w:tabs>
                <w:tab w:val="left" w:pos="426"/>
              </w:tabs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95418C">
              <w:rPr>
                <w:iCs/>
                <w:sz w:val="24"/>
                <w:szCs w:val="24"/>
                <w:shd w:val="clear" w:color="auto" w:fill="FFFFFF"/>
              </w:rPr>
              <w:t>ПАО «РусГидро», Красноярский край, г. Красноярск, Филиал ПАО «РусГидро» - «Саратовская ГЭС» РФ, 413840, Саратовская обл.,</w:t>
            </w:r>
          </w:p>
          <w:p w:rsidR="00ED2A5D" w:rsidRPr="0095418C" w:rsidRDefault="00ED2A5D" w:rsidP="00FD034F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95418C">
              <w:rPr>
                <w:iCs/>
                <w:sz w:val="24"/>
                <w:szCs w:val="24"/>
                <w:shd w:val="clear" w:color="auto" w:fill="FFFFFF"/>
              </w:rPr>
              <w:t>г. Балаково.</w:t>
            </w:r>
          </w:p>
          <w:p w:rsidR="00ED2A5D" w:rsidRPr="0095418C" w:rsidRDefault="00ED2A5D" w:rsidP="0095418C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2A5D" w:rsidRPr="0095418C" w:rsidRDefault="0048195C" w:rsidP="009541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металлоконструкция</w:t>
            </w:r>
            <w:r w:rsidRPr="0048195C">
              <w:rPr>
                <w:sz w:val="24"/>
                <w:szCs w:val="24"/>
              </w:rPr>
              <w:t xml:space="preserve"> защитного ограждения щитового отделения нижнего бьефа вдоль автодороги Саратовской ГЭС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Pr="0095418C" w:rsidRDefault="00FD034F" w:rsidP="009541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эксплуатирующая организация: ф</w:t>
            </w:r>
            <w:r w:rsidR="00ED2A5D" w:rsidRPr="0095418C">
              <w:rPr>
                <w:iCs/>
                <w:sz w:val="24"/>
                <w:szCs w:val="24"/>
                <w:shd w:val="clear" w:color="auto" w:fill="FFFFFF"/>
              </w:rPr>
              <w:t>илиал ПАО «РусГидро» - «Саратовская ГЭС»</w:t>
            </w:r>
          </w:p>
        </w:tc>
      </w:tr>
    </w:tbl>
    <w:p w:rsidR="00304CA3" w:rsidRDefault="00304CA3" w:rsidP="00933044">
      <w:pPr>
        <w:pStyle w:val="affff1"/>
        <w:jc w:val="left"/>
        <w:outlineLvl w:val="0"/>
      </w:pPr>
    </w:p>
    <w:p w:rsidR="00304CA3" w:rsidRDefault="00304CA3" w:rsidP="00933044">
      <w:pPr>
        <w:pStyle w:val="affff1"/>
        <w:jc w:val="left"/>
        <w:outlineLvl w:val="0"/>
      </w:pPr>
    </w:p>
    <w:p w:rsidR="00304CA3" w:rsidRDefault="00304CA3" w:rsidP="00933044">
      <w:pPr>
        <w:pStyle w:val="affff1"/>
        <w:jc w:val="left"/>
        <w:outlineLvl w:val="0"/>
      </w:pPr>
    </w:p>
    <w:p w:rsidR="00304CA3" w:rsidRDefault="00304CA3" w:rsidP="00933044">
      <w:pPr>
        <w:pStyle w:val="affff1"/>
        <w:jc w:val="left"/>
        <w:outlineLvl w:val="0"/>
      </w:pPr>
    </w:p>
    <w:p w:rsidR="00304CA3" w:rsidRDefault="00304CA3" w:rsidP="00933044">
      <w:pPr>
        <w:pStyle w:val="affff1"/>
        <w:jc w:val="left"/>
        <w:outlineLvl w:val="0"/>
      </w:pPr>
    </w:p>
    <w:p w:rsidR="00933044" w:rsidRDefault="00933044" w:rsidP="00933044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AF7B05" w:rsidRDefault="00AF7B05" w:rsidP="00933044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AF7B05" w:rsidRDefault="00AF7B05" w:rsidP="00933044">
      <w:pPr>
        <w:widowControl w:val="0"/>
        <w:tabs>
          <w:tab w:val="left" w:pos="426"/>
        </w:tabs>
        <w:jc w:val="both"/>
        <w:rPr>
          <w:sz w:val="24"/>
          <w:szCs w:val="24"/>
        </w:rPr>
      </w:pPr>
    </w:p>
    <w:p w:rsidR="00242C3D" w:rsidRDefault="00304CA3" w:rsidP="00242C3D">
      <w:pPr>
        <w:keepNext/>
        <w:jc w:val="both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4" w:name="_Toc229984197"/>
      <w:r w:rsidRPr="00E03572">
        <w:rPr>
          <w:rFonts w:eastAsia="Calibri"/>
          <w:b/>
          <w:bCs/>
          <w:sz w:val="24"/>
          <w:szCs w:val="24"/>
          <w:lang w:eastAsia="x-none"/>
        </w:rPr>
        <w:lastRenderedPageBreak/>
        <w:t>1.5.</w:t>
      </w:r>
      <w:r w:rsidRPr="00FC1289">
        <w:rPr>
          <w:rFonts w:eastAsia="Calibri"/>
          <w:b/>
          <w:bCs/>
          <w:sz w:val="24"/>
          <w:szCs w:val="24"/>
          <w:lang w:eastAsia="x-none"/>
        </w:rPr>
        <w:t xml:space="preserve">   </w:t>
      </w:r>
      <w:r w:rsidRPr="00E03572">
        <w:rPr>
          <w:rFonts w:eastAsia="Calibri"/>
          <w:b/>
          <w:bCs/>
          <w:sz w:val="24"/>
          <w:szCs w:val="24"/>
          <w:lang w:val="x-none" w:eastAsia="x-none"/>
        </w:rPr>
        <w:t>Иные требования и сведения общего характера</w:t>
      </w:r>
      <w:bookmarkEnd w:id="14"/>
    </w:p>
    <w:p w:rsidR="00DB42A1" w:rsidRDefault="003872E5" w:rsidP="009E11AA">
      <w:pPr>
        <w:keepNext/>
        <w:jc w:val="both"/>
        <w:outlineLvl w:val="3"/>
        <w:rPr>
          <w:sz w:val="24"/>
          <w:szCs w:val="24"/>
        </w:rPr>
      </w:pPr>
      <w:r w:rsidRPr="003872E5">
        <w:rPr>
          <w:rFonts w:eastAsia="Calibri"/>
          <w:sz w:val="24"/>
          <w:szCs w:val="24"/>
          <w:lang w:eastAsia="x-none"/>
        </w:rPr>
        <w:t xml:space="preserve">1.5.1. По итогам </w:t>
      </w:r>
      <w:r w:rsidR="00F72FDF" w:rsidRPr="00F72FDF">
        <w:rPr>
          <w:rFonts w:eastAsia="Calibri"/>
          <w:sz w:val="24"/>
          <w:szCs w:val="24"/>
          <w:lang w:eastAsia="x-none"/>
        </w:rPr>
        <w:t xml:space="preserve">оказание услуги </w:t>
      </w:r>
      <w:r w:rsidRPr="003872E5">
        <w:rPr>
          <w:rFonts w:eastAsia="Calibri"/>
          <w:sz w:val="24"/>
          <w:szCs w:val="24"/>
          <w:lang w:eastAsia="x-none"/>
        </w:rPr>
        <w:t>составляется заключение, в котором описываются состояние покрытия, перечень выявленных дефектов, оценка соответствия требованиям, а также даются рекомендации по устранению недостатков.</w:t>
      </w:r>
    </w:p>
    <w:p w:rsidR="00933044" w:rsidRPr="00DD2191" w:rsidRDefault="00304CA3" w:rsidP="00304CA3">
      <w:pPr>
        <w:pStyle w:val="1"/>
        <w:numPr>
          <w:ilvl w:val="0"/>
          <w:numId w:val="0"/>
        </w:numPr>
        <w:spacing w:before="120"/>
        <w:rPr>
          <w:b/>
          <w:caps/>
          <w:color w:val="auto"/>
          <w:sz w:val="24"/>
          <w:szCs w:val="24"/>
          <w:lang w:val="ru-RU"/>
        </w:rPr>
      </w:pPr>
      <w:bookmarkStart w:id="15" w:name="_Toc50125126"/>
      <w:bookmarkStart w:id="16" w:name="_Toc46743510"/>
      <w:bookmarkStart w:id="17" w:name="_Toc51339693"/>
      <w:bookmarkStart w:id="18" w:name="_Toc229984203"/>
      <w:bookmarkEnd w:id="15"/>
      <w:bookmarkEnd w:id="16"/>
      <w:r w:rsidRPr="00DD2191">
        <w:rPr>
          <w:b/>
          <w:color w:val="auto"/>
          <w:sz w:val="24"/>
          <w:szCs w:val="24"/>
          <w:lang w:val="ru-RU"/>
        </w:rPr>
        <w:t>2.</w:t>
      </w:r>
      <w:r w:rsidR="005D5775" w:rsidRPr="00DD2191">
        <w:rPr>
          <w:b/>
          <w:color w:val="auto"/>
          <w:sz w:val="24"/>
          <w:szCs w:val="24"/>
          <w:lang w:val="ru-RU"/>
        </w:rPr>
        <w:t xml:space="preserve"> </w:t>
      </w:r>
      <w:r w:rsidR="00933044" w:rsidRPr="00DD2191">
        <w:rPr>
          <w:b/>
          <w:color w:val="auto"/>
          <w:sz w:val="24"/>
          <w:szCs w:val="24"/>
        </w:rPr>
        <w:t>Требования к продукции</w:t>
      </w:r>
      <w:bookmarkEnd w:id="17"/>
      <w:bookmarkEnd w:id="18"/>
    </w:p>
    <w:p w:rsidR="00933044" w:rsidRPr="00F72FDF" w:rsidRDefault="005D5775" w:rsidP="00304CA3">
      <w:pPr>
        <w:pStyle w:val="3"/>
        <w:numPr>
          <w:ilvl w:val="0"/>
          <w:numId w:val="0"/>
        </w:numPr>
        <w:ind w:left="504" w:hanging="504"/>
        <w:rPr>
          <w:b/>
          <w:color w:val="auto"/>
          <w:lang w:val="ru-RU"/>
        </w:rPr>
      </w:pPr>
      <w:bookmarkStart w:id="19" w:name="_Toc229984204"/>
      <w:r>
        <w:rPr>
          <w:b/>
          <w:color w:val="auto"/>
          <w:lang w:val="ru-RU"/>
        </w:rPr>
        <w:t>2.1.</w:t>
      </w:r>
      <w:r w:rsidRPr="005D5775">
        <w:rPr>
          <w:b/>
          <w:color w:val="auto"/>
          <w:lang w:val="ru-RU"/>
        </w:rPr>
        <w:t>1.</w:t>
      </w:r>
      <w:r w:rsidR="00304CA3" w:rsidRPr="0081693B">
        <w:rPr>
          <w:b/>
          <w:color w:val="auto"/>
          <w:lang w:val="ru-RU"/>
        </w:rPr>
        <w:t xml:space="preserve"> </w:t>
      </w:r>
      <w:r w:rsidR="00304CA3">
        <w:rPr>
          <w:b/>
          <w:color w:val="auto"/>
        </w:rPr>
        <w:t>Требования к видам и объё</w:t>
      </w:r>
      <w:r w:rsidR="00933044">
        <w:rPr>
          <w:b/>
          <w:color w:val="auto"/>
        </w:rPr>
        <w:t>мам</w:t>
      </w:r>
      <w:bookmarkEnd w:id="19"/>
      <w:r w:rsidR="00F72FDF" w:rsidRPr="00F72FDF">
        <w:rPr>
          <w:b/>
          <w:color w:val="auto"/>
          <w:lang w:val="ru-RU"/>
        </w:rPr>
        <w:t>услуги</w:t>
      </w:r>
    </w:p>
    <w:p w:rsidR="00933044" w:rsidRPr="00F72FDF" w:rsidRDefault="00933044" w:rsidP="00933044">
      <w:pPr>
        <w:pStyle w:val="affff1"/>
        <w:jc w:val="left"/>
        <w:outlineLvl w:val="0"/>
        <w:rPr>
          <w:lang w:val="ru-RU"/>
        </w:rPr>
      </w:pPr>
      <w:bookmarkStart w:id="20" w:name="_Toc229984205"/>
      <w:r>
        <w:t>Таблица</w:t>
      </w:r>
      <w:r>
        <w:rPr>
          <w:lang w:val="ru-RU"/>
        </w:rPr>
        <w:t> 2</w:t>
      </w:r>
      <w:r>
        <w:t xml:space="preserve">. </w:t>
      </w:r>
      <w:r>
        <w:rPr>
          <w:lang w:val="ru-RU"/>
        </w:rPr>
        <w:t xml:space="preserve">Перечень и объем </w:t>
      </w:r>
      <w:bookmarkEnd w:id="20"/>
      <w:r w:rsidR="00F72FDF" w:rsidRPr="00F72FDF">
        <w:rPr>
          <w:lang w:val="ru-RU"/>
        </w:rPr>
        <w:t>оказываемых услуг</w:t>
      </w:r>
    </w:p>
    <w:tbl>
      <w:tblPr>
        <w:tblW w:w="98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418"/>
        <w:gridCol w:w="1022"/>
      </w:tblGrid>
      <w:tr w:rsidR="00933044" w:rsidTr="005049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044" w:rsidRPr="009567F6" w:rsidRDefault="00933044" w:rsidP="000E6071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№</w:t>
            </w:r>
          </w:p>
          <w:p w:rsidR="00933044" w:rsidRPr="009567F6" w:rsidRDefault="00933044" w:rsidP="000E6071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044" w:rsidRPr="00A63F7B" w:rsidRDefault="00933044" w:rsidP="00F72FDF">
            <w:pPr>
              <w:keepNext/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9567F6">
              <w:rPr>
                <w:b/>
                <w:sz w:val="24"/>
                <w:szCs w:val="24"/>
              </w:rPr>
              <w:t>Наименование</w:t>
            </w:r>
            <w:r w:rsidR="00F72FDF">
              <w:rPr>
                <w:b/>
                <w:sz w:val="24"/>
                <w:szCs w:val="24"/>
                <w:lang w:val="en-US"/>
              </w:rPr>
              <w:t>услуги</w:t>
            </w:r>
            <w:r w:rsidRPr="009567F6">
              <w:rPr>
                <w:b/>
                <w:sz w:val="24"/>
                <w:szCs w:val="24"/>
              </w:rPr>
              <w:t xml:space="preserve"> / этап</w:t>
            </w:r>
            <w:r w:rsidR="00A63F7B">
              <w:rPr>
                <w:b/>
                <w:sz w:val="24"/>
                <w:szCs w:val="24"/>
                <w:lang w:val="en-US"/>
              </w:rPr>
              <w:t>ы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044" w:rsidRPr="009567F6" w:rsidRDefault="00933044" w:rsidP="000E6071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044" w:rsidRPr="009567F6" w:rsidRDefault="00933044" w:rsidP="000E6071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Количество</w:t>
            </w:r>
          </w:p>
        </w:tc>
      </w:tr>
      <w:tr w:rsidR="00933044" w:rsidTr="005049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4</w:t>
            </w:r>
          </w:p>
        </w:tc>
      </w:tr>
      <w:tr w:rsidR="00933044" w:rsidTr="005049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7C" w:rsidRDefault="00A74D7C" w:rsidP="000E6071">
            <w:pPr>
              <w:pStyle w:val="aff0"/>
              <w:widowControl w:val="0"/>
              <w:ind w:left="360" w:hanging="301"/>
              <w:jc w:val="center"/>
              <w:rPr>
                <w:iCs/>
              </w:rPr>
            </w:pPr>
          </w:p>
          <w:p w:rsidR="00933044" w:rsidRPr="005D5775" w:rsidRDefault="00933044" w:rsidP="000E6071">
            <w:pPr>
              <w:pStyle w:val="aff0"/>
              <w:widowControl w:val="0"/>
              <w:ind w:left="360" w:hanging="301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81693B" w:rsidRPr="005D5775">
              <w:rPr>
                <w:iCs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D92" w:rsidRDefault="009E11AA" w:rsidP="00DB42A1">
            <w:pPr>
              <w:keepNext/>
              <w:keepLines/>
              <w:ind w:left="116"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 71.20.19 </w:t>
            </w:r>
            <w:r w:rsidR="00EA70EB" w:rsidRPr="00EA70EB">
              <w:rPr>
                <w:sz w:val="24"/>
                <w:szCs w:val="24"/>
              </w:rPr>
              <w:t xml:space="preserve">оказание услуги </w:t>
            </w:r>
            <w:r w:rsidRPr="009E11AA">
              <w:rPr>
                <w:sz w:val="24"/>
                <w:szCs w:val="24"/>
              </w:rPr>
              <w:t>по проведению технической экспертизы результатов нанесение лакокрасочного покрытия металлоконструкций защитного ограждения щитового отделения нижнего бьефа вдоль автодороги Саратовской ГЭС для нужд Саратовского филиала.</w:t>
            </w:r>
          </w:p>
          <w:p w:rsidR="00A74D7C" w:rsidRPr="00F2213F" w:rsidRDefault="00A74D7C" w:rsidP="00DB42A1">
            <w:pPr>
              <w:keepNext/>
              <w:keepLines/>
              <w:ind w:left="116"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44" w:rsidRPr="00EA70EB" w:rsidRDefault="00A74D7C" w:rsidP="00A74D7C">
            <w:pPr>
              <w:widowControl w:val="0"/>
              <w:ind w:left="85"/>
              <w:jc w:val="both"/>
              <w:rPr>
                <w:sz w:val="24"/>
                <w:szCs w:val="24"/>
                <w:vertAlign w:val="superscript"/>
              </w:rPr>
            </w:pPr>
            <w:r w:rsidRPr="00A74D7C">
              <w:rPr>
                <w:sz w:val="24"/>
                <w:szCs w:val="24"/>
              </w:rPr>
              <w:t xml:space="preserve">Общая площадь </w:t>
            </w:r>
            <w:r>
              <w:rPr>
                <w:sz w:val="24"/>
                <w:szCs w:val="24"/>
              </w:rPr>
              <w:t>металлоконструкций</w:t>
            </w:r>
            <w:r w:rsidRPr="00A74D7C">
              <w:rPr>
                <w:sz w:val="24"/>
                <w:szCs w:val="24"/>
              </w:rPr>
              <w:t xml:space="preserve"> защитного ограждения </w:t>
            </w:r>
            <w:r w:rsidRPr="00242C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A74D7C">
              <w:rPr>
                <w:sz w:val="24"/>
                <w:szCs w:val="24"/>
              </w:rPr>
              <w:t>=</w:t>
            </w:r>
            <w:r w:rsidR="00EA70EB">
              <w:rPr>
                <w:sz w:val="24"/>
                <w:szCs w:val="24"/>
              </w:rPr>
              <w:t>2334,0м</w:t>
            </w:r>
            <w:r w:rsidR="00EA70EB" w:rsidRPr="00EA70EB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385CF3" w:rsidRDefault="00385CF3" w:rsidP="005D5775">
      <w:pPr>
        <w:pStyle w:val="3"/>
        <w:numPr>
          <w:ilvl w:val="0"/>
          <w:numId w:val="0"/>
        </w:numPr>
        <w:ind w:left="504" w:hanging="504"/>
        <w:rPr>
          <w:b/>
          <w:color w:val="auto"/>
          <w:lang w:val="ru-RU"/>
        </w:rPr>
      </w:pPr>
      <w:bookmarkStart w:id="21" w:name="_Toc50125126_Копия_1"/>
      <w:bookmarkStart w:id="22" w:name="_Toc51921659"/>
      <w:bookmarkStart w:id="23" w:name="_Toc54643133"/>
      <w:bookmarkStart w:id="24" w:name="_Toc229984206"/>
      <w:bookmarkStart w:id="25" w:name="_Toc50125127"/>
      <w:bookmarkStart w:id="26" w:name="_Toc51339697"/>
      <w:bookmarkEnd w:id="21"/>
    </w:p>
    <w:p w:rsidR="00DB42A1" w:rsidRPr="00DB42A1" w:rsidRDefault="00DB42A1" w:rsidP="00DB42A1">
      <w:pPr>
        <w:rPr>
          <w:lang w:eastAsia="x-none"/>
        </w:rPr>
      </w:pPr>
    </w:p>
    <w:p w:rsidR="00933044" w:rsidRPr="00A63F7B" w:rsidRDefault="005D5775" w:rsidP="005D5775">
      <w:pPr>
        <w:pStyle w:val="3"/>
        <w:numPr>
          <w:ilvl w:val="0"/>
          <w:numId w:val="0"/>
        </w:numPr>
        <w:ind w:left="504" w:hanging="504"/>
        <w:rPr>
          <w:b/>
          <w:color w:val="auto"/>
          <w:lang w:val="en-US"/>
        </w:rPr>
      </w:pPr>
      <w:r w:rsidRPr="005D5775">
        <w:rPr>
          <w:b/>
          <w:color w:val="auto"/>
          <w:lang w:val="ru-RU"/>
        </w:rPr>
        <w:t xml:space="preserve">2.1.2 </w:t>
      </w:r>
      <w:r w:rsidR="00933044">
        <w:rPr>
          <w:b/>
          <w:color w:val="auto"/>
        </w:rPr>
        <w:t xml:space="preserve">Требования к срокам </w:t>
      </w:r>
      <w:bookmarkEnd w:id="22"/>
      <w:bookmarkEnd w:id="23"/>
      <w:bookmarkEnd w:id="24"/>
      <w:r w:rsidR="00A63F7B">
        <w:rPr>
          <w:b/>
          <w:color w:val="auto"/>
          <w:lang w:val="en-US"/>
        </w:rPr>
        <w:t>оказание услуги</w:t>
      </w:r>
    </w:p>
    <w:p w:rsidR="00933044" w:rsidRPr="00A63F7B" w:rsidRDefault="00933044" w:rsidP="00933044">
      <w:pPr>
        <w:pStyle w:val="affff1"/>
        <w:jc w:val="left"/>
        <w:outlineLvl w:val="0"/>
        <w:rPr>
          <w:lang w:val="en-US"/>
        </w:rPr>
      </w:pPr>
      <w:bookmarkStart w:id="27" w:name="_Toc229984207"/>
      <w:r>
        <w:rPr>
          <w:lang w:val="ru-RU"/>
        </w:rPr>
        <w:t xml:space="preserve">Таблица 3. </w:t>
      </w:r>
      <w:bookmarkStart w:id="28" w:name="_Hlk50465284"/>
      <w:r>
        <w:rPr>
          <w:lang w:val="ru-RU"/>
        </w:rPr>
        <w:t xml:space="preserve">Требования по срокам </w:t>
      </w:r>
      <w:bookmarkEnd w:id="25"/>
      <w:bookmarkEnd w:id="26"/>
      <w:bookmarkEnd w:id="28"/>
      <w:bookmarkEnd w:id="27"/>
      <w:r w:rsidR="00A63F7B">
        <w:rPr>
          <w:lang w:val="en-US"/>
        </w:rPr>
        <w:t>оказание услуги</w:t>
      </w: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4"/>
        <w:gridCol w:w="3966"/>
        <w:gridCol w:w="1843"/>
        <w:gridCol w:w="3237"/>
      </w:tblGrid>
      <w:tr w:rsidR="00933044" w:rsidTr="006C624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92" w:rsidRPr="009567F6" w:rsidRDefault="00EA70EB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услуги</w:t>
            </w:r>
            <w:r w:rsidR="00933044" w:rsidRPr="009567F6">
              <w:rPr>
                <w:b/>
                <w:sz w:val="24"/>
                <w:szCs w:val="24"/>
              </w:rPr>
              <w:t>/</w:t>
            </w:r>
          </w:p>
          <w:p w:rsidR="00933044" w:rsidRPr="00A63F7B" w:rsidRDefault="00933044" w:rsidP="00EA70EB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9567F6">
              <w:rPr>
                <w:b/>
                <w:sz w:val="24"/>
                <w:szCs w:val="24"/>
              </w:rPr>
              <w:t xml:space="preserve"> этапа </w:t>
            </w:r>
            <w:r w:rsidR="00A63F7B">
              <w:rPr>
                <w:b/>
                <w:sz w:val="24"/>
                <w:szCs w:val="24"/>
                <w:lang w:val="en-US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EA70E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EA70EB" w:rsidRPr="00EA70EB">
              <w:rPr>
                <w:b/>
                <w:sz w:val="24"/>
                <w:szCs w:val="24"/>
              </w:rPr>
              <w:t>оказание услуги</w:t>
            </w:r>
            <w:r w:rsidRPr="009567F6">
              <w:rPr>
                <w:b/>
                <w:sz w:val="24"/>
                <w:szCs w:val="24"/>
              </w:rPr>
              <w:t>/ этапа</w:t>
            </w:r>
            <w:r w:rsidR="00A63F7B" w:rsidRPr="00A63F7B">
              <w:rPr>
                <w:b/>
                <w:sz w:val="24"/>
                <w:szCs w:val="24"/>
              </w:rPr>
              <w:t xml:space="preserve"> услуги</w:t>
            </w:r>
            <w:r w:rsidRPr="009567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044" w:rsidRPr="00A63F7B" w:rsidRDefault="00933044" w:rsidP="00EA70E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EA70EB" w:rsidRPr="00EA70EB">
              <w:rPr>
                <w:b/>
                <w:sz w:val="24"/>
                <w:szCs w:val="24"/>
              </w:rPr>
              <w:t xml:space="preserve">оказание услуги </w:t>
            </w:r>
            <w:r w:rsidRPr="009567F6">
              <w:rPr>
                <w:b/>
                <w:sz w:val="24"/>
                <w:szCs w:val="24"/>
              </w:rPr>
              <w:t xml:space="preserve">/ этапа </w:t>
            </w:r>
            <w:r w:rsidR="00A63F7B" w:rsidRPr="00A63F7B">
              <w:rPr>
                <w:b/>
                <w:sz w:val="24"/>
                <w:szCs w:val="24"/>
              </w:rPr>
              <w:t>услуги</w:t>
            </w:r>
          </w:p>
        </w:tc>
      </w:tr>
      <w:tr w:rsidR="00933044" w:rsidTr="006C624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44" w:rsidRPr="009567F6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pStyle w:val="affff2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pStyle w:val="affff2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 w:rsidRPr="009567F6">
              <w:rPr>
                <w:b/>
                <w:sz w:val="24"/>
                <w:szCs w:val="24"/>
              </w:rPr>
              <w:t>4</w:t>
            </w:r>
          </w:p>
        </w:tc>
      </w:tr>
      <w:tr w:rsidR="00933044" w:rsidTr="006C624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044" w:rsidRPr="009567F6" w:rsidRDefault="00DD2191" w:rsidP="00DD2191">
            <w:pPr>
              <w:widowControl w:val="0"/>
              <w:rPr>
                <w:sz w:val="24"/>
                <w:szCs w:val="24"/>
                <w:lang w:val="en-US"/>
              </w:rPr>
            </w:pPr>
            <w:r w:rsidRPr="009567F6">
              <w:rPr>
                <w:i/>
                <w:lang w:val="en-US"/>
              </w:rPr>
              <w:t xml:space="preserve">   </w:t>
            </w:r>
            <w:r w:rsidRPr="009567F6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91" w:rsidRPr="009567F6" w:rsidRDefault="00A74D7C" w:rsidP="00EA70EB">
            <w:pPr>
              <w:widowControl w:val="0"/>
              <w:jc w:val="both"/>
              <w:rPr>
                <w:sz w:val="24"/>
                <w:szCs w:val="24"/>
              </w:rPr>
            </w:pPr>
            <w:r w:rsidRPr="009567F6">
              <w:rPr>
                <w:sz w:val="24"/>
                <w:szCs w:val="24"/>
              </w:rPr>
              <w:t xml:space="preserve">ОКПД2 71.20.19 </w:t>
            </w:r>
            <w:r w:rsidR="00EA70EB" w:rsidRPr="00EA70EB">
              <w:rPr>
                <w:sz w:val="24"/>
                <w:szCs w:val="24"/>
              </w:rPr>
              <w:t xml:space="preserve">оказание услуги </w:t>
            </w:r>
            <w:r w:rsidR="009567F6" w:rsidRPr="009567F6">
              <w:rPr>
                <w:sz w:val="24"/>
                <w:szCs w:val="24"/>
              </w:rPr>
              <w:t>по проведению технической экспертизы результатов нанесение лакокрасочного покрытия металлоконструкций защитного ограждения щитового отделения нижнего бьефа вдоль автодороги Саратовской ГЭС для нужд Саратовского филиала.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4E" w:rsidRPr="009567F6" w:rsidRDefault="006C624E" w:rsidP="000E607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933044" w:rsidRPr="009567F6" w:rsidRDefault="00933044" w:rsidP="000E607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567F6"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4" w:rsidRPr="009567F6" w:rsidRDefault="00933044" w:rsidP="000E607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186657" w:rsidRPr="009567F6" w:rsidRDefault="00B90753" w:rsidP="000E607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567F6">
              <w:rPr>
                <w:iCs/>
                <w:sz w:val="24"/>
                <w:szCs w:val="24"/>
              </w:rPr>
              <w:t xml:space="preserve">Не позднее </w:t>
            </w:r>
          </w:p>
          <w:p w:rsidR="00DB42A1" w:rsidRPr="009567F6" w:rsidRDefault="009B74EE" w:rsidP="000E6071">
            <w:pPr>
              <w:widowControl w:val="0"/>
              <w:jc w:val="center"/>
              <w:rPr>
                <w:sz w:val="24"/>
                <w:szCs w:val="24"/>
              </w:rPr>
            </w:pPr>
            <w:bookmarkStart w:id="29" w:name="_Toc46743510_Копия_1"/>
            <w:bookmarkEnd w:id="29"/>
            <w:r>
              <w:rPr>
                <w:sz w:val="24"/>
                <w:szCs w:val="24"/>
              </w:rPr>
              <w:t>30</w:t>
            </w:r>
            <w:r w:rsidR="00DB42A1" w:rsidRPr="009567F6">
              <w:rPr>
                <w:sz w:val="24"/>
                <w:szCs w:val="24"/>
              </w:rPr>
              <w:t xml:space="preserve"> (тридцать)</w:t>
            </w:r>
          </w:p>
          <w:p w:rsidR="00933044" w:rsidRPr="009567F6" w:rsidRDefault="00DB42A1" w:rsidP="000E6071">
            <w:pPr>
              <w:widowControl w:val="0"/>
              <w:jc w:val="center"/>
              <w:rPr>
                <w:sz w:val="24"/>
                <w:szCs w:val="24"/>
              </w:rPr>
            </w:pPr>
            <w:r w:rsidRPr="009567F6">
              <w:rPr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 w:rsidR="00DD2191" w:rsidRDefault="00DD2191" w:rsidP="00F2213F">
      <w:pPr>
        <w:tabs>
          <w:tab w:val="left" w:pos="851"/>
        </w:tabs>
        <w:ind w:firstLine="360"/>
        <w:jc w:val="both"/>
        <w:rPr>
          <w:sz w:val="24"/>
          <w:szCs w:val="24"/>
        </w:rPr>
      </w:pPr>
    </w:p>
    <w:p w:rsidR="00933044" w:rsidRPr="00F02C0B" w:rsidRDefault="00933044" w:rsidP="00933044">
      <w:pPr>
        <w:pStyle w:val="affff1"/>
        <w:jc w:val="both"/>
        <w:outlineLvl w:val="0"/>
        <w:rPr>
          <w:b w:val="0"/>
          <w:lang w:val="ru-RU"/>
        </w:rPr>
        <w:sectPr w:rsidR="00933044" w:rsidRPr="00F02C0B" w:rsidSect="00AF7B05">
          <w:headerReference w:type="default" r:id="rId11"/>
          <w:headerReference w:type="first" r:id="rId12"/>
          <w:pgSz w:w="11906" w:h="16838"/>
          <w:pgMar w:top="1134" w:right="851" w:bottom="71" w:left="1134" w:header="680" w:footer="0" w:gutter="0"/>
          <w:cols w:space="720"/>
          <w:formProt w:val="0"/>
          <w:titlePg/>
          <w:docGrid w:linePitch="360"/>
        </w:sectPr>
      </w:pPr>
    </w:p>
    <w:p w:rsidR="00BE14F3" w:rsidRPr="00EA70EB" w:rsidRDefault="00BE14F3" w:rsidP="00BE14F3">
      <w:pPr>
        <w:keepNext/>
        <w:outlineLvl w:val="3"/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</w:pPr>
      <w:bookmarkStart w:id="30" w:name="_Toc229984208"/>
      <w:r w:rsidRPr="00BE14F3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lastRenderedPageBreak/>
        <w:t xml:space="preserve">2.2 </w:t>
      </w:r>
      <w:r w:rsidRPr="00BE14F3">
        <w:rPr>
          <w:rFonts w:eastAsia="Calibri"/>
          <w:b/>
          <w:bCs/>
          <w:sz w:val="24"/>
          <w:szCs w:val="24"/>
          <w:shd w:val="clear" w:color="auto" w:fill="FFFFFF"/>
          <w:lang w:val="x-none" w:eastAsia="x-none"/>
        </w:rPr>
        <w:t xml:space="preserve">Требования к </w:t>
      </w:r>
      <w:r w:rsidR="00C82757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t xml:space="preserve">качеству </w:t>
      </w:r>
      <w:bookmarkEnd w:id="30"/>
      <w:r w:rsidR="00EA70EB" w:rsidRPr="00EA70EB">
        <w:rPr>
          <w:rFonts w:eastAsia="Calibri"/>
          <w:b/>
          <w:bCs/>
          <w:sz w:val="24"/>
          <w:szCs w:val="24"/>
          <w:shd w:val="clear" w:color="auto" w:fill="FFFFFF"/>
          <w:lang w:eastAsia="x-none"/>
        </w:rPr>
        <w:t>оказание услуги</w:t>
      </w:r>
    </w:p>
    <w:p w:rsidR="00BE14F3" w:rsidRPr="00EA70EB" w:rsidRDefault="00BE14F3" w:rsidP="00BE14F3">
      <w:pPr>
        <w:keepNext/>
        <w:outlineLvl w:val="0"/>
        <w:rPr>
          <w:rFonts w:eastAsia="Calibri"/>
          <w:sz w:val="24"/>
          <w:szCs w:val="24"/>
          <w:shd w:val="clear" w:color="auto" w:fill="FFFFFF"/>
          <w:lang w:eastAsia="x-none"/>
        </w:rPr>
      </w:pPr>
      <w:bookmarkStart w:id="31" w:name="_Toc229984209"/>
      <w:r w:rsidRPr="00BE14F3">
        <w:rPr>
          <w:rFonts w:eastAsia="Calibri"/>
          <w:b/>
          <w:sz w:val="24"/>
          <w:szCs w:val="24"/>
          <w:shd w:val="clear" w:color="auto" w:fill="FFFFFF"/>
          <w:lang w:val="x-none" w:eastAsia="x-none"/>
        </w:rPr>
        <w:t>Таблица </w:t>
      </w:r>
      <w:r w:rsidRPr="00BE14F3">
        <w:rPr>
          <w:rFonts w:eastAsia="Calibri"/>
          <w:b/>
          <w:sz w:val="24"/>
          <w:szCs w:val="24"/>
          <w:shd w:val="clear" w:color="auto" w:fill="FFFFFF"/>
          <w:lang w:eastAsia="x-none"/>
        </w:rPr>
        <w:t>4</w:t>
      </w:r>
      <w:r w:rsidRPr="00BE14F3">
        <w:rPr>
          <w:rFonts w:eastAsia="Calibri"/>
          <w:b/>
          <w:sz w:val="24"/>
          <w:szCs w:val="24"/>
          <w:shd w:val="clear" w:color="auto" w:fill="FFFFFF"/>
          <w:lang w:val="x-none" w:eastAsia="x-none"/>
        </w:rPr>
        <w:t xml:space="preserve">. Требования к </w:t>
      </w:r>
      <w:r w:rsidR="00C82757">
        <w:rPr>
          <w:rFonts w:eastAsia="Calibri"/>
          <w:b/>
          <w:sz w:val="24"/>
          <w:szCs w:val="24"/>
          <w:shd w:val="clear" w:color="auto" w:fill="FFFFFF"/>
          <w:lang w:eastAsia="x-none"/>
        </w:rPr>
        <w:t xml:space="preserve">качеству </w:t>
      </w:r>
      <w:bookmarkEnd w:id="31"/>
      <w:r w:rsidR="00EA70EB" w:rsidRPr="00EA70EB">
        <w:rPr>
          <w:rFonts w:eastAsia="Calibri"/>
          <w:b/>
          <w:sz w:val="24"/>
          <w:szCs w:val="24"/>
          <w:shd w:val="clear" w:color="auto" w:fill="FFFFFF"/>
          <w:lang w:eastAsia="x-none"/>
        </w:rPr>
        <w:t>оказание услуги</w:t>
      </w:r>
    </w:p>
    <w:p w:rsidR="00242C3D" w:rsidRDefault="00EA70EB" w:rsidP="00987E20">
      <w:pPr>
        <w:snapToGrid w:val="0"/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Наименование услуги /этапа выполнения услуги</w:t>
      </w:r>
      <w:r w:rsidR="00BE14F3" w:rsidRPr="00BE14F3">
        <w:rPr>
          <w:b/>
          <w:bCs/>
          <w:sz w:val="24"/>
          <w:szCs w:val="24"/>
          <w:shd w:val="clear" w:color="auto" w:fill="FFFFFF"/>
        </w:rPr>
        <w:t xml:space="preserve"> (позиция № 1</w:t>
      </w:r>
      <w:r w:rsidR="00C82757" w:rsidRPr="00C82757">
        <w:rPr>
          <w:b/>
          <w:bCs/>
          <w:sz w:val="24"/>
          <w:szCs w:val="24"/>
          <w:shd w:val="clear" w:color="auto" w:fill="FFFFFF"/>
        </w:rPr>
        <w:t xml:space="preserve"> </w:t>
      </w:r>
      <w:r w:rsidR="00BE14F3" w:rsidRPr="00BE14F3">
        <w:rPr>
          <w:b/>
          <w:bCs/>
          <w:sz w:val="24"/>
          <w:szCs w:val="24"/>
          <w:shd w:val="clear" w:color="auto" w:fill="FFFFFF"/>
        </w:rPr>
        <w:t xml:space="preserve">Таблицы </w:t>
      </w:r>
      <w:r w:rsidR="00DD2191" w:rsidRPr="00DD2191">
        <w:rPr>
          <w:b/>
          <w:bCs/>
          <w:sz w:val="24"/>
          <w:szCs w:val="24"/>
          <w:shd w:val="clear" w:color="auto" w:fill="FFFFFF"/>
        </w:rPr>
        <w:t>№</w:t>
      </w:r>
      <w:r w:rsidR="00BE14F3" w:rsidRPr="00BE14F3">
        <w:rPr>
          <w:b/>
          <w:bCs/>
          <w:sz w:val="24"/>
          <w:szCs w:val="24"/>
          <w:shd w:val="clear" w:color="auto" w:fill="FFFFFF"/>
        </w:rPr>
        <w:t>2):</w:t>
      </w:r>
      <w:r w:rsidRPr="00EA70EB">
        <w:rPr>
          <w:b/>
          <w:bCs/>
          <w:sz w:val="24"/>
          <w:szCs w:val="24"/>
          <w:shd w:val="clear" w:color="auto" w:fill="FFFFFF"/>
        </w:rPr>
        <w:t xml:space="preserve"> </w:t>
      </w:r>
      <w:r w:rsidRPr="00EA70EB">
        <w:rPr>
          <w:bCs/>
          <w:sz w:val="24"/>
          <w:szCs w:val="24"/>
          <w:shd w:val="clear" w:color="auto" w:fill="FFFFFF"/>
        </w:rPr>
        <w:t>Оказание услуги</w:t>
      </w:r>
      <w:r w:rsidRPr="00EA70EB">
        <w:rPr>
          <w:b/>
          <w:bCs/>
          <w:sz w:val="24"/>
          <w:szCs w:val="24"/>
          <w:shd w:val="clear" w:color="auto" w:fill="FFFFFF"/>
        </w:rPr>
        <w:t xml:space="preserve"> </w:t>
      </w:r>
      <w:r w:rsidR="00242C3D" w:rsidRPr="00242C3D">
        <w:rPr>
          <w:bCs/>
          <w:sz w:val="24"/>
          <w:szCs w:val="24"/>
          <w:shd w:val="clear" w:color="auto" w:fill="FFFFFF"/>
        </w:rPr>
        <w:t xml:space="preserve"> по проведению технической экспертизы результатов выполненных работ по нанесение лакокрасочного покрытия металлоконструкций защитного ограждения щитового отделения нижнего бьефа вдоль автодороги Саратовской ГЭС для нужд Саратовского филиала.</w:t>
      </w:r>
    </w:p>
    <w:p w:rsidR="009B74EE" w:rsidRPr="00242C3D" w:rsidRDefault="009B74EE" w:rsidP="00987E20">
      <w:pPr>
        <w:snapToGrid w:val="0"/>
        <w:jc w:val="both"/>
        <w:rPr>
          <w:bCs/>
          <w:i/>
          <w:sz w:val="24"/>
          <w:szCs w:val="24"/>
        </w:rPr>
      </w:pPr>
    </w:p>
    <w:tbl>
      <w:tblPr>
        <w:tblStyle w:val="affff6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4"/>
        <w:gridCol w:w="2556"/>
        <w:gridCol w:w="6820"/>
      </w:tblGrid>
      <w:tr w:rsidR="00933044" w:rsidTr="00E46044">
        <w:trPr>
          <w:trHeight w:val="276"/>
        </w:trPr>
        <w:tc>
          <w:tcPr>
            <w:tcW w:w="884" w:type="dxa"/>
            <w:vMerge w:val="restart"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556" w:type="dxa"/>
            <w:vMerge w:val="restart"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820" w:type="dxa"/>
            <w:vMerge w:val="restart"/>
            <w:vAlign w:val="center"/>
          </w:tcPr>
          <w:p w:rsidR="00933044" w:rsidRPr="00EA70EB" w:rsidRDefault="00933044" w:rsidP="00EA70EB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 w:rsidR="00EA70EB">
              <w:rPr>
                <w:b/>
                <w:bCs/>
                <w:sz w:val="24"/>
                <w:szCs w:val="24"/>
                <w:lang w:val="en-US"/>
              </w:rPr>
              <w:t>Заказчика</w:t>
            </w:r>
          </w:p>
        </w:tc>
      </w:tr>
      <w:tr w:rsidR="00933044" w:rsidTr="00E46044">
        <w:trPr>
          <w:trHeight w:val="372"/>
        </w:trPr>
        <w:tc>
          <w:tcPr>
            <w:tcW w:w="884" w:type="dxa"/>
            <w:vMerge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0" w:type="dxa"/>
            <w:vMerge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3044" w:rsidTr="00E46044">
        <w:tc>
          <w:tcPr>
            <w:tcW w:w="884" w:type="dxa"/>
            <w:vAlign w:val="center"/>
          </w:tcPr>
          <w:p w:rsidR="00933044" w:rsidRDefault="00933044" w:rsidP="000E6071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20" w:type="dxa"/>
            <w:vAlign w:val="center"/>
          </w:tcPr>
          <w:p w:rsidR="00933044" w:rsidRDefault="00933044" w:rsidP="000E60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33044" w:rsidTr="00E46044">
        <w:tc>
          <w:tcPr>
            <w:tcW w:w="884" w:type="dxa"/>
            <w:vAlign w:val="center"/>
          </w:tcPr>
          <w:p w:rsidR="00933044" w:rsidRDefault="00933044" w:rsidP="00933044">
            <w:pPr>
              <w:pStyle w:val="aff0"/>
              <w:widowControl w:val="0"/>
              <w:numPr>
                <w:ilvl w:val="0"/>
                <w:numId w:val="17"/>
              </w:numPr>
              <w:spacing w:before="60" w:after="60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933044" w:rsidRPr="00EA70EB" w:rsidRDefault="00933044" w:rsidP="00EA70EB">
            <w:pPr>
              <w:widowControl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 w:rsidR="00EA70EB">
              <w:rPr>
                <w:b/>
                <w:sz w:val="24"/>
                <w:szCs w:val="24"/>
                <w:lang w:val="en-US"/>
              </w:rPr>
              <w:t>оказанию услуги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376" w:type="dxa"/>
            <w:gridSpan w:val="2"/>
            <w:vAlign w:val="center"/>
          </w:tcPr>
          <w:p w:rsidR="003A2DAF" w:rsidRPr="00B85E4A" w:rsidRDefault="009567F6" w:rsidP="005A0495">
            <w:pPr>
              <w:widowControl w:val="0"/>
              <w:ind w:left="88" w:right="7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A2DAF" w:rsidRPr="003A2DAF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A2DAF" w:rsidRPr="003A2DAF">
              <w:rPr>
                <w:b/>
                <w:sz w:val="24"/>
                <w:szCs w:val="24"/>
              </w:rPr>
              <w:t xml:space="preserve">Общие требования к </w:t>
            </w:r>
            <w:r w:rsidR="00B85E4A">
              <w:rPr>
                <w:b/>
                <w:sz w:val="24"/>
                <w:szCs w:val="24"/>
                <w:lang w:val="en-US"/>
              </w:rPr>
              <w:t>оказанию услуги</w:t>
            </w:r>
          </w:p>
          <w:p w:rsidR="00242C3D" w:rsidRPr="00242C3D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 1.</w:t>
            </w:r>
            <w:r w:rsidR="00B85E4A" w:rsidRPr="00B85E4A">
              <w:rPr>
                <w:sz w:val="24"/>
                <w:szCs w:val="24"/>
              </w:rPr>
              <w:t>Услуга</w:t>
            </w:r>
            <w:r w:rsidR="00B85E4A">
              <w:rPr>
                <w:sz w:val="24"/>
                <w:szCs w:val="24"/>
              </w:rPr>
              <w:t xml:space="preserve">    должна</w:t>
            </w:r>
            <w:r w:rsidR="00242C3D" w:rsidRPr="00242C3D">
              <w:rPr>
                <w:sz w:val="24"/>
                <w:szCs w:val="24"/>
              </w:rPr>
              <w:t xml:space="preserve">     выполняться     специализированными организациями, имеющими соответствующие лицензии, допуски и </w:t>
            </w:r>
            <w:r w:rsidR="0055745C" w:rsidRPr="00242C3D">
              <w:rPr>
                <w:sz w:val="24"/>
                <w:szCs w:val="24"/>
              </w:rPr>
              <w:t>разрешения (</w:t>
            </w:r>
            <w:r w:rsidR="00242C3D" w:rsidRPr="00242C3D">
              <w:rPr>
                <w:sz w:val="24"/>
                <w:szCs w:val="24"/>
              </w:rPr>
              <w:t xml:space="preserve">Госстрой   </w:t>
            </w:r>
            <w:r w:rsidR="0055745C" w:rsidRPr="00242C3D">
              <w:rPr>
                <w:sz w:val="24"/>
                <w:szCs w:val="24"/>
              </w:rPr>
              <w:t>РФ, Ростехнадзор</w:t>
            </w:r>
            <w:r w:rsidR="00242C3D" w:rsidRPr="00242C3D">
              <w:rPr>
                <w:sz w:val="24"/>
                <w:szCs w:val="24"/>
              </w:rPr>
              <w:t>)   на   выпо</w:t>
            </w:r>
            <w:r w:rsidR="00272D80">
              <w:rPr>
                <w:sz w:val="24"/>
                <w:szCs w:val="24"/>
              </w:rPr>
              <w:t>лняемые   виды указанных   услуг</w:t>
            </w:r>
            <w:r w:rsidR="00242C3D" w:rsidRPr="00242C3D">
              <w:rPr>
                <w:sz w:val="24"/>
                <w:szCs w:val="24"/>
              </w:rPr>
              <w:t>.</w:t>
            </w:r>
          </w:p>
          <w:p w:rsidR="00242C3D" w:rsidRPr="00272D80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2. </w:t>
            </w:r>
            <w:r w:rsidR="00242C3D" w:rsidRPr="00242C3D">
              <w:rPr>
                <w:sz w:val="24"/>
                <w:szCs w:val="24"/>
              </w:rPr>
              <w:t xml:space="preserve">Организация должна иметь организационную структуру, которая позволяет   обеспечить   квалифицированное   выполнение   его технических функций, организовать и осуществить в нужные сроки, необходимый объем указанных </w:t>
            </w:r>
            <w:r w:rsidR="00272D80" w:rsidRPr="00272D80">
              <w:rPr>
                <w:sz w:val="24"/>
                <w:szCs w:val="24"/>
              </w:rPr>
              <w:t>услуг.</w:t>
            </w:r>
          </w:p>
          <w:p w:rsidR="00242C3D" w:rsidRPr="00242C3D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3. </w:t>
            </w:r>
            <w:r w:rsidR="00242C3D" w:rsidRPr="00242C3D">
              <w:rPr>
                <w:sz w:val="24"/>
                <w:szCs w:val="24"/>
              </w:rPr>
              <w:t xml:space="preserve">Допускать к </w:t>
            </w:r>
            <w:r w:rsidR="00824FE3" w:rsidRPr="00824FE3">
              <w:rPr>
                <w:sz w:val="24"/>
                <w:szCs w:val="24"/>
              </w:rPr>
              <w:t xml:space="preserve">оказанию услуги </w:t>
            </w:r>
            <w:r w:rsidR="00242C3D" w:rsidRPr="00242C3D">
              <w:rPr>
                <w:sz w:val="24"/>
                <w:szCs w:val="24"/>
              </w:rPr>
              <w:t xml:space="preserve">годный по состоянию здоровья, аттестованный   в   области   промышленной   безопасности   персонал, обеспечить его в соответствии с требованиями действующих </w:t>
            </w:r>
            <w:r w:rsidR="009567F6" w:rsidRPr="009567F6">
              <w:rPr>
                <w:sz w:val="24"/>
                <w:szCs w:val="24"/>
              </w:rPr>
              <w:t>НТД</w:t>
            </w:r>
            <w:r w:rsidR="00242C3D" w:rsidRPr="00242C3D">
              <w:rPr>
                <w:sz w:val="24"/>
                <w:szCs w:val="24"/>
              </w:rPr>
              <w:t xml:space="preserve"> </w:t>
            </w:r>
            <w:r w:rsidR="0055745C" w:rsidRPr="00242C3D">
              <w:rPr>
                <w:sz w:val="24"/>
                <w:szCs w:val="24"/>
              </w:rPr>
              <w:t>спецодеждой, спец</w:t>
            </w:r>
            <w:r w:rsidRPr="008C7F83">
              <w:rPr>
                <w:sz w:val="24"/>
                <w:szCs w:val="24"/>
              </w:rPr>
              <w:t>-</w:t>
            </w:r>
            <w:r w:rsidR="00242C3D" w:rsidRPr="00242C3D">
              <w:rPr>
                <w:sz w:val="24"/>
                <w:szCs w:val="24"/>
              </w:rPr>
              <w:t>обувью   и   средствами   индивидуальной защиты.</w:t>
            </w:r>
          </w:p>
          <w:p w:rsidR="00242C3D" w:rsidRPr="00242C3D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4. </w:t>
            </w:r>
            <w:r w:rsidR="0055745C" w:rsidRPr="00242C3D">
              <w:rPr>
                <w:sz w:val="24"/>
                <w:szCs w:val="24"/>
              </w:rPr>
              <w:t xml:space="preserve">За бригадой </w:t>
            </w:r>
            <w:r w:rsidR="00B85E4A" w:rsidRPr="00B85E4A">
              <w:rPr>
                <w:sz w:val="24"/>
                <w:szCs w:val="24"/>
              </w:rPr>
              <w:t xml:space="preserve">Исполнителя </w:t>
            </w:r>
            <w:r w:rsidR="0055745C" w:rsidRPr="00242C3D">
              <w:rPr>
                <w:sz w:val="24"/>
                <w:szCs w:val="24"/>
              </w:rPr>
              <w:t>должно быть закреплено не менее</w:t>
            </w:r>
            <w:r w:rsidR="00242C3D" w:rsidRPr="00242C3D">
              <w:rPr>
                <w:sz w:val="24"/>
                <w:szCs w:val="24"/>
              </w:rPr>
              <w:t xml:space="preserve"> одного ИТР, состав бригады не менее двух человек.</w:t>
            </w:r>
          </w:p>
          <w:p w:rsidR="00242C3D" w:rsidRPr="00242C3D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5. </w:t>
            </w:r>
            <w:r w:rsidR="00B85E4A" w:rsidRPr="00B85E4A">
              <w:rPr>
                <w:sz w:val="24"/>
                <w:szCs w:val="24"/>
              </w:rPr>
              <w:t xml:space="preserve">Услуга </w:t>
            </w:r>
            <w:r w:rsidR="00242C3D" w:rsidRPr="00242C3D">
              <w:rPr>
                <w:sz w:val="24"/>
                <w:szCs w:val="24"/>
              </w:rPr>
              <w:t>осуществляется в соответствии с Регламентом процесса «Допуск персонала подрядных организаций на объекты ПАО «РусГидро» (утв. приказом ОАО «РусГидро» №300 от 28.04.2023г.) с обязательным оформлением необходимых нарядов-допусков и   соблюдения   природоохранного законодательства на объектах ПАО «РусГидро».</w:t>
            </w:r>
          </w:p>
          <w:p w:rsidR="00242C3D" w:rsidRPr="008C7F83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6. </w:t>
            </w:r>
            <w:r w:rsidR="00B85E4A" w:rsidRPr="00B85E4A">
              <w:rPr>
                <w:sz w:val="24"/>
                <w:szCs w:val="24"/>
              </w:rPr>
              <w:t xml:space="preserve">Исполнитель </w:t>
            </w:r>
            <w:r w:rsidR="00242C3D" w:rsidRPr="00242C3D">
              <w:rPr>
                <w:sz w:val="24"/>
                <w:szCs w:val="24"/>
              </w:rPr>
              <w:t xml:space="preserve">должен обеспечить соблюдение на территории объектах Заказчика действующих требований по охране труда, охраны окружающей   </w:t>
            </w:r>
            <w:r w:rsidR="0055745C" w:rsidRPr="00242C3D">
              <w:rPr>
                <w:sz w:val="24"/>
                <w:szCs w:val="24"/>
              </w:rPr>
              <w:t>среды, промышленной</w:t>
            </w:r>
            <w:r w:rsidR="00242C3D" w:rsidRPr="00242C3D">
              <w:rPr>
                <w:sz w:val="24"/>
                <w:szCs w:val="24"/>
              </w:rPr>
              <w:t xml:space="preserve">   и   пожарной   безопасности, пропускного   и   внутри</w:t>
            </w:r>
            <w:r w:rsidRPr="008C7F83">
              <w:rPr>
                <w:sz w:val="24"/>
                <w:szCs w:val="24"/>
              </w:rPr>
              <w:t>-</w:t>
            </w:r>
            <w:r w:rsidR="00242C3D" w:rsidRPr="00242C3D">
              <w:rPr>
                <w:sz w:val="24"/>
                <w:szCs w:val="24"/>
              </w:rPr>
              <w:t xml:space="preserve">объектового   </w:t>
            </w:r>
            <w:r w:rsidR="0055745C" w:rsidRPr="00242C3D">
              <w:rPr>
                <w:sz w:val="24"/>
                <w:szCs w:val="24"/>
              </w:rPr>
              <w:t>режима, действующих</w:t>
            </w:r>
            <w:r w:rsidR="00242C3D" w:rsidRPr="00242C3D">
              <w:rPr>
                <w:sz w:val="24"/>
                <w:szCs w:val="24"/>
              </w:rPr>
              <w:t xml:space="preserve">   на </w:t>
            </w:r>
            <w:r w:rsidR="00242C3D" w:rsidRPr="008C7F83">
              <w:rPr>
                <w:sz w:val="24"/>
                <w:szCs w:val="24"/>
              </w:rPr>
              <w:t xml:space="preserve">территории Заказчика, нести ответственность за допущенные по вине </w:t>
            </w:r>
            <w:r w:rsidR="00B85E4A" w:rsidRPr="00B85E4A">
              <w:rPr>
                <w:sz w:val="24"/>
                <w:szCs w:val="24"/>
              </w:rPr>
              <w:t xml:space="preserve">Исполнителя </w:t>
            </w:r>
            <w:r w:rsidR="00242C3D" w:rsidRPr="008C7F83">
              <w:rPr>
                <w:sz w:val="24"/>
                <w:szCs w:val="24"/>
              </w:rPr>
              <w:t xml:space="preserve">аварийные   </w:t>
            </w:r>
            <w:r w:rsidR="0055745C" w:rsidRPr="008C7F83">
              <w:rPr>
                <w:sz w:val="24"/>
                <w:szCs w:val="24"/>
              </w:rPr>
              <w:t>ситуации, согласно</w:t>
            </w:r>
            <w:r w:rsidR="00242C3D" w:rsidRPr="008C7F83">
              <w:rPr>
                <w:sz w:val="24"/>
                <w:szCs w:val="24"/>
              </w:rPr>
              <w:t xml:space="preserve">   действующего законодательства РФ.  </w:t>
            </w:r>
          </w:p>
          <w:p w:rsidR="00242C3D" w:rsidRPr="008C7F83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242C3D" w:rsidRPr="008C7F83">
              <w:rPr>
                <w:sz w:val="24"/>
                <w:szCs w:val="24"/>
              </w:rPr>
              <w:t>До начала</w:t>
            </w:r>
            <w:r w:rsidR="00B85E4A" w:rsidRPr="00B85E4A">
              <w:rPr>
                <w:sz w:val="24"/>
                <w:szCs w:val="24"/>
              </w:rPr>
              <w:t xml:space="preserve"> оказания услуги</w:t>
            </w:r>
            <w:r w:rsidR="00242C3D" w:rsidRPr="008C7F83">
              <w:rPr>
                <w:sz w:val="24"/>
                <w:szCs w:val="24"/>
              </w:rPr>
              <w:t xml:space="preserve">, </w:t>
            </w:r>
            <w:r w:rsidR="00B85E4A" w:rsidRPr="00B85E4A">
              <w:rPr>
                <w:sz w:val="24"/>
                <w:szCs w:val="24"/>
              </w:rPr>
              <w:t xml:space="preserve">Исполнитель </w:t>
            </w:r>
            <w:r w:rsidR="00242C3D" w:rsidRPr="008C7F83">
              <w:rPr>
                <w:sz w:val="24"/>
                <w:szCs w:val="24"/>
              </w:rPr>
              <w:t xml:space="preserve">должен предоставить Заказчику   на   согласование   график   </w:t>
            </w:r>
            <w:r w:rsidR="00824FE3" w:rsidRPr="00824FE3">
              <w:rPr>
                <w:sz w:val="24"/>
                <w:szCs w:val="24"/>
              </w:rPr>
              <w:t>оказание услуги,</w:t>
            </w:r>
            <w:r w:rsidR="00FC12DE" w:rsidRPr="00FC12DE">
              <w:rPr>
                <w:sz w:val="24"/>
                <w:szCs w:val="24"/>
              </w:rPr>
              <w:t xml:space="preserve"> </w:t>
            </w:r>
            <w:r w:rsidR="0055745C">
              <w:rPr>
                <w:sz w:val="24"/>
                <w:szCs w:val="24"/>
              </w:rPr>
              <w:t>списки</w:t>
            </w:r>
            <w:r>
              <w:rPr>
                <w:sz w:val="24"/>
                <w:szCs w:val="24"/>
              </w:rPr>
              <w:t xml:space="preserve"> привлечё</w:t>
            </w:r>
            <w:r w:rsidR="00242C3D" w:rsidRPr="008C7F83">
              <w:rPr>
                <w:sz w:val="24"/>
                <w:szCs w:val="24"/>
              </w:rPr>
              <w:t xml:space="preserve">нного персонала. </w:t>
            </w:r>
          </w:p>
          <w:p w:rsidR="00242C3D" w:rsidRPr="008C7F83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>8.</w:t>
            </w:r>
            <w:r w:rsidR="00242C3D" w:rsidRPr="008C7F83">
              <w:rPr>
                <w:sz w:val="24"/>
                <w:szCs w:val="24"/>
              </w:rPr>
              <w:t xml:space="preserve"> Выполнение не согласованных с Заказчиком</w:t>
            </w:r>
            <w:r w:rsidR="00824FE3" w:rsidRPr="00824FE3">
              <w:rPr>
                <w:sz w:val="24"/>
                <w:szCs w:val="24"/>
              </w:rPr>
              <w:t xml:space="preserve"> услуг </w:t>
            </w:r>
            <w:r w:rsidR="00242C3D" w:rsidRPr="008C7F83">
              <w:rPr>
                <w:sz w:val="24"/>
                <w:szCs w:val="24"/>
              </w:rPr>
              <w:t xml:space="preserve"> запрещено. </w:t>
            </w:r>
          </w:p>
          <w:p w:rsidR="00242C3D" w:rsidRPr="008C7F83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9. </w:t>
            </w:r>
            <w:r w:rsidR="00242C3D" w:rsidRPr="008C7F83">
              <w:rPr>
                <w:sz w:val="24"/>
                <w:szCs w:val="24"/>
              </w:rPr>
              <w:t xml:space="preserve">Условия   доставки   персонала   </w:t>
            </w:r>
            <w:r w:rsidR="001D262A" w:rsidRPr="001D262A">
              <w:rPr>
                <w:sz w:val="24"/>
                <w:szCs w:val="24"/>
              </w:rPr>
              <w:t xml:space="preserve">Исполнителя </w:t>
            </w:r>
            <w:r w:rsidR="00242C3D" w:rsidRPr="008C7F83">
              <w:rPr>
                <w:sz w:val="24"/>
                <w:szCs w:val="24"/>
              </w:rPr>
              <w:t xml:space="preserve">  до   объекта   и организация рабочих мест, а также доставка с места </w:t>
            </w:r>
            <w:r w:rsidR="00824FE3">
              <w:rPr>
                <w:sz w:val="24"/>
                <w:szCs w:val="24"/>
              </w:rPr>
              <w:t>оказани</w:t>
            </w:r>
            <w:r w:rsidR="00824FE3" w:rsidRPr="00824FE3">
              <w:rPr>
                <w:sz w:val="24"/>
                <w:szCs w:val="24"/>
              </w:rPr>
              <w:t xml:space="preserve">е услуги </w:t>
            </w:r>
            <w:r w:rsidR="00242C3D" w:rsidRPr="008C7F83">
              <w:rPr>
                <w:sz w:val="24"/>
                <w:szCs w:val="24"/>
              </w:rPr>
              <w:t>лежит в зоне ответственности</w:t>
            </w:r>
            <w:r w:rsidR="001D262A" w:rsidRPr="001D262A">
              <w:rPr>
                <w:sz w:val="24"/>
                <w:szCs w:val="24"/>
              </w:rPr>
              <w:t xml:space="preserve"> Исполнителя</w:t>
            </w:r>
            <w:r w:rsidR="00242C3D" w:rsidRPr="008C7F83">
              <w:rPr>
                <w:sz w:val="24"/>
                <w:szCs w:val="24"/>
              </w:rPr>
              <w:t xml:space="preserve">. </w:t>
            </w:r>
          </w:p>
          <w:p w:rsidR="00824FE3" w:rsidRPr="00824FE3" w:rsidRDefault="008C7F83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8C7F83">
              <w:rPr>
                <w:sz w:val="24"/>
                <w:szCs w:val="24"/>
              </w:rPr>
              <w:t xml:space="preserve">10. </w:t>
            </w:r>
            <w:r w:rsidR="00242C3D" w:rsidRPr="008C7F83">
              <w:rPr>
                <w:sz w:val="24"/>
                <w:szCs w:val="24"/>
              </w:rPr>
              <w:t xml:space="preserve">Всё оборудование, в том числе СИЗ и СИЗОД </w:t>
            </w:r>
            <w:r w:rsidR="0055745C" w:rsidRPr="008C7F83">
              <w:rPr>
                <w:sz w:val="24"/>
                <w:szCs w:val="24"/>
              </w:rPr>
              <w:t>необходимое</w:t>
            </w:r>
            <w:r w:rsidR="00242C3D" w:rsidRPr="008C7F83">
              <w:rPr>
                <w:sz w:val="24"/>
                <w:szCs w:val="24"/>
              </w:rPr>
              <w:t xml:space="preserve"> для </w:t>
            </w:r>
            <w:r w:rsidR="00824FE3" w:rsidRPr="00824FE3">
              <w:rPr>
                <w:sz w:val="24"/>
                <w:szCs w:val="24"/>
              </w:rPr>
              <w:t xml:space="preserve"> оказание услуги, </w:t>
            </w:r>
            <w:r w:rsidR="00242C3D" w:rsidRPr="008C7F83">
              <w:rPr>
                <w:sz w:val="24"/>
                <w:szCs w:val="24"/>
              </w:rPr>
              <w:t>согласно настоящему ТТ, предоставляется</w:t>
            </w:r>
            <w:r w:rsidR="00824FE3" w:rsidRPr="00824FE3">
              <w:rPr>
                <w:sz w:val="24"/>
                <w:szCs w:val="24"/>
              </w:rPr>
              <w:t xml:space="preserve"> </w:t>
            </w:r>
            <w:r w:rsidR="001D262A" w:rsidRPr="001D262A">
              <w:rPr>
                <w:sz w:val="24"/>
                <w:szCs w:val="24"/>
              </w:rPr>
              <w:t>Исполнителем</w:t>
            </w:r>
            <w:r w:rsidR="00242C3D" w:rsidRPr="008C7F83">
              <w:rPr>
                <w:sz w:val="24"/>
                <w:szCs w:val="24"/>
              </w:rPr>
              <w:t>. Перечень необходимого оборудования</w:t>
            </w:r>
            <w:r w:rsidR="00E505A2" w:rsidRPr="00E505A2">
              <w:rPr>
                <w:sz w:val="24"/>
                <w:szCs w:val="24"/>
              </w:rPr>
              <w:t xml:space="preserve"> </w:t>
            </w:r>
            <w:r w:rsidR="0055745C" w:rsidRPr="00E505A2">
              <w:rPr>
                <w:sz w:val="24"/>
                <w:szCs w:val="24"/>
              </w:rPr>
              <w:t xml:space="preserve">предварительно </w:t>
            </w:r>
            <w:r w:rsidR="0055745C" w:rsidRPr="008C7F83">
              <w:rPr>
                <w:sz w:val="24"/>
                <w:szCs w:val="24"/>
              </w:rPr>
              <w:t>согласовывается</w:t>
            </w:r>
            <w:r w:rsidR="00242C3D" w:rsidRPr="008C7F83">
              <w:rPr>
                <w:sz w:val="24"/>
                <w:szCs w:val="24"/>
              </w:rPr>
              <w:t xml:space="preserve"> с Заказчиком до начала </w:t>
            </w:r>
            <w:r w:rsidR="00824FE3" w:rsidRPr="00824FE3">
              <w:rPr>
                <w:sz w:val="24"/>
                <w:szCs w:val="24"/>
              </w:rPr>
              <w:t>оказание услуги.</w:t>
            </w:r>
          </w:p>
          <w:p w:rsidR="00242C3D" w:rsidRDefault="00E505A2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E505A2">
              <w:rPr>
                <w:sz w:val="24"/>
                <w:szCs w:val="24"/>
              </w:rPr>
              <w:t xml:space="preserve">11. </w:t>
            </w:r>
            <w:r w:rsidR="00824FE3" w:rsidRPr="00824FE3">
              <w:rPr>
                <w:sz w:val="24"/>
                <w:szCs w:val="24"/>
              </w:rPr>
              <w:t xml:space="preserve">Оказание услуги </w:t>
            </w:r>
            <w:r w:rsidR="00242C3D" w:rsidRPr="008C7F83">
              <w:rPr>
                <w:sz w:val="24"/>
                <w:szCs w:val="24"/>
              </w:rPr>
              <w:t>осуществлять   в   соответствии с требованиями действующего законодательства, установленных НТД.</w:t>
            </w:r>
          </w:p>
          <w:p w:rsidR="00FC62DE" w:rsidRDefault="00FC62DE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FC62DE">
              <w:rPr>
                <w:sz w:val="24"/>
                <w:szCs w:val="24"/>
              </w:rPr>
              <w:t>12. Установленный противопожарный режим предприятия является обязательным для персонала</w:t>
            </w:r>
            <w:r w:rsidR="001D262A" w:rsidRPr="001D262A">
              <w:rPr>
                <w:sz w:val="24"/>
                <w:szCs w:val="24"/>
              </w:rPr>
              <w:t xml:space="preserve"> Исполнителя</w:t>
            </w:r>
            <w:r w:rsidRPr="00FC62DE">
              <w:rPr>
                <w:sz w:val="24"/>
                <w:szCs w:val="24"/>
              </w:rPr>
              <w:t xml:space="preserve"> и должен строго соблюдаться.</w:t>
            </w:r>
          </w:p>
          <w:p w:rsidR="00FC62DE" w:rsidRPr="008C7F83" w:rsidRDefault="00FC62DE" w:rsidP="005A0495">
            <w:pPr>
              <w:widowControl w:val="0"/>
              <w:ind w:left="88" w:right="70"/>
              <w:jc w:val="both"/>
              <w:rPr>
                <w:sz w:val="24"/>
                <w:szCs w:val="24"/>
              </w:rPr>
            </w:pPr>
            <w:r w:rsidRPr="00FC62DE">
              <w:rPr>
                <w:sz w:val="24"/>
                <w:szCs w:val="24"/>
              </w:rPr>
              <w:t xml:space="preserve">13. Все необходимые специальные </w:t>
            </w:r>
            <w:r w:rsidR="00824FE3" w:rsidRPr="00824FE3">
              <w:rPr>
                <w:sz w:val="24"/>
                <w:szCs w:val="24"/>
              </w:rPr>
              <w:t xml:space="preserve">услуги </w:t>
            </w:r>
            <w:r w:rsidRPr="00FC62DE">
              <w:rPr>
                <w:sz w:val="24"/>
                <w:szCs w:val="24"/>
              </w:rPr>
              <w:t xml:space="preserve">организуются и выполняются </w:t>
            </w:r>
            <w:r w:rsidR="001D262A" w:rsidRPr="001D262A">
              <w:rPr>
                <w:sz w:val="24"/>
                <w:szCs w:val="24"/>
              </w:rPr>
              <w:t xml:space="preserve">Исполнителем </w:t>
            </w:r>
            <w:r w:rsidRPr="00FC62DE">
              <w:rPr>
                <w:sz w:val="24"/>
                <w:szCs w:val="24"/>
              </w:rPr>
              <w:t>за счёт собственных средств, включая необходимое оборудование, технику и аппаратуру</w:t>
            </w:r>
          </w:p>
          <w:p w:rsidR="003A2DAF" w:rsidRPr="003A2DAF" w:rsidRDefault="00D7442E" w:rsidP="00824FE3">
            <w:pPr>
              <w:pStyle w:val="aff0"/>
              <w:widowControl w:val="0"/>
              <w:tabs>
                <w:tab w:val="left" w:pos="184"/>
              </w:tabs>
              <w:ind w:left="88" w:right="70"/>
              <w:jc w:val="both"/>
              <w:rPr>
                <w:shd w:val="clear" w:color="auto" w:fill="FFFFFF"/>
              </w:rPr>
            </w:pPr>
            <w:r>
              <w:t>14</w:t>
            </w:r>
            <w:r w:rsidR="003A2DAF" w:rsidRPr="003A2DAF">
              <w:t>.</w:t>
            </w:r>
            <w:r w:rsidR="003A2DAF" w:rsidRPr="003A2DAF">
              <w:rPr>
                <w:iCs/>
              </w:rPr>
              <w:t xml:space="preserve"> </w:t>
            </w:r>
            <w:r w:rsidR="003A2DAF" w:rsidRPr="003A2DAF">
              <w:t xml:space="preserve">Персонал </w:t>
            </w:r>
            <w:r w:rsidR="001D262A" w:rsidRPr="001D262A">
              <w:t xml:space="preserve">Исполнителя </w:t>
            </w:r>
            <w:r w:rsidR="003A2DAF" w:rsidRPr="003A2DAF">
              <w:t xml:space="preserve">обеспечивает поддержание чистоты на рабочих местах, </w:t>
            </w:r>
            <w:r w:rsidR="003A2DAF" w:rsidRPr="003A2DAF">
              <w:lastRenderedPageBreak/>
              <w:t>своевременную уборку и ликвид</w:t>
            </w:r>
            <w:r w:rsidR="00CD0C32">
              <w:t>ацию отходов по окончании</w:t>
            </w:r>
            <w:r w:rsidR="00824FE3" w:rsidRPr="00824FE3">
              <w:t xml:space="preserve"> оказание Услуги</w:t>
            </w:r>
            <w:r w:rsidR="00CD0C32">
              <w:t xml:space="preserve">, </w:t>
            </w:r>
            <w:r w:rsidR="00CD0C32" w:rsidRPr="00CD0C32">
              <w:t>складирует отходы в указанное Генеральным подрядчиком место (территория Сар</w:t>
            </w:r>
            <w:r w:rsidR="00893CB8" w:rsidRPr="00893CB8">
              <w:t xml:space="preserve">атовской </w:t>
            </w:r>
            <w:r w:rsidR="00CD0C32" w:rsidRPr="00CD0C32">
              <w:t>ГЭС).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2556" w:type="dxa"/>
            <w:shd w:val="clear" w:color="auto" w:fill="auto"/>
          </w:tcPr>
          <w:p w:rsidR="00E23A80" w:rsidRDefault="00E23A80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E23A80" w:rsidRDefault="00E23A80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E23A80" w:rsidRDefault="00E23A80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27DA6" w:rsidRDefault="00327DA6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E23A80" w:rsidRDefault="00E23A80" w:rsidP="003A2DAF">
            <w:pPr>
              <w:widowControl w:val="0"/>
              <w:ind w:left="121" w:right="83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</w:p>
          <w:p w:rsidR="003A2DAF" w:rsidRPr="00824FE3" w:rsidRDefault="003A2DAF" w:rsidP="00824FE3">
            <w:pPr>
              <w:widowControl w:val="0"/>
              <w:ind w:left="121" w:right="83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Соблюдение норм и правил нормативно-технических документов</w:t>
            </w:r>
            <w:r w:rsidRPr="00EA4F8D">
              <w:rPr>
                <w:iCs/>
                <w:sz w:val="24"/>
                <w:szCs w:val="24"/>
                <w:shd w:val="clear" w:color="auto" w:fill="FFFFFF"/>
              </w:rPr>
              <w:t xml:space="preserve"> (НТД)</w:t>
            </w:r>
            <w:r>
              <w:rPr>
                <w:iCs/>
                <w:sz w:val="24"/>
                <w:szCs w:val="24"/>
                <w:shd w:val="clear" w:color="auto" w:fill="FFFFFF"/>
              </w:rPr>
              <w:t xml:space="preserve">, при </w:t>
            </w:r>
            <w:r w:rsidR="00824FE3" w:rsidRPr="00824FE3">
              <w:rPr>
                <w:iCs/>
                <w:sz w:val="24"/>
                <w:szCs w:val="24"/>
                <w:shd w:val="clear" w:color="auto" w:fill="FFFFFF"/>
              </w:rPr>
              <w:t>оказании услуги</w:t>
            </w:r>
          </w:p>
        </w:tc>
        <w:tc>
          <w:tcPr>
            <w:tcW w:w="6820" w:type="dxa"/>
            <w:shd w:val="clear" w:color="auto" w:fill="auto"/>
          </w:tcPr>
          <w:p w:rsidR="003A2DAF" w:rsidRPr="00D7442E" w:rsidRDefault="003A2DAF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норматив</w:t>
            </w:r>
            <w:r w:rsidR="00FC62DE">
              <w:rPr>
                <w:sz w:val="24"/>
                <w:szCs w:val="24"/>
              </w:rPr>
              <w:t>но-технические документы (НТД),</w:t>
            </w:r>
            <w:r>
              <w:rPr>
                <w:sz w:val="24"/>
                <w:szCs w:val="24"/>
              </w:rPr>
              <w:t xml:space="preserve"> </w:t>
            </w:r>
            <w:r w:rsidRPr="00D7442E">
              <w:rPr>
                <w:sz w:val="24"/>
                <w:szCs w:val="24"/>
              </w:rPr>
              <w:t>инструкции, РД:</w:t>
            </w:r>
          </w:p>
          <w:p w:rsidR="00084196" w:rsidRPr="00D7442E" w:rsidRDefault="00084196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D7442E">
              <w:rPr>
                <w:sz w:val="24"/>
                <w:szCs w:val="24"/>
              </w:rPr>
              <w:t>1. СП 72.13330.2016 «Защита строительных конструкций и сооружений от коррозии» (актуализированная редакция СНиП 3.04.03-85).</w:t>
            </w:r>
          </w:p>
          <w:p w:rsidR="00084196" w:rsidRPr="00D7442E" w:rsidRDefault="00084196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D7442E">
              <w:rPr>
                <w:sz w:val="24"/>
                <w:szCs w:val="24"/>
              </w:rPr>
              <w:t>2. ГОСТ 9.402-2004 «Покрытия лакокрасочные. Подготовка металлических поверхностей к окрашиванию».</w:t>
            </w:r>
          </w:p>
          <w:p w:rsidR="00084196" w:rsidRDefault="00084196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D7442E">
              <w:rPr>
                <w:sz w:val="24"/>
                <w:szCs w:val="24"/>
              </w:rPr>
              <w:t>3. ГОСТ 31993-2013 и ГОСТ Р 55614-2013 —</w:t>
            </w:r>
            <w:r>
              <w:rPr>
                <w:sz w:val="24"/>
                <w:szCs w:val="24"/>
              </w:rPr>
              <w:t>измерение</w:t>
            </w:r>
            <w:r w:rsidRPr="00084196">
              <w:rPr>
                <w:sz w:val="24"/>
                <w:szCs w:val="24"/>
              </w:rPr>
              <w:t xml:space="preserve"> толщины защитного слоя ЛКП.</w:t>
            </w:r>
          </w:p>
          <w:p w:rsidR="00084196" w:rsidRDefault="00084196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084196">
              <w:rPr>
                <w:sz w:val="24"/>
                <w:szCs w:val="24"/>
              </w:rPr>
              <w:t>4. ГОСТ 15140-78 — определения адгезии (сцепления) покрытия с поверхностью.</w:t>
            </w:r>
          </w:p>
          <w:p w:rsidR="00084196" w:rsidRDefault="00084196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084196">
              <w:rPr>
                <w:sz w:val="24"/>
                <w:szCs w:val="24"/>
              </w:rPr>
              <w:t>5. СП 28.13330.2017 «Защита строительных конструкций от коррозии» (актуализированная редакция СНиП 2.03.11-85).</w:t>
            </w:r>
          </w:p>
          <w:p w:rsidR="00084196" w:rsidRPr="00084196" w:rsidRDefault="00084196" w:rsidP="003A2DA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084196">
              <w:rPr>
                <w:sz w:val="24"/>
                <w:szCs w:val="24"/>
              </w:rPr>
              <w:t>6. ГОСТ Р 70188-2022 «Строительные работы и типовые технологические процессы. Защита металлоконструкций от коррозии в условиях строительно-монтажной площадки. Правила и контроль выполнения работ».</w:t>
            </w:r>
          </w:p>
          <w:p w:rsidR="003A2DAF" w:rsidRDefault="00084196" w:rsidP="00084196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084196">
              <w:rPr>
                <w:sz w:val="24"/>
                <w:szCs w:val="24"/>
              </w:rPr>
              <w:t xml:space="preserve">7. </w:t>
            </w:r>
            <w:r w:rsidR="003A2DAF">
              <w:rPr>
                <w:sz w:val="24"/>
                <w:szCs w:val="24"/>
              </w:rPr>
              <w:t>СП 48.13330.2019 «СНиП 12-01-2004 Организация строительства».</w:t>
            </w:r>
          </w:p>
          <w:p w:rsidR="003A2DAF" w:rsidRDefault="00084196" w:rsidP="00084196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9649C7">
              <w:t xml:space="preserve">8. </w:t>
            </w:r>
            <w:hyperlink r:id="rId13" w:anchor="/document/71211738/" w:history="1">
              <w:r w:rsidR="003A2DAF">
                <w:rPr>
                  <w:sz w:val="24"/>
                  <w:szCs w:val="24"/>
                </w:rPr>
                <w:t xml:space="preserve">Правила по охране труда при работе с инструментом и приспособлениями </w:t>
              </w:r>
              <w:r w:rsidR="003A2DAF" w:rsidRPr="006A763B">
                <w:rPr>
                  <w:sz w:val="24"/>
                  <w:szCs w:val="24"/>
                </w:rPr>
                <w:t>(</w:t>
              </w:r>
              <w:r w:rsidR="003A2DAF">
                <w:rPr>
                  <w:sz w:val="24"/>
                  <w:szCs w:val="24"/>
                </w:rPr>
                <w:t>утв. приказом Минтруда и соцзащиты РФ от  27.11.2020</w:t>
              </w:r>
              <w:r w:rsidR="003A2DAF" w:rsidRPr="006A763B">
                <w:rPr>
                  <w:sz w:val="24"/>
                  <w:szCs w:val="24"/>
                </w:rPr>
                <w:t>г.</w:t>
              </w:r>
              <w:r w:rsidR="00CD0C32">
                <w:rPr>
                  <w:sz w:val="24"/>
                  <w:szCs w:val="24"/>
                </w:rPr>
                <w:t xml:space="preserve"> №</w:t>
              </w:r>
              <w:r w:rsidR="003A2DAF">
                <w:rPr>
                  <w:sz w:val="24"/>
                  <w:szCs w:val="24"/>
                </w:rPr>
                <w:t>835н, зарегистрировано в Минюсте России 11.12.2020</w:t>
              </w:r>
              <w:r w:rsidR="003A2DAF" w:rsidRPr="006A763B">
                <w:rPr>
                  <w:sz w:val="24"/>
                  <w:szCs w:val="24"/>
                </w:rPr>
                <w:t>г.</w:t>
              </w:r>
              <w:r w:rsidR="00CD0C32">
                <w:rPr>
                  <w:sz w:val="24"/>
                  <w:szCs w:val="24"/>
                </w:rPr>
                <w:t xml:space="preserve"> №</w:t>
              </w:r>
              <w:r w:rsidR="003A2DAF">
                <w:rPr>
                  <w:sz w:val="24"/>
                  <w:szCs w:val="24"/>
                </w:rPr>
                <w:t>61411</w:t>
              </w:r>
            </w:hyperlink>
            <w:r w:rsidR="003A2DAF" w:rsidRPr="006A763B">
              <w:rPr>
                <w:sz w:val="24"/>
                <w:szCs w:val="24"/>
              </w:rPr>
              <w:t>.</w:t>
            </w:r>
          </w:p>
          <w:p w:rsidR="003A2DAF" w:rsidRDefault="00084196" w:rsidP="00084196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9649C7">
              <w:t xml:space="preserve">9. </w:t>
            </w:r>
            <w:hyperlink r:id="rId14">
              <w:r w:rsidR="003A2DAF">
                <w:rPr>
                  <w:sz w:val="24"/>
                  <w:szCs w:val="24"/>
                </w:rPr>
                <w:t>Правила пожарной безопасности для энергетических предприятий»</w:t>
              </w:r>
            </w:hyperlink>
            <w:r w:rsidR="003A2DAF" w:rsidRPr="00910287">
              <w:rPr>
                <w:sz w:val="24"/>
                <w:szCs w:val="24"/>
              </w:rPr>
              <w:t>,</w:t>
            </w:r>
            <w:r w:rsidR="003A2DAF">
              <w:rPr>
                <w:sz w:val="24"/>
                <w:szCs w:val="24"/>
              </w:rPr>
              <w:t xml:space="preserve">  Приказ МЧС РФ от 18.11.2021</w:t>
            </w:r>
            <w:r w:rsidR="003A2DAF" w:rsidRPr="00910287">
              <w:rPr>
                <w:sz w:val="24"/>
                <w:szCs w:val="24"/>
              </w:rPr>
              <w:t>г.</w:t>
            </w:r>
            <w:r w:rsidR="003A2DAF">
              <w:rPr>
                <w:sz w:val="24"/>
                <w:szCs w:val="24"/>
              </w:rPr>
              <w:t xml:space="preserve">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</w:t>
            </w:r>
            <w:r w:rsidR="003A2DAF" w:rsidRPr="00910287">
              <w:rPr>
                <w:sz w:val="24"/>
                <w:szCs w:val="24"/>
              </w:rPr>
              <w:t>.</w:t>
            </w:r>
          </w:p>
          <w:p w:rsidR="003A2DAF" w:rsidRDefault="00084196" w:rsidP="00084196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084196">
              <w:rPr>
                <w:sz w:val="24"/>
                <w:szCs w:val="24"/>
              </w:rPr>
              <w:t xml:space="preserve">10. </w:t>
            </w:r>
            <w:r w:rsidR="003A2DAF">
              <w:rPr>
                <w:sz w:val="24"/>
                <w:szCs w:val="24"/>
              </w:rPr>
              <w:t>Правила противопожарного режима в РФ (утв. Постановлением правительства РФ от 16.</w:t>
            </w:r>
            <w:r w:rsidR="003A2DAF" w:rsidRPr="00910287">
              <w:rPr>
                <w:sz w:val="24"/>
                <w:szCs w:val="24"/>
              </w:rPr>
              <w:t>09.</w:t>
            </w:r>
            <w:r w:rsidR="00CD0C32">
              <w:rPr>
                <w:sz w:val="24"/>
                <w:szCs w:val="24"/>
              </w:rPr>
              <w:t xml:space="preserve"> 2020 г. №</w:t>
            </w:r>
            <w:r w:rsidR="003A2DAF">
              <w:rPr>
                <w:sz w:val="24"/>
                <w:szCs w:val="24"/>
              </w:rPr>
              <w:t>1479)</w:t>
            </w:r>
            <w:r w:rsidR="003A2DAF" w:rsidRPr="00991928">
              <w:rPr>
                <w:sz w:val="24"/>
                <w:szCs w:val="24"/>
              </w:rPr>
              <w:t>.</w:t>
            </w:r>
          </w:p>
          <w:p w:rsidR="003A2DAF" w:rsidRDefault="0093358F" w:rsidP="0093358F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93358F">
              <w:rPr>
                <w:sz w:val="24"/>
                <w:szCs w:val="24"/>
              </w:rPr>
              <w:t xml:space="preserve">11. </w:t>
            </w:r>
            <w:r w:rsidR="003A2DAF">
              <w:rPr>
                <w:sz w:val="24"/>
                <w:szCs w:val="24"/>
              </w:rPr>
              <w:t xml:space="preserve">Положение о пропускном и </w:t>
            </w:r>
            <w:r w:rsidR="0055745C">
              <w:rPr>
                <w:sz w:val="24"/>
                <w:szCs w:val="24"/>
              </w:rPr>
              <w:t>внутри объектовом</w:t>
            </w:r>
            <w:r w:rsidR="003A2DAF">
              <w:rPr>
                <w:sz w:val="24"/>
                <w:szCs w:val="24"/>
              </w:rPr>
              <w:t xml:space="preserve"> режимах Сар</w:t>
            </w:r>
            <w:r w:rsidR="00893CB8" w:rsidRPr="00893CB8">
              <w:rPr>
                <w:sz w:val="24"/>
                <w:szCs w:val="24"/>
              </w:rPr>
              <w:t xml:space="preserve">атовской </w:t>
            </w:r>
            <w:r w:rsidR="003A2DAF">
              <w:rPr>
                <w:sz w:val="24"/>
                <w:szCs w:val="24"/>
              </w:rPr>
              <w:t>ГЭС</w:t>
            </w:r>
            <w:r w:rsidR="003A2DAF" w:rsidRPr="00910287">
              <w:rPr>
                <w:sz w:val="24"/>
                <w:szCs w:val="24"/>
              </w:rPr>
              <w:t>.</w:t>
            </w:r>
          </w:p>
          <w:p w:rsidR="00FE64AB" w:rsidRDefault="0093358F" w:rsidP="00D7442E">
            <w:pPr>
              <w:pStyle w:val="afe"/>
              <w:widowControl w:val="0"/>
              <w:spacing w:after="0"/>
              <w:ind w:right="113"/>
              <w:jc w:val="both"/>
              <w:rPr>
                <w:sz w:val="24"/>
                <w:szCs w:val="24"/>
              </w:rPr>
            </w:pPr>
            <w:r w:rsidRPr="0093358F">
              <w:rPr>
                <w:sz w:val="24"/>
                <w:szCs w:val="24"/>
              </w:rPr>
              <w:t xml:space="preserve">12. </w:t>
            </w:r>
            <w:r w:rsidR="003A2DAF">
              <w:rPr>
                <w:sz w:val="24"/>
                <w:szCs w:val="24"/>
              </w:rPr>
              <w:t>Требования ФЗ «Об охране окружающей среды от 10.01.2002</w:t>
            </w:r>
            <w:r w:rsidR="003A2DAF" w:rsidRPr="00910287">
              <w:rPr>
                <w:sz w:val="24"/>
                <w:szCs w:val="24"/>
              </w:rPr>
              <w:t>г.</w:t>
            </w:r>
            <w:r w:rsidR="003A2DAF">
              <w:rPr>
                <w:sz w:val="24"/>
                <w:szCs w:val="24"/>
              </w:rPr>
              <w:t xml:space="preserve"> №7-ФЗ (в действующей редакции)»</w:t>
            </w:r>
            <w:r w:rsidR="003A2DAF" w:rsidRPr="00910287">
              <w:rPr>
                <w:sz w:val="24"/>
                <w:szCs w:val="24"/>
              </w:rPr>
              <w:t>.</w:t>
            </w:r>
          </w:p>
        </w:tc>
      </w:tr>
      <w:tr w:rsidR="0093358F" w:rsidTr="00DB485B">
        <w:tc>
          <w:tcPr>
            <w:tcW w:w="884" w:type="dxa"/>
            <w:vAlign w:val="center"/>
          </w:tcPr>
          <w:p w:rsidR="0093358F" w:rsidRDefault="0093358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9376" w:type="dxa"/>
            <w:gridSpan w:val="2"/>
            <w:shd w:val="clear" w:color="auto" w:fill="auto"/>
          </w:tcPr>
          <w:p w:rsidR="0093358F" w:rsidRDefault="0093358F" w:rsidP="00C50D77">
            <w:pPr>
              <w:pStyle w:val="afe"/>
              <w:widowControl w:val="0"/>
              <w:spacing w:after="0"/>
              <w:ind w:left="88" w:right="113"/>
              <w:jc w:val="both"/>
              <w:rPr>
                <w:b/>
                <w:sz w:val="24"/>
                <w:szCs w:val="24"/>
              </w:rPr>
            </w:pPr>
            <w:r w:rsidRPr="008F43B1">
              <w:rPr>
                <w:b/>
                <w:sz w:val="24"/>
                <w:szCs w:val="24"/>
              </w:rPr>
              <w:t>Требования к оборудованию и материалам</w:t>
            </w:r>
          </w:p>
          <w:p w:rsidR="008F43B1" w:rsidRDefault="008F43B1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 w:rsidRPr="008F43B1">
              <w:rPr>
                <w:sz w:val="24"/>
                <w:szCs w:val="24"/>
              </w:rPr>
              <w:t>1. Все измерительные приборы и оборудование, которые используются для контроля, должны иметь действующее свидетельство о поверке или сертификат о калибровке.</w:t>
            </w:r>
          </w:p>
          <w:p w:rsidR="00F70688" w:rsidRPr="00F70688" w:rsidRDefault="00F70688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 w:rsidRPr="00F70688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класса точности</w:t>
            </w:r>
            <w:r w:rsidRPr="00F70688">
              <w:rPr>
                <w:sz w:val="24"/>
                <w:szCs w:val="24"/>
              </w:rPr>
              <w:t>:</w:t>
            </w:r>
          </w:p>
          <w:p w:rsidR="00F70688" w:rsidRPr="00F70688" w:rsidRDefault="00F70688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1D262A" w:rsidRPr="001D262A">
              <w:rPr>
                <w:sz w:val="24"/>
                <w:szCs w:val="24"/>
              </w:rPr>
              <w:t xml:space="preserve"> </w:t>
            </w:r>
            <w:r w:rsidRPr="00F70688">
              <w:rPr>
                <w:sz w:val="24"/>
                <w:szCs w:val="24"/>
              </w:rPr>
              <w:t>Толщиномеры (для измерени</w:t>
            </w:r>
            <w:r>
              <w:rPr>
                <w:sz w:val="24"/>
                <w:szCs w:val="24"/>
              </w:rPr>
              <w:t xml:space="preserve">я толщины сухого слоя покрытия) </w:t>
            </w:r>
            <w:r w:rsidRPr="00F70688">
              <w:rPr>
                <w:sz w:val="24"/>
                <w:szCs w:val="24"/>
              </w:rPr>
              <w:t xml:space="preserve"> ГОСТ 31993-2013,</w:t>
            </w:r>
          </w:p>
          <w:p w:rsidR="00F70688" w:rsidRDefault="00F70688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 w:rsidRPr="00F70688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д</w:t>
            </w:r>
            <w:r w:rsidRPr="00F70688">
              <w:rPr>
                <w:sz w:val="24"/>
                <w:szCs w:val="24"/>
              </w:rPr>
              <w:t xml:space="preserve">ля тонких слоёв требуется более высокая точность (например, ±10 мкм), </w:t>
            </w:r>
          </w:p>
          <w:p w:rsidR="00F70688" w:rsidRDefault="00F70688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 w:rsidRPr="00F70688">
              <w:rPr>
                <w:sz w:val="24"/>
                <w:szCs w:val="24"/>
              </w:rPr>
              <w:t>- для толстых — допускается чуть меньшая, но всё равно прибор должен быть откалиброван под этот диапазон.</w:t>
            </w:r>
          </w:p>
          <w:p w:rsidR="00F70688" w:rsidRPr="00F70688" w:rsidRDefault="00F70688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F70688">
              <w:rPr>
                <w:sz w:val="24"/>
                <w:szCs w:val="24"/>
              </w:rPr>
              <w:t>) Измерительные инструменты для геометрии (линейки, штанг</w:t>
            </w:r>
            <w:r>
              <w:rPr>
                <w:sz w:val="24"/>
                <w:szCs w:val="24"/>
              </w:rPr>
              <w:t>енциркули, угольники, угломеры)-  второ</w:t>
            </w:r>
            <w:r w:rsidRPr="00F70688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класс</w:t>
            </w:r>
            <w:r w:rsidRPr="00F70688">
              <w:rPr>
                <w:sz w:val="24"/>
                <w:szCs w:val="24"/>
              </w:rPr>
              <w:t xml:space="preserve"> точности.</w:t>
            </w:r>
          </w:p>
          <w:p w:rsidR="00F70688" w:rsidRDefault="00443637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4363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для оценки адгезии:</w:t>
            </w:r>
            <w:r w:rsidRPr="00443637">
              <w:rPr>
                <w:sz w:val="24"/>
                <w:szCs w:val="24"/>
              </w:rPr>
              <w:t xml:space="preserve"> погрешность измерений </w:t>
            </w:r>
            <w:r>
              <w:rPr>
                <w:sz w:val="24"/>
                <w:szCs w:val="24"/>
              </w:rPr>
              <w:t>±</w:t>
            </w:r>
            <w:r w:rsidRPr="00443637">
              <w:rPr>
                <w:sz w:val="24"/>
                <w:szCs w:val="24"/>
              </w:rPr>
              <w:t xml:space="preserve"> 1%. (ГОСТ 9.602-2016).</w:t>
            </w:r>
          </w:p>
          <w:p w:rsidR="00824FE3" w:rsidRPr="00443637" w:rsidRDefault="00824FE3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</w:p>
          <w:p w:rsidR="001D262A" w:rsidRPr="008F43B1" w:rsidRDefault="008F43B1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 w:rsidRPr="008F43B1">
              <w:rPr>
                <w:sz w:val="24"/>
                <w:szCs w:val="24"/>
              </w:rPr>
              <w:lastRenderedPageBreak/>
              <w:t>2.</w:t>
            </w:r>
            <w:r w:rsidR="00D7442E" w:rsidRPr="00D7442E">
              <w:rPr>
                <w:sz w:val="24"/>
                <w:szCs w:val="24"/>
              </w:rPr>
              <w:t xml:space="preserve"> </w:t>
            </w:r>
            <w:r w:rsidRPr="008F43B1">
              <w:rPr>
                <w:sz w:val="24"/>
                <w:szCs w:val="24"/>
              </w:rPr>
              <w:t>Оборудование должно обеспечивать точно</w:t>
            </w:r>
            <w:r>
              <w:rPr>
                <w:sz w:val="24"/>
                <w:szCs w:val="24"/>
              </w:rPr>
              <w:t>сть и повторяемость результатов,</w:t>
            </w:r>
            <w:r>
              <w:t xml:space="preserve"> </w:t>
            </w:r>
            <w:r w:rsidRPr="008F43B1">
              <w:rPr>
                <w:sz w:val="24"/>
                <w:szCs w:val="24"/>
              </w:rPr>
              <w:t>должно быть в исправном состоянии и готово к работе.</w:t>
            </w:r>
          </w:p>
          <w:p w:rsidR="0093358F" w:rsidRPr="0093358F" w:rsidRDefault="00C50D77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3358F" w:rsidRPr="0093358F">
              <w:rPr>
                <w:sz w:val="24"/>
                <w:szCs w:val="24"/>
              </w:rPr>
              <w:t xml:space="preserve">. Все необходимые для </w:t>
            </w:r>
            <w:r w:rsidR="00FB5EB2" w:rsidRPr="00FB5EB2">
              <w:rPr>
                <w:sz w:val="24"/>
                <w:szCs w:val="24"/>
              </w:rPr>
              <w:t xml:space="preserve">оказание услуги </w:t>
            </w:r>
            <w:r w:rsidR="0093358F" w:rsidRPr="0093358F">
              <w:rPr>
                <w:sz w:val="24"/>
                <w:szCs w:val="24"/>
              </w:rPr>
              <w:t xml:space="preserve">расходные материалы, инструменты, оборудование или изделия приобретаются и доставляются к месту </w:t>
            </w:r>
            <w:r w:rsidR="001D262A" w:rsidRPr="001D262A">
              <w:rPr>
                <w:sz w:val="24"/>
                <w:szCs w:val="24"/>
              </w:rPr>
              <w:t xml:space="preserve">оказание услуги Исполнителем </w:t>
            </w:r>
            <w:r w:rsidR="0093358F" w:rsidRPr="0093358F">
              <w:rPr>
                <w:sz w:val="24"/>
                <w:szCs w:val="24"/>
              </w:rPr>
              <w:t>.</w:t>
            </w:r>
          </w:p>
          <w:p w:rsidR="0093358F" w:rsidRPr="0093358F" w:rsidRDefault="00C50D77" w:rsidP="00D7442E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3358F" w:rsidRPr="0093358F">
              <w:rPr>
                <w:sz w:val="24"/>
                <w:szCs w:val="24"/>
              </w:rPr>
              <w:t>. Стоимости расходных материалов включается в общую стоимость</w:t>
            </w:r>
            <w:r w:rsidR="00FB5EB2" w:rsidRPr="00FB5EB2">
              <w:rPr>
                <w:sz w:val="24"/>
                <w:szCs w:val="24"/>
              </w:rPr>
              <w:t xml:space="preserve"> услуги</w:t>
            </w:r>
            <w:r w:rsidR="0093358F" w:rsidRPr="0093358F">
              <w:rPr>
                <w:sz w:val="24"/>
                <w:szCs w:val="24"/>
              </w:rPr>
              <w:t>.</w:t>
            </w:r>
          </w:p>
          <w:p w:rsidR="003D2BD4" w:rsidRPr="0093358F" w:rsidRDefault="00C50D77" w:rsidP="00443637">
            <w:pPr>
              <w:pStyle w:val="afe"/>
              <w:widowControl w:val="0"/>
              <w:spacing w:after="0"/>
              <w:ind w:left="88" w:right="1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93358F" w:rsidRPr="0093358F">
              <w:rPr>
                <w:sz w:val="24"/>
                <w:szCs w:val="24"/>
              </w:rPr>
              <w:t xml:space="preserve">. </w:t>
            </w:r>
            <w:r w:rsidR="0093358F">
              <w:rPr>
                <w:sz w:val="24"/>
                <w:szCs w:val="24"/>
              </w:rPr>
              <w:t>Все   предоставляемые   И</w:t>
            </w:r>
            <w:r w:rsidR="0093358F" w:rsidRPr="0093358F">
              <w:rPr>
                <w:sz w:val="24"/>
                <w:szCs w:val="24"/>
              </w:rPr>
              <w:t>сполнителем   расходные   материалы,</w:t>
            </w:r>
            <w:r w:rsidR="001F5BED" w:rsidRPr="001F5BED">
              <w:rPr>
                <w:sz w:val="24"/>
                <w:szCs w:val="24"/>
              </w:rPr>
              <w:t xml:space="preserve"> </w:t>
            </w:r>
            <w:r w:rsidR="0093358F" w:rsidRPr="0093358F">
              <w:rPr>
                <w:sz w:val="24"/>
                <w:szCs w:val="24"/>
              </w:rPr>
              <w:t>инструменты,   оборудование   и   изделия   должны   соответствовать</w:t>
            </w:r>
            <w:r w:rsidR="001F5BED" w:rsidRPr="001F5BED">
              <w:rPr>
                <w:sz w:val="24"/>
                <w:szCs w:val="24"/>
              </w:rPr>
              <w:t xml:space="preserve"> </w:t>
            </w:r>
            <w:r w:rsidR="0093358F" w:rsidRPr="0093358F">
              <w:rPr>
                <w:sz w:val="24"/>
                <w:szCs w:val="24"/>
              </w:rPr>
              <w:t>нормам и требованиям промышленной безопасности, подтверждены</w:t>
            </w:r>
            <w:r w:rsidR="001F5BED" w:rsidRPr="001F5BED">
              <w:rPr>
                <w:sz w:val="24"/>
                <w:szCs w:val="24"/>
              </w:rPr>
              <w:t xml:space="preserve"> </w:t>
            </w:r>
            <w:r w:rsidR="0093358F" w:rsidRPr="0093358F">
              <w:rPr>
                <w:sz w:val="24"/>
                <w:szCs w:val="24"/>
              </w:rPr>
              <w:t>техническими   паспортами,   сертификатами   и   т.д.,   и</w:t>
            </w:r>
            <w:r w:rsidR="001F5BED" w:rsidRPr="001F5BED">
              <w:rPr>
                <w:sz w:val="24"/>
                <w:szCs w:val="24"/>
              </w:rPr>
              <w:t xml:space="preserve"> </w:t>
            </w:r>
            <w:r w:rsidR="0093358F" w:rsidRPr="0093358F">
              <w:rPr>
                <w:sz w:val="24"/>
                <w:szCs w:val="24"/>
              </w:rPr>
              <w:t>меть</w:t>
            </w:r>
            <w:r w:rsidR="001F5BED" w:rsidRPr="001F5BED">
              <w:rPr>
                <w:sz w:val="24"/>
                <w:szCs w:val="24"/>
              </w:rPr>
              <w:t xml:space="preserve"> </w:t>
            </w:r>
            <w:r w:rsidR="0093358F" w:rsidRPr="0093358F">
              <w:rPr>
                <w:sz w:val="24"/>
                <w:szCs w:val="24"/>
              </w:rPr>
              <w:t xml:space="preserve">разрешительную   </w:t>
            </w:r>
            <w:r w:rsidR="0093358F" w:rsidRPr="0093358F">
              <w:rPr>
                <w:sz w:val="24"/>
                <w:szCs w:val="24"/>
                <w:lang w:val="en-US"/>
              </w:rPr>
              <w:t>и   эксплуатационную   документацию   на   русском</w:t>
            </w:r>
            <w:r w:rsidR="001F5BED">
              <w:rPr>
                <w:sz w:val="24"/>
                <w:szCs w:val="24"/>
                <w:lang w:val="en-US"/>
              </w:rPr>
              <w:t xml:space="preserve"> </w:t>
            </w:r>
            <w:r w:rsidR="0093358F" w:rsidRPr="0093358F">
              <w:rPr>
                <w:sz w:val="24"/>
                <w:szCs w:val="24"/>
                <w:lang w:val="en-US"/>
              </w:rPr>
              <w:t>языке.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Pr="001D262A" w:rsidRDefault="001F49E8" w:rsidP="003A2DAF">
            <w:pPr>
              <w:widowControl w:val="0"/>
              <w:rPr>
                <w:b/>
                <w:sz w:val="24"/>
                <w:szCs w:val="24"/>
                <w:lang w:val="en-US"/>
              </w:rPr>
            </w:pPr>
            <w:r w:rsidRPr="00DC59FD">
              <w:rPr>
                <w:b/>
                <w:sz w:val="24"/>
                <w:szCs w:val="24"/>
              </w:rPr>
              <w:t xml:space="preserve"> </w:t>
            </w:r>
            <w:r w:rsidR="003A2DAF">
              <w:rPr>
                <w:b/>
                <w:sz w:val="24"/>
                <w:szCs w:val="24"/>
              </w:rPr>
              <w:t xml:space="preserve">Требования к организации </w:t>
            </w:r>
            <w:r w:rsidR="001D262A">
              <w:rPr>
                <w:b/>
                <w:sz w:val="24"/>
                <w:szCs w:val="24"/>
                <w:lang w:val="en-US"/>
              </w:rPr>
              <w:t>оказание услуги</w:t>
            </w:r>
          </w:p>
          <w:p w:rsidR="003A2DAF" w:rsidRPr="0004483F" w:rsidRDefault="00A807AE" w:rsidP="00B2151F">
            <w:pPr>
              <w:widowControl w:val="0"/>
              <w:tabs>
                <w:tab w:val="left" w:pos="231"/>
              </w:tabs>
              <w:ind w:left="121" w:right="113"/>
              <w:jc w:val="both"/>
              <w:rPr>
                <w:sz w:val="24"/>
                <w:szCs w:val="24"/>
              </w:rPr>
            </w:pPr>
            <w:r w:rsidRPr="00A807AE">
              <w:rPr>
                <w:sz w:val="24"/>
                <w:szCs w:val="24"/>
              </w:rPr>
              <w:t xml:space="preserve">1. </w:t>
            </w:r>
            <w:r w:rsidR="001D262A" w:rsidRPr="001D262A">
              <w:rPr>
                <w:sz w:val="24"/>
                <w:szCs w:val="24"/>
              </w:rPr>
              <w:t xml:space="preserve">Услуги выполняются </w:t>
            </w:r>
            <w:r w:rsidR="003A2DAF" w:rsidRPr="0004483F">
              <w:rPr>
                <w:sz w:val="24"/>
                <w:szCs w:val="24"/>
              </w:rPr>
              <w:t>в соответствии с НТД, указанными в п. 1.1.1.</w:t>
            </w:r>
            <w:r w:rsidR="00AB6D9D">
              <w:rPr>
                <w:sz w:val="24"/>
                <w:szCs w:val="24"/>
              </w:rPr>
              <w:t xml:space="preserve"> (</w:t>
            </w:r>
            <w:r w:rsidR="00B33E93" w:rsidRPr="00B2151F">
              <w:rPr>
                <w:sz w:val="24"/>
                <w:szCs w:val="24"/>
              </w:rPr>
              <w:t xml:space="preserve">Таблица </w:t>
            </w:r>
            <w:r w:rsidR="00DD2191" w:rsidRPr="00B2151F">
              <w:rPr>
                <w:sz w:val="24"/>
                <w:szCs w:val="24"/>
              </w:rPr>
              <w:t>№</w:t>
            </w:r>
            <w:r w:rsidR="00B33E93" w:rsidRPr="00B2151F">
              <w:rPr>
                <w:sz w:val="24"/>
                <w:szCs w:val="24"/>
              </w:rPr>
              <w:t>4 к</w:t>
            </w:r>
            <w:r w:rsidR="00AB6D9D" w:rsidRPr="00B2151F">
              <w:rPr>
                <w:sz w:val="24"/>
                <w:szCs w:val="24"/>
              </w:rPr>
              <w:t xml:space="preserve"> ТТ).</w:t>
            </w:r>
          </w:p>
          <w:p w:rsidR="001F5BED" w:rsidRPr="001F5BED" w:rsidRDefault="00A807AE" w:rsidP="00A807AE">
            <w:pPr>
              <w:widowControl w:val="0"/>
              <w:tabs>
                <w:tab w:val="left" w:pos="567"/>
                <w:tab w:val="left" w:pos="720"/>
              </w:tabs>
              <w:ind w:left="86" w:right="113"/>
              <w:jc w:val="both"/>
              <w:rPr>
                <w:sz w:val="24"/>
                <w:szCs w:val="24"/>
              </w:rPr>
            </w:pPr>
            <w:r w:rsidRPr="00A807AE">
              <w:rPr>
                <w:sz w:val="24"/>
                <w:szCs w:val="24"/>
              </w:rPr>
              <w:t xml:space="preserve">2. </w:t>
            </w:r>
            <w:r w:rsidR="00B33E93">
              <w:rPr>
                <w:sz w:val="24"/>
                <w:szCs w:val="24"/>
              </w:rPr>
              <w:t xml:space="preserve">Перед началом </w:t>
            </w:r>
            <w:r w:rsidR="001D262A" w:rsidRPr="001D262A">
              <w:rPr>
                <w:sz w:val="24"/>
                <w:szCs w:val="24"/>
              </w:rPr>
              <w:t xml:space="preserve">оказание услуги, </w:t>
            </w:r>
            <w:r w:rsidR="00B33E93">
              <w:rPr>
                <w:sz w:val="24"/>
                <w:szCs w:val="24"/>
              </w:rPr>
              <w:t xml:space="preserve">на объекте </w:t>
            </w:r>
            <w:r w:rsidR="003A2DAF" w:rsidRPr="0004483F">
              <w:rPr>
                <w:sz w:val="24"/>
                <w:szCs w:val="24"/>
              </w:rPr>
              <w:t>за 10</w:t>
            </w:r>
            <w:r w:rsidR="00B33E93" w:rsidRPr="00B33E93">
              <w:rPr>
                <w:sz w:val="24"/>
                <w:szCs w:val="24"/>
              </w:rPr>
              <w:t xml:space="preserve"> (десять)</w:t>
            </w:r>
            <w:r w:rsidR="00B33E93">
              <w:rPr>
                <w:sz w:val="24"/>
                <w:szCs w:val="24"/>
              </w:rPr>
              <w:t xml:space="preserve"> рабочих дней</w:t>
            </w:r>
            <w:r w:rsidR="003A2DAF" w:rsidRPr="0004483F">
              <w:rPr>
                <w:sz w:val="24"/>
                <w:szCs w:val="24"/>
              </w:rPr>
              <w:t xml:space="preserve"> разработать и согласовать</w:t>
            </w:r>
            <w:r w:rsidR="001F5BED" w:rsidRPr="001F5BED">
              <w:rPr>
                <w:sz w:val="24"/>
                <w:szCs w:val="24"/>
              </w:rPr>
              <w:t xml:space="preserve"> </w:t>
            </w:r>
            <w:r w:rsidRPr="00A807AE">
              <w:rPr>
                <w:sz w:val="24"/>
                <w:szCs w:val="24"/>
              </w:rPr>
              <w:t xml:space="preserve">график </w:t>
            </w:r>
            <w:r w:rsidR="00FB5EB2" w:rsidRPr="00FB5EB2">
              <w:rPr>
                <w:sz w:val="24"/>
                <w:szCs w:val="24"/>
              </w:rPr>
              <w:t xml:space="preserve">оказание услуги, </w:t>
            </w:r>
            <w:r w:rsidRPr="00A807AE">
              <w:rPr>
                <w:sz w:val="24"/>
                <w:szCs w:val="24"/>
              </w:rPr>
              <w:t>с указанием количества и квалификации задействованного персонала.</w:t>
            </w:r>
            <w:r w:rsidR="003A2DAF" w:rsidRPr="0004483F">
              <w:rPr>
                <w:sz w:val="24"/>
                <w:szCs w:val="24"/>
              </w:rPr>
              <w:t xml:space="preserve"> </w:t>
            </w:r>
          </w:p>
          <w:p w:rsidR="00327DA6" w:rsidRPr="00327DA6" w:rsidRDefault="00A807AE" w:rsidP="001F5BED">
            <w:pPr>
              <w:widowControl w:val="0"/>
              <w:tabs>
                <w:tab w:val="left" w:pos="567"/>
                <w:tab w:val="left" w:pos="720"/>
              </w:tabs>
              <w:ind w:left="86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D262A" w:rsidRPr="001D262A">
              <w:rPr>
                <w:sz w:val="24"/>
                <w:szCs w:val="24"/>
              </w:rPr>
              <w:t xml:space="preserve">Исполнитель </w:t>
            </w:r>
            <w:r w:rsidR="00327DA6">
              <w:rPr>
                <w:sz w:val="24"/>
                <w:szCs w:val="24"/>
              </w:rPr>
              <w:t>должен</w:t>
            </w:r>
            <w:r w:rsidR="00327DA6" w:rsidRPr="00327DA6">
              <w:rPr>
                <w:sz w:val="24"/>
                <w:szCs w:val="24"/>
              </w:rPr>
              <w:t>:</w:t>
            </w:r>
          </w:p>
          <w:p w:rsidR="00327DA6" w:rsidRDefault="00327DA6" w:rsidP="001F5BED">
            <w:pPr>
              <w:widowControl w:val="0"/>
              <w:tabs>
                <w:tab w:val="left" w:pos="567"/>
                <w:tab w:val="left" w:pos="720"/>
              </w:tabs>
              <w:ind w:left="86" w:right="113"/>
              <w:jc w:val="both"/>
              <w:rPr>
                <w:sz w:val="24"/>
                <w:szCs w:val="24"/>
              </w:rPr>
            </w:pPr>
            <w:r w:rsidRPr="00327DA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="001F5BED" w:rsidRPr="001F5BED">
              <w:rPr>
                <w:sz w:val="24"/>
                <w:szCs w:val="24"/>
              </w:rPr>
              <w:t>назначить из числа своих работников представителя для оперативного рассмотрения и решения технических и организационных вопросо</w:t>
            </w:r>
            <w:r w:rsidR="001D262A">
              <w:rPr>
                <w:sz w:val="24"/>
                <w:szCs w:val="24"/>
              </w:rPr>
              <w:t>в, связанных с выполнением Услуги</w:t>
            </w:r>
            <w:r w:rsidR="001F5BED" w:rsidRPr="001F5BED">
              <w:rPr>
                <w:sz w:val="24"/>
                <w:szCs w:val="24"/>
              </w:rPr>
              <w:t>, а также ответственного за соблюдение норм и правил в области охраны труда, пожарной и промышленной безопас</w:t>
            </w:r>
            <w:r w:rsidR="001D262A">
              <w:rPr>
                <w:sz w:val="24"/>
                <w:szCs w:val="24"/>
              </w:rPr>
              <w:t>ности в месте оказание Услуги</w:t>
            </w:r>
            <w:r w:rsidR="001F5BED" w:rsidRPr="001F5BED">
              <w:rPr>
                <w:sz w:val="24"/>
                <w:szCs w:val="24"/>
              </w:rPr>
              <w:t xml:space="preserve">. Полномочия указанного представителя должны быть подтверждены надлежащим образом оформленным документом, передаваемым </w:t>
            </w:r>
            <w:r w:rsidR="001D262A" w:rsidRPr="001D262A">
              <w:rPr>
                <w:sz w:val="24"/>
                <w:szCs w:val="24"/>
              </w:rPr>
              <w:t xml:space="preserve">Заказчику </w:t>
            </w:r>
            <w:r>
              <w:rPr>
                <w:sz w:val="24"/>
                <w:szCs w:val="24"/>
              </w:rPr>
              <w:t xml:space="preserve">по его письменному запросу. </w:t>
            </w:r>
          </w:p>
          <w:p w:rsidR="001D262A" w:rsidRDefault="00327DA6" w:rsidP="001F5BED">
            <w:pPr>
              <w:widowControl w:val="0"/>
              <w:tabs>
                <w:tab w:val="left" w:pos="567"/>
                <w:tab w:val="left" w:pos="720"/>
              </w:tabs>
              <w:ind w:left="86" w:right="113"/>
              <w:jc w:val="both"/>
              <w:rPr>
                <w:sz w:val="24"/>
                <w:szCs w:val="24"/>
              </w:rPr>
            </w:pPr>
            <w:r w:rsidRPr="00327DA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="001F5BED" w:rsidRPr="001F5BED">
              <w:rPr>
                <w:sz w:val="24"/>
                <w:szCs w:val="24"/>
              </w:rPr>
              <w:t>беспечить выполнение всех необходимых мероприятий по охране труда, пожарной и промышленной безопасности, охране окружающей среды в соответствии с законодательством</w:t>
            </w:r>
            <w:r w:rsidR="001D262A" w:rsidRPr="001D262A">
              <w:rPr>
                <w:sz w:val="24"/>
                <w:szCs w:val="24"/>
              </w:rPr>
              <w:t xml:space="preserve"> РФ</w:t>
            </w:r>
            <w:r w:rsidR="001F5BED" w:rsidRPr="001F5BED">
              <w:rPr>
                <w:sz w:val="24"/>
                <w:szCs w:val="24"/>
              </w:rPr>
              <w:t>, локальным</w:t>
            </w:r>
            <w:r w:rsidR="001D262A">
              <w:rPr>
                <w:sz w:val="24"/>
                <w:szCs w:val="24"/>
              </w:rPr>
              <w:t>и нормативными актами Заказчика</w:t>
            </w:r>
            <w:r w:rsidR="001D262A" w:rsidRPr="001D262A">
              <w:rPr>
                <w:sz w:val="24"/>
                <w:szCs w:val="24"/>
              </w:rPr>
              <w:t>.</w:t>
            </w:r>
          </w:p>
          <w:p w:rsidR="001F5BED" w:rsidRPr="001F5BED" w:rsidRDefault="00572095" w:rsidP="001F5BED">
            <w:pPr>
              <w:widowControl w:val="0"/>
              <w:tabs>
                <w:tab w:val="left" w:pos="567"/>
                <w:tab w:val="left" w:pos="720"/>
              </w:tabs>
              <w:ind w:left="86" w:right="113"/>
              <w:jc w:val="both"/>
              <w:rPr>
                <w:sz w:val="24"/>
                <w:szCs w:val="24"/>
              </w:rPr>
            </w:pPr>
            <w:r w:rsidRPr="00572095">
              <w:rPr>
                <w:sz w:val="24"/>
                <w:szCs w:val="24"/>
              </w:rPr>
              <w:t xml:space="preserve">- </w:t>
            </w:r>
            <w:r w:rsidR="001F5BED" w:rsidRPr="001F5BED">
              <w:rPr>
                <w:sz w:val="24"/>
                <w:szCs w:val="24"/>
              </w:rPr>
              <w:t>обеспечить вывоз с территории оборудования, инструмента, строительного мусора, уборку объекта.</w:t>
            </w:r>
          </w:p>
          <w:p w:rsidR="00452DCA" w:rsidRDefault="00572095" w:rsidP="001D262A">
            <w:pPr>
              <w:widowControl w:val="0"/>
              <w:tabs>
                <w:tab w:val="left" w:pos="567"/>
                <w:tab w:val="left" w:pos="720"/>
              </w:tabs>
              <w:ind w:left="86" w:right="113"/>
              <w:jc w:val="both"/>
              <w:rPr>
                <w:sz w:val="24"/>
                <w:szCs w:val="24"/>
              </w:rPr>
            </w:pPr>
            <w:r w:rsidRPr="00572095">
              <w:rPr>
                <w:sz w:val="24"/>
                <w:szCs w:val="24"/>
              </w:rPr>
              <w:t xml:space="preserve">4. </w:t>
            </w:r>
            <w:r w:rsidR="001F5BED" w:rsidRPr="001F5BED">
              <w:rPr>
                <w:sz w:val="24"/>
                <w:szCs w:val="24"/>
              </w:rPr>
              <w:t>Согласование</w:t>
            </w:r>
            <w:r w:rsidRPr="00572095">
              <w:rPr>
                <w:sz w:val="24"/>
                <w:szCs w:val="24"/>
              </w:rPr>
              <w:t xml:space="preserve"> (при необходимости)</w:t>
            </w:r>
            <w:r w:rsidR="001F5BED" w:rsidRPr="001F5BED">
              <w:rPr>
                <w:sz w:val="24"/>
                <w:szCs w:val="24"/>
              </w:rPr>
              <w:t xml:space="preserve"> со службой эксплуатации Саратовской ГЭС мест подключения временных коммуникаций (технические условия на подключения выдаются после получения от </w:t>
            </w:r>
            <w:r w:rsidR="001D262A" w:rsidRPr="001D262A">
              <w:rPr>
                <w:sz w:val="24"/>
                <w:szCs w:val="24"/>
              </w:rPr>
              <w:t>Исполнителя</w:t>
            </w:r>
            <w:r w:rsidR="001F5BED" w:rsidRPr="001F5BED">
              <w:rPr>
                <w:sz w:val="24"/>
                <w:szCs w:val="24"/>
              </w:rPr>
              <w:t xml:space="preserve"> официального запроса с указанием потребных ресурсов в количествен</w:t>
            </w:r>
            <w:r w:rsidR="00FF4616">
              <w:rPr>
                <w:sz w:val="24"/>
                <w:szCs w:val="24"/>
              </w:rPr>
              <w:t>ных и качественных показателях).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2556" w:type="dxa"/>
          </w:tcPr>
          <w:p w:rsidR="00F313F5" w:rsidRDefault="00F313F5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F313F5" w:rsidRDefault="00F313F5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F313F5" w:rsidRDefault="00F313F5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556550" w:rsidRDefault="00556550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556550" w:rsidRDefault="00556550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556550" w:rsidRDefault="00556550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556550" w:rsidRDefault="00556550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556550" w:rsidRDefault="00556550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</w:p>
          <w:p w:rsidR="003A2DAF" w:rsidRDefault="003A2DAF" w:rsidP="00DD2191">
            <w:pPr>
              <w:widowControl w:val="0"/>
              <w:tabs>
                <w:tab w:val="left" w:pos="426"/>
              </w:tabs>
              <w:spacing w:before="60"/>
              <w:ind w:left="8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Организационно-технические мероприятия по допуску персонала </w:t>
            </w:r>
          </w:p>
        </w:tc>
        <w:tc>
          <w:tcPr>
            <w:tcW w:w="6820" w:type="dxa"/>
          </w:tcPr>
          <w:p w:rsidR="00556550" w:rsidRPr="00AC3655" w:rsidRDefault="00572095" w:rsidP="00556550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572095">
              <w:rPr>
                <w:sz w:val="24"/>
                <w:szCs w:val="24"/>
              </w:rPr>
              <w:t xml:space="preserve">1. </w:t>
            </w:r>
            <w:r w:rsidR="00FB5EB2" w:rsidRPr="00FB5EB2">
              <w:rPr>
                <w:sz w:val="24"/>
                <w:szCs w:val="24"/>
              </w:rPr>
              <w:t xml:space="preserve">Услуга оказывается </w:t>
            </w:r>
            <w:r w:rsidR="00556550">
              <w:rPr>
                <w:sz w:val="24"/>
                <w:szCs w:val="24"/>
              </w:rPr>
              <w:t>в соответствии с Регламентом процесса «Допуск персонала подрядных организаций на объекты ПАО «РусГидро» (утв. приказом ОАО «РусГидро» №300 от 28.04.2023г.</w:t>
            </w:r>
            <w:r w:rsidR="00556550" w:rsidRPr="00AC3655">
              <w:rPr>
                <w:sz w:val="24"/>
                <w:szCs w:val="24"/>
              </w:rPr>
              <w:t xml:space="preserve">) </w:t>
            </w:r>
            <w:r w:rsidR="00556550">
              <w:rPr>
                <w:sz w:val="24"/>
                <w:szCs w:val="24"/>
              </w:rPr>
              <w:t xml:space="preserve">с обязательным оформлением необходимых нарядов-допусков. </w:t>
            </w:r>
          </w:p>
          <w:p w:rsidR="00556550" w:rsidRDefault="00572095" w:rsidP="00556550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572095">
              <w:rPr>
                <w:sz w:val="24"/>
                <w:szCs w:val="24"/>
              </w:rPr>
              <w:t xml:space="preserve">2. </w:t>
            </w:r>
            <w:r w:rsidR="00556550">
              <w:rPr>
                <w:sz w:val="24"/>
                <w:szCs w:val="24"/>
              </w:rPr>
              <w:t xml:space="preserve">Допуск к </w:t>
            </w:r>
            <w:r w:rsidR="00FB5EB2" w:rsidRPr="00FB5EB2">
              <w:rPr>
                <w:sz w:val="24"/>
                <w:szCs w:val="24"/>
              </w:rPr>
              <w:t xml:space="preserve">оказанию услуги </w:t>
            </w:r>
            <w:r w:rsidR="00556550">
              <w:rPr>
                <w:sz w:val="24"/>
                <w:szCs w:val="24"/>
              </w:rPr>
              <w:t xml:space="preserve">выполняет персонал </w:t>
            </w:r>
            <w:r w:rsidR="00556550">
              <w:rPr>
                <w:rFonts w:eastAsia="Calibri"/>
                <w:sz w:val="24"/>
                <w:szCs w:val="24"/>
                <w:lang w:eastAsia="x-none"/>
              </w:rPr>
              <w:t>Саратовск</w:t>
            </w:r>
            <w:r w:rsidR="00556550">
              <w:rPr>
                <w:sz w:val="24"/>
                <w:szCs w:val="24"/>
              </w:rPr>
              <w:t>ой ГЭС.</w:t>
            </w:r>
          </w:p>
          <w:p w:rsidR="00FF4616" w:rsidRDefault="00572095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572095">
              <w:rPr>
                <w:sz w:val="24"/>
                <w:szCs w:val="24"/>
              </w:rPr>
              <w:t xml:space="preserve">3. </w:t>
            </w:r>
            <w:r w:rsidR="006C2B71" w:rsidRPr="006C2B71">
              <w:rPr>
                <w:sz w:val="24"/>
                <w:szCs w:val="24"/>
              </w:rPr>
              <w:t xml:space="preserve">В соответствии с постановлением </w:t>
            </w:r>
            <w:r w:rsidR="006C2B71">
              <w:rPr>
                <w:sz w:val="24"/>
                <w:szCs w:val="24"/>
              </w:rPr>
              <w:t>Правительства РФ от 09.11.2022</w:t>
            </w:r>
            <w:r w:rsidR="006C2B71" w:rsidRPr="006C2B71">
              <w:rPr>
                <w:sz w:val="24"/>
                <w:szCs w:val="24"/>
              </w:rPr>
              <w:t>г.</w:t>
            </w:r>
            <w:r w:rsidR="006C2B71">
              <w:rPr>
                <w:sz w:val="24"/>
                <w:szCs w:val="24"/>
              </w:rPr>
              <w:t xml:space="preserve"> №</w:t>
            </w:r>
            <w:r w:rsidR="006C2B71" w:rsidRPr="006C2B71">
              <w:rPr>
                <w:sz w:val="24"/>
                <w:szCs w:val="24"/>
              </w:rPr>
              <w:t>2011 "Об утверждении Правил проверки субъектом топливно-энергетического комплекса сведений, указанных</w:t>
            </w:r>
            <w:r w:rsidR="006C2B71">
              <w:rPr>
                <w:sz w:val="24"/>
                <w:szCs w:val="24"/>
              </w:rPr>
              <w:t xml:space="preserve"> в ст. 10 ФЗ</w:t>
            </w:r>
            <w:r w:rsidR="006C2B71" w:rsidRPr="006C2B71">
              <w:rPr>
                <w:sz w:val="24"/>
                <w:szCs w:val="24"/>
              </w:rPr>
              <w:t xml:space="preserve"> "О безопасности объектов топливно-энергетического комплекса", в отношении физических лиц, выполняющих работу, непосредственно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 и пере</w:t>
            </w:r>
            <w:r w:rsidR="006C2B71">
              <w:rPr>
                <w:sz w:val="24"/>
                <w:szCs w:val="24"/>
              </w:rPr>
              <w:t>чня сведений, указанных в ст. 10 ФЗ</w:t>
            </w:r>
            <w:r w:rsidR="006C2B71" w:rsidRPr="006C2B71">
              <w:rPr>
                <w:sz w:val="24"/>
                <w:szCs w:val="24"/>
              </w:rPr>
              <w:t xml:space="preserve"> "О безопасности объектов топливно-энергетического комплекса", представляемых физическими лицами, выполняющими работу, непосредственно связанную с </w:t>
            </w:r>
            <w:r w:rsidR="006C2B71" w:rsidRPr="006C2B71">
              <w:rPr>
                <w:sz w:val="24"/>
                <w:szCs w:val="24"/>
              </w:rPr>
              <w:lastRenderedPageBreak/>
              <w:t xml:space="preserve">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комплекса. </w:t>
            </w:r>
          </w:p>
          <w:p w:rsidR="006C2B71" w:rsidRPr="006C2B71" w:rsidRDefault="00FF4616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FF4616">
              <w:rPr>
                <w:sz w:val="24"/>
                <w:szCs w:val="24"/>
              </w:rPr>
              <w:t xml:space="preserve">4. </w:t>
            </w:r>
            <w:r w:rsidR="006C2B71">
              <w:rPr>
                <w:sz w:val="24"/>
                <w:szCs w:val="24"/>
              </w:rPr>
              <w:t>До начала</w:t>
            </w:r>
            <w:r w:rsidR="00B43157" w:rsidRPr="00B43157">
              <w:rPr>
                <w:sz w:val="24"/>
                <w:szCs w:val="24"/>
              </w:rPr>
              <w:t xml:space="preserve"> </w:t>
            </w:r>
            <w:r w:rsidR="005C2F9A" w:rsidRPr="005C2F9A">
              <w:rPr>
                <w:sz w:val="24"/>
                <w:szCs w:val="24"/>
              </w:rPr>
              <w:t xml:space="preserve">оказание услуги </w:t>
            </w:r>
            <w:r w:rsidR="006C2B71" w:rsidRPr="006C2B71">
              <w:rPr>
                <w:sz w:val="24"/>
                <w:szCs w:val="24"/>
              </w:rPr>
              <w:t>, в рамках исполнения договора после его закл</w:t>
            </w:r>
            <w:r w:rsidR="006C2B71">
              <w:rPr>
                <w:sz w:val="24"/>
                <w:szCs w:val="24"/>
              </w:rPr>
              <w:t xml:space="preserve">ючения, </w:t>
            </w:r>
            <w:r w:rsidR="005C2F9A" w:rsidRPr="005C2F9A">
              <w:rPr>
                <w:sz w:val="24"/>
                <w:szCs w:val="24"/>
              </w:rPr>
              <w:t xml:space="preserve">Исполнитель </w:t>
            </w:r>
            <w:r w:rsidR="006C2B71" w:rsidRPr="006C2B71">
              <w:rPr>
                <w:sz w:val="24"/>
                <w:szCs w:val="24"/>
              </w:rPr>
              <w:t>предоставляет сведения на персонал:</w:t>
            </w:r>
          </w:p>
          <w:p w:rsidR="006852F7" w:rsidRPr="006C2B71" w:rsidRDefault="00FF4616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FF4616">
              <w:rPr>
                <w:sz w:val="24"/>
                <w:szCs w:val="24"/>
              </w:rPr>
              <w:t xml:space="preserve">- </w:t>
            </w:r>
            <w:r w:rsidR="006C2B71" w:rsidRPr="006C2B71">
              <w:rPr>
                <w:sz w:val="24"/>
                <w:szCs w:val="24"/>
              </w:rPr>
              <w:t>сведения о наличии (отсутствии) судимости и (или) факта уголовного преследования, либо о прекращении уголовного преследования (Справка о наличии (отсутствии) судимости и (или) факта уголовного преследования, либо о прекращении уголовного преследования, по форме установленной законо</w:t>
            </w:r>
            <w:r w:rsidR="006C2B71">
              <w:rPr>
                <w:sz w:val="24"/>
                <w:szCs w:val="24"/>
              </w:rPr>
              <w:t>дательством РФ</w:t>
            </w:r>
            <w:r w:rsidR="006C2B71" w:rsidRPr="006C2B71">
              <w:rPr>
                <w:sz w:val="24"/>
                <w:szCs w:val="24"/>
              </w:rPr>
              <w:t>).</w:t>
            </w:r>
          </w:p>
          <w:p w:rsidR="00556550" w:rsidRPr="006C2B71" w:rsidRDefault="00FF4616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FF4616">
              <w:rPr>
                <w:sz w:val="24"/>
                <w:szCs w:val="24"/>
              </w:rPr>
              <w:t>- с</w:t>
            </w:r>
            <w:r w:rsidR="006C2B71" w:rsidRPr="006C2B71">
              <w:rPr>
                <w:sz w:val="24"/>
                <w:szCs w:val="24"/>
              </w:rPr>
              <w:t>ведения о том, что физическое лицо не состоит на учёте в учреждениях органов здравоохранения по поводу психического заболевания, алкоголизма или наркомании (Справка о том, что не состоит на учёте в учреждениях органов здравоохранения по поводу психического заболевания, алкоголизма или наркомании, по форме установленной законод</w:t>
            </w:r>
            <w:r w:rsidR="006C2B71">
              <w:rPr>
                <w:sz w:val="24"/>
                <w:szCs w:val="24"/>
              </w:rPr>
              <w:t>ательством РФ</w:t>
            </w:r>
            <w:r w:rsidR="006C2B71" w:rsidRPr="006C2B71">
              <w:rPr>
                <w:sz w:val="24"/>
                <w:szCs w:val="24"/>
              </w:rPr>
              <w:t>).</w:t>
            </w:r>
          </w:p>
          <w:p w:rsidR="006C2B71" w:rsidRPr="006C2B71" w:rsidRDefault="00FF4616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FF4616">
              <w:rPr>
                <w:sz w:val="24"/>
                <w:szCs w:val="24"/>
              </w:rPr>
              <w:t>Д</w:t>
            </w:r>
            <w:r w:rsidR="006C2B71" w:rsidRPr="006C2B71">
              <w:rPr>
                <w:sz w:val="24"/>
                <w:szCs w:val="24"/>
              </w:rPr>
              <w:t>екларация, подписанная физическим лицом по форме, установленной субъектом топливно-энергетического комплекса, о том, что такое физическое лицо:</w:t>
            </w:r>
          </w:p>
          <w:p w:rsidR="006C2B71" w:rsidRPr="006C2B71" w:rsidRDefault="006C2B71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6C2B71">
              <w:rPr>
                <w:sz w:val="24"/>
                <w:szCs w:val="24"/>
              </w:rPr>
              <w:t xml:space="preserve">а) не является лицом, прекратившим досрочно полномочия по государственной должности или уволенным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</w:t>
            </w:r>
            <w:r w:rsidR="005C2F9A" w:rsidRPr="005C2F9A">
              <w:rPr>
                <w:sz w:val="24"/>
                <w:szCs w:val="24"/>
              </w:rPr>
              <w:t xml:space="preserve">РФ </w:t>
            </w:r>
            <w:r w:rsidRPr="006C2B71">
              <w:rPr>
                <w:sz w:val="24"/>
                <w:szCs w:val="24"/>
              </w:rPr>
              <w:t>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3 лет;</w:t>
            </w:r>
          </w:p>
          <w:p w:rsidR="006C2B71" w:rsidRPr="006C2B71" w:rsidRDefault="006C2B71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6C2B71">
              <w:rPr>
                <w:sz w:val="24"/>
                <w:szCs w:val="24"/>
              </w:rPr>
              <w:t>б) не представило недостоверные или неполные сведения при приёме на работу, непосредственно связанную с обеспечением безопасности объектов топливно-энергетического комплекса;</w:t>
            </w:r>
          </w:p>
          <w:p w:rsidR="006C2B71" w:rsidRDefault="006C2B71" w:rsidP="006C2B71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sz w:val="24"/>
                <w:szCs w:val="24"/>
              </w:rPr>
            </w:pPr>
            <w:r w:rsidRPr="006C2B71">
              <w:rPr>
                <w:sz w:val="24"/>
                <w:szCs w:val="24"/>
              </w:rPr>
              <w:t>в) не является иностранным гражданином, гражданином</w:t>
            </w:r>
            <w:r w:rsidR="005C2F9A" w:rsidRPr="005C2F9A">
              <w:rPr>
                <w:sz w:val="24"/>
                <w:szCs w:val="24"/>
              </w:rPr>
              <w:t xml:space="preserve"> РФ</w:t>
            </w:r>
            <w:r w:rsidRPr="006C2B71">
              <w:rPr>
                <w:sz w:val="24"/>
                <w:szCs w:val="24"/>
              </w:rPr>
              <w:t xml:space="preserve">, имеющим гражданство иностранного государства либо вид на жительство или иной документ, подтверждающий право на постоянное проживание гражданина </w:t>
            </w:r>
            <w:r w:rsidR="005C2F9A" w:rsidRPr="005C2F9A">
              <w:rPr>
                <w:sz w:val="24"/>
                <w:szCs w:val="24"/>
              </w:rPr>
              <w:t xml:space="preserve">РФ </w:t>
            </w:r>
            <w:r w:rsidRPr="006C2B71">
              <w:rPr>
                <w:sz w:val="24"/>
                <w:szCs w:val="24"/>
              </w:rPr>
              <w:t>на территории иностранного государства, или лицом без гражданства.</w:t>
            </w:r>
          </w:p>
          <w:p w:rsidR="00452DCA" w:rsidRDefault="00AC3655" w:rsidP="00556550">
            <w:pPr>
              <w:widowControl w:val="0"/>
              <w:tabs>
                <w:tab w:val="left" w:pos="37"/>
              </w:tabs>
              <w:ind w:left="37" w:right="11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необходимости, с</w:t>
            </w:r>
            <w:r w:rsidR="003A2DAF">
              <w:rPr>
                <w:sz w:val="24"/>
                <w:szCs w:val="24"/>
              </w:rPr>
              <w:t>огласование со службой эксплуатации Саратовской ГЭС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</w:t>
            </w:r>
            <w:r>
              <w:rPr>
                <w:sz w:val="24"/>
                <w:szCs w:val="24"/>
              </w:rPr>
              <w:t>ных и качественных показателях)</w:t>
            </w:r>
            <w:r w:rsidRPr="00AC3655">
              <w:rPr>
                <w:sz w:val="24"/>
                <w:szCs w:val="24"/>
              </w:rPr>
              <w:t>.</w:t>
            </w:r>
          </w:p>
        </w:tc>
      </w:tr>
      <w:tr w:rsidR="003A2DAF" w:rsidTr="00E46044">
        <w:trPr>
          <w:trHeight w:val="592"/>
        </w:trPr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2556" w:type="dxa"/>
          </w:tcPr>
          <w:p w:rsidR="003A2DAF" w:rsidRDefault="00452DCA" w:rsidP="009B74EE">
            <w:pPr>
              <w:widowControl w:val="0"/>
              <w:tabs>
                <w:tab w:val="left" w:pos="426"/>
              </w:tabs>
              <w:spacing w:before="60"/>
              <w:ind w:left="8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Давальческое оборудование,</w:t>
            </w:r>
            <w:r w:rsidR="003A2DAF">
              <w:rPr>
                <w:sz w:val="24"/>
                <w:szCs w:val="24"/>
              </w:rPr>
              <w:t xml:space="preserve"> материалы и механизмы</w:t>
            </w:r>
            <w:r w:rsidR="003A2D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20" w:type="dxa"/>
          </w:tcPr>
          <w:p w:rsidR="003A2DAF" w:rsidRDefault="00BE37BB" w:rsidP="00452DCA">
            <w:pPr>
              <w:widowControl w:val="0"/>
              <w:ind w:left="52" w:right="75"/>
              <w:jc w:val="both"/>
              <w:rPr>
                <w:sz w:val="24"/>
                <w:szCs w:val="24"/>
              </w:rPr>
            </w:pPr>
            <w:r w:rsidRPr="00BE37BB">
              <w:rPr>
                <w:sz w:val="24"/>
                <w:szCs w:val="24"/>
              </w:rPr>
              <w:t xml:space="preserve">1. Давальческий материал в рамках настоящего договора Заказчиком </w:t>
            </w:r>
            <w:r>
              <w:rPr>
                <w:sz w:val="24"/>
                <w:szCs w:val="24"/>
              </w:rPr>
              <w:t>не предоставляется</w:t>
            </w:r>
          </w:p>
          <w:p w:rsidR="009B74EE" w:rsidRDefault="00BE37BB" w:rsidP="005C2F9A">
            <w:pPr>
              <w:widowControl w:val="0"/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55745C" w:rsidRPr="0055745C">
              <w:rPr>
                <w:sz w:val="24"/>
                <w:szCs w:val="24"/>
              </w:rPr>
              <w:t xml:space="preserve">Субподрядчик </w:t>
            </w:r>
            <w:r w:rsidRPr="00BE37BB">
              <w:rPr>
                <w:sz w:val="24"/>
                <w:szCs w:val="24"/>
              </w:rPr>
              <w:t>не вправе требовать предост</w:t>
            </w:r>
            <w:r>
              <w:rPr>
                <w:sz w:val="24"/>
                <w:szCs w:val="24"/>
              </w:rPr>
              <w:t>авления давальческих материалов.</w:t>
            </w:r>
          </w:p>
          <w:p w:rsidR="00B43157" w:rsidRDefault="00B43157" w:rsidP="005C2F9A">
            <w:pPr>
              <w:widowControl w:val="0"/>
              <w:ind w:left="52" w:right="75"/>
              <w:jc w:val="both"/>
              <w:rPr>
                <w:sz w:val="24"/>
                <w:szCs w:val="24"/>
              </w:rPr>
            </w:pPr>
          </w:p>
          <w:p w:rsidR="00B43157" w:rsidRDefault="00B43157" w:rsidP="005C2F9A">
            <w:pPr>
              <w:widowControl w:val="0"/>
              <w:ind w:left="52" w:right="75"/>
              <w:jc w:val="both"/>
              <w:rPr>
                <w:sz w:val="24"/>
                <w:szCs w:val="24"/>
              </w:rPr>
            </w:pP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Pr="00417408" w:rsidRDefault="003A2DAF" w:rsidP="00452DCA">
            <w:pPr>
              <w:widowControl w:val="0"/>
              <w:ind w:left="86" w:right="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контролю качества </w:t>
            </w:r>
            <w:r w:rsidR="005C2F9A" w:rsidRPr="005C2F9A">
              <w:rPr>
                <w:b/>
                <w:sz w:val="24"/>
                <w:szCs w:val="24"/>
              </w:rPr>
              <w:t xml:space="preserve">услуги </w:t>
            </w:r>
            <w:r>
              <w:rPr>
                <w:b/>
                <w:sz w:val="24"/>
                <w:szCs w:val="24"/>
              </w:rPr>
              <w:t>и материалов</w:t>
            </w:r>
          </w:p>
          <w:p w:rsidR="00755D60" w:rsidRDefault="00BE37BB" w:rsidP="002C2558">
            <w:pPr>
              <w:widowControl w:val="0"/>
              <w:ind w:left="86" w:right="75"/>
              <w:jc w:val="both"/>
              <w:rPr>
                <w:iCs/>
                <w:sz w:val="24"/>
                <w:szCs w:val="24"/>
              </w:rPr>
            </w:pPr>
            <w:r w:rsidRPr="00BE37BB">
              <w:rPr>
                <w:iCs/>
                <w:sz w:val="24"/>
                <w:szCs w:val="24"/>
              </w:rPr>
              <w:t xml:space="preserve">1. </w:t>
            </w:r>
            <w:r w:rsidR="005C2F9A" w:rsidRPr="005C2F9A">
              <w:rPr>
                <w:iCs/>
                <w:sz w:val="24"/>
                <w:szCs w:val="24"/>
              </w:rPr>
              <w:t xml:space="preserve">Исполнитель </w:t>
            </w:r>
            <w:r w:rsidR="002C2558" w:rsidRPr="002C2558">
              <w:rPr>
                <w:iCs/>
                <w:sz w:val="24"/>
                <w:szCs w:val="24"/>
              </w:rPr>
              <w:t>обязан применять такие виды и объёмы контроля своих</w:t>
            </w:r>
            <w:r w:rsidR="00B43157" w:rsidRPr="00B43157">
              <w:rPr>
                <w:iCs/>
                <w:sz w:val="24"/>
                <w:szCs w:val="24"/>
              </w:rPr>
              <w:t xml:space="preserve"> услуг</w:t>
            </w:r>
            <w:r w:rsidR="002C2558" w:rsidRPr="002C2558">
              <w:rPr>
                <w:iCs/>
                <w:sz w:val="24"/>
                <w:szCs w:val="24"/>
              </w:rPr>
              <w:t>, которые гарантировали бы высокое качество</w:t>
            </w:r>
            <w:r w:rsidR="005C2F9A" w:rsidRPr="005C2F9A">
              <w:rPr>
                <w:iCs/>
                <w:sz w:val="24"/>
                <w:szCs w:val="24"/>
              </w:rPr>
              <w:t xml:space="preserve"> оказание услуги</w:t>
            </w:r>
            <w:r w:rsidR="002C2558" w:rsidRPr="002C2558">
              <w:rPr>
                <w:iCs/>
                <w:sz w:val="24"/>
                <w:szCs w:val="24"/>
              </w:rPr>
              <w:t xml:space="preserve">. </w:t>
            </w:r>
          </w:p>
          <w:p w:rsidR="005A0495" w:rsidRDefault="005A0495" w:rsidP="002C2558">
            <w:pPr>
              <w:widowControl w:val="0"/>
              <w:ind w:left="86" w:right="75"/>
              <w:jc w:val="both"/>
              <w:rPr>
                <w:iCs/>
                <w:sz w:val="24"/>
                <w:szCs w:val="24"/>
              </w:rPr>
            </w:pPr>
            <w:r w:rsidRPr="005A0495">
              <w:rPr>
                <w:iCs/>
                <w:sz w:val="24"/>
                <w:szCs w:val="24"/>
              </w:rPr>
              <w:t>2. Особое внимание — зонам сопряжения элементов, сварным швам</w:t>
            </w:r>
          </w:p>
          <w:p w:rsidR="003A2DAF" w:rsidRDefault="005A0495" w:rsidP="005C2F9A">
            <w:pPr>
              <w:widowControl w:val="0"/>
              <w:ind w:left="86" w:right="75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BE37BB" w:rsidRPr="00BE37BB">
              <w:rPr>
                <w:iCs/>
                <w:sz w:val="24"/>
                <w:szCs w:val="24"/>
              </w:rPr>
              <w:t xml:space="preserve">. </w:t>
            </w:r>
            <w:r w:rsidR="002C2558" w:rsidRPr="002C2558">
              <w:rPr>
                <w:iCs/>
                <w:sz w:val="24"/>
                <w:szCs w:val="24"/>
              </w:rPr>
              <w:t xml:space="preserve">Контроль качества </w:t>
            </w:r>
            <w:r w:rsidR="005C2F9A" w:rsidRPr="005C2F9A">
              <w:rPr>
                <w:iCs/>
                <w:sz w:val="24"/>
                <w:szCs w:val="24"/>
              </w:rPr>
              <w:t xml:space="preserve">оказание услуги </w:t>
            </w:r>
            <w:r w:rsidR="002C2558" w:rsidRPr="002C2558">
              <w:rPr>
                <w:iCs/>
                <w:sz w:val="24"/>
                <w:szCs w:val="24"/>
              </w:rPr>
              <w:t>должен выполняться в соответствии с действующими НТД.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76" w:type="dxa"/>
            <w:gridSpan w:val="2"/>
          </w:tcPr>
          <w:p w:rsidR="003A2DAF" w:rsidRPr="005C2F9A" w:rsidRDefault="00750CD4" w:rsidP="005C2F9A">
            <w:pPr>
              <w:widowControl w:val="0"/>
              <w:rPr>
                <w:sz w:val="24"/>
                <w:szCs w:val="24"/>
                <w:lang w:val="en-US"/>
              </w:rPr>
            </w:pPr>
            <w:r w:rsidRPr="00B07146">
              <w:rPr>
                <w:b/>
                <w:sz w:val="24"/>
                <w:szCs w:val="24"/>
              </w:rPr>
              <w:t xml:space="preserve"> </w:t>
            </w:r>
            <w:r w:rsidR="003A2DAF">
              <w:rPr>
                <w:b/>
                <w:sz w:val="24"/>
                <w:szCs w:val="24"/>
              </w:rPr>
              <w:t xml:space="preserve">Требования к персоналу </w:t>
            </w:r>
            <w:r w:rsidR="005C2F9A">
              <w:rPr>
                <w:b/>
                <w:sz w:val="24"/>
                <w:szCs w:val="24"/>
                <w:lang w:val="en-US"/>
              </w:rPr>
              <w:t>Исполнителя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2556" w:type="dxa"/>
          </w:tcPr>
          <w:p w:rsidR="00987E20" w:rsidRDefault="00987E20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9B74EE" w:rsidRDefault="009B74EE" w:rsidP="003A2DAF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3A2DAF" w:rsidRPr="00FB5EB2" w:rsidRDefault="00260284" w:rsidP="00443637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Квалификация персонала</w:t>
            </w:r>
            <w:r w:rsidR="00FB5EB2" w:rsidRPr="00FB5EB2">
              <w:rPr>
                <w:iCs/>
                <w:sz w:val="24"/>
                <w:szCs w:val="24"/>
              </w:rPr>
              <w:t>Исполнителя</w:t>
            </w:r>
            <w:r w:rsidR="003A2DAF">
              <w:rPr>
                <w:iCs/>
                <w:sz w:val="24"/>
                <w:szCs w:val="24"/>
              </w:rPr>
              <w:t xml:space="preserve">, привлекаемого к </w:t>
            </w:r>
            <w:r w:rsidR="00FB5EB2" w:rsidRPr="00FB5EB2">
              <w:rPr>
                <w:iCs/>
                <w:sz w:val="24"/>
                <w:szCs w:val="24"/>
              </w:rPr>
              <w:t>оказанию услуги</w:t>
            </w:r>
          </w:p>
          <w:p w:rsidR="003A2DAF" w:rsidRDefault="003A2DAF" w:rsidP="003A2DA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6820" w:type="dxa"/>
            <w:vAlign w:val="center"/>
          </w:tcPr>
          <w:p w:rsidR="00FF4616" w:rsidRDefault="00E27AEA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 w:rsidRPr="00E27AEA">
              <w:rPr>
                <w:sz w:val="24"/>
                <w:szCs w:val="24"/>
              </w:rPr>
              <w:t xml:space="preserve">1. </w:t>
            </w:r>
            <w:r w:rsidR="0048129A" w:rsidRPr="0048129A">
              <w:rPr>
                <w:sz w:val="24"/>
                <w:szCs w:val="24"/>
              </w:rPr>
              <w:t xml:space="preserve">Эксперт </w:t>
            </w:r>
            <w:r w:rsidR="00BE37BB" w:rsidRPr="00BE37BB">
              <w:rPr>
                <w:sz w:val="24"/>
                <w:szCs w:val="24"/>
              </w:rPr>
              <w:t>должен иметь профильное образование и опыт, непосредственно связанный с контролем качества защитных покрытий.</w:t>
            </w:r>
          </w:p>
          <w:p w:rsidR="0048129A" w:rsidRPr="0048129A" w:rsidRDefault="0048129A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 w:rsidRPr="0048129A">
              <w:rPr>
                <w:sz w:val="24"/>
                <w:szCs w:val="24"/>
              </w:rPr>
              <w:t>2. Эксперт обязан</w:t>
            </w:r>
            <w:r>
              <w:rPr>
                <w:sz w:val="24"/>
                <w:szCs w:val="24"/>
              </w:rPr>
              <w:t xml:space="preserve"> разбираться</w:t>
            </w:r>
            <w:r w:rsidRPr="0048129A">
              <w:rPr>
                <w:sz w:val="24"/>
                <w:szCs w:val="24"/>
              </w:rPr>
              <w:t>:</w:t>
            </w:r>
          </w:p>
          <w:p w:rsidR="0048129A" w:rsidRPr="0048129A" w:rsidRDefault="005C2F9A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8129A" w:rsidRPr="0048129A">
              <w:rPr>
                <w:sz w:val="24"/>
                <w:szCs w:val="24"/>
              </w:rPr>
              <w:t>в требованиях к ЛКП металлоконструкций: какие дефекты допустимы, какие методы контроля применять, какие стандарты (ГОСТы, СП, СТО)</w:t>
            </w:r>
            <w:r w:rsidR="0048129A">
              <w:rPr>
                <w:sz w:val="24"/>
                <w:szCs w:val="24"/>
              </w:rPr>
              <w:t>;</w:t>
            </w:r>
          </w:p>
          <w:p w:rsidR="0048129A" w:rsidRDefault="005C2F9A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8129A">
              <w:rPr>
                <w:sz w:val="24"/>
                <w:szCs w:val="24"/>
              </w:rPr>
              <w:t>выявлять разные типы дефектов;</w:t>
            </w:r>
            <w:r w:rsidR="0048129A" w:rsidRPr="0048129A">
              <w:rPr>
                <w:sz w:val="24"/>
                <w:szCs w:val="24"/>
              </w:rPr>
              <w:t xml:space="preserve"> </w:t>
            </w:r>
          </w:p>
          <w:p w:rsidR="0048129A" w:rsidRDefault="005C2F9A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8129A" w:rsidRPr="0048129A">
              <w:rPr>
                <w:sz w:val="24"/>
                <w:szCs w:val="24"/>
              </w:rPr>
              <w:t xml:space="preserve">знать признаки нарушений: отслаивание, трещины, вздутия, неравномерность толщины, включения под покрытием, потёки, сморщивание, кратеры. </w:t>
            </w:r>
          </w:p>
          <w:p w:rsidR="0048129A" w:rsidRDefault="004F0CFD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8129A" w:rsidRPr="0048129A">
              <w:rPr>
                <w:sz w:val="24"/>
                <w:szCs w:val="24"/>
              </w:rPr>
              <w:t>причины возникновения дефектов (некачественная подготовка поверхности, нарушение технологии нанесения, воздействие среды).</w:t>
            </w:r>
          </w:p>
          <w:p w:rsidR="0048129A" w:rsidRDefault="004F0CFD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8129A" w:rsidRPr="0048129A">
              <w:rPr>
                <w:sz w:val="24"/>
                <w:szCs w:val="24"/>
              </w:rPr>
              <w:t xml:space="preserve">Иметь </w:t>
            </w:r>
            <w:r w:rsidR="0048129A">
              <w:rPr>
                <w:sz w:val="24"/>
                <w:szCs w:val="24"/>
              </w:rPr>
              <w:t>навыки работы с оборудованием, с примен</w:t>
            </w:r>
            <w:r w:rsidR="0048129A" w:rsidRPr="0048129A">
              <w:rPr>
                <w:sz w:val="24"/>
                <w:szCs w:val="24"/>
              </w:rPr>
              <w:t>ением</w:t>
            </w:r>
            <w:r w:rsidR="0048129A">
              <w:rPr>
                <w:sz w:val="24"/>
                <w:szCs w:val="24"/>
              </w:rPr>
              <w:t xml:space="preserve"> инструментального метода</w:t>
            </w:r>
            <w:r w:rsidR="0048129A" w:rsidRPr="0048129A">
              <w:rPr>
                <w:sz w:val="24"/>
                <w:szCs w:val="24"/>
              </w:rPr>
              <w:t xml:space="preserve">: толщинометрию (вихретоковым или ультразвуковым методом), оценку адгезии (например, методом решётчатых надрезов). </w:t>
            </w:r>
            <w:r w:rsidR="00DB485B" w:rsidRPr="00DB485B">
              <w:rPr>
                <w:sz w:val="24"/>
                <w:szCs w:val="24"/>
              </w:rPr>
              <w:t xml:space="preserve">Иметь </w:t>
            </w:r>
            <w:r w:rsidR="00DB485B">
              <w:rPr>
                <w:sz w:val="24"/>
                <w:szCs w:val="24"/>
              </w:rPr>
              <w:t>соответствующую подготовку и аттестацию</w:t>
            </w:r>
            <w:r w:rsidR="0048129A" w:rsidRPr="0048129A">
              <w:rPr>
                <w:sz w:val="24"/>
                <w:szCs w:val="24"/>
              </w:rPr>
              <w:t xml:space="preserve"> по работе с такими приборами.</w:t>
            </w:r>
          </w:p>
          <w:p w:rsidR="0027062F" w:rsidRPr="0027062F" w:rsidRDefault="004F0CFD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7062F" w:rsidRPr="0027062F">
              <w:rPr>
                <w:sz w:val="24"/>
                <w:szCs w:val="24"/>
              </w:rPr>
              <w:t>Должен понимать, какие вредные и опасные факторы присутствуют на объекте (пары растворителей, шум, вибрация, риск поражения электрическим током и т.п.), и знать, как минимизировать риски.</w:t>
            </w:r>
          </w:p>
          <w:p w:rsidR="00DB485B" w:rsidRPr="00DB485B" w:rsidRDefault="0027062F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0CFD">
              <w:rPr>
                <w:sz w:val="24"/>
                <w:szCs w:val="24"/>
              </w:rPr>
              <w:t>.</w:t>
            </w:r>
            <w:r w:rsidR="00DB485B" w:rsidRPr="00DB485B">
              <w:rPr>
                <w:sz w:val="24"/>
                <w:szCs w:val="24"/>
              </w:rPr>
              <w:t xml:space="preserve">Иметь </w:t>
            </w:r>
            <w:r w:rsidR="00DB485B">
              <w:rPr>
                <w:sz w:val="24"/>
                <w:szCs w:val="24"/>
              </w:rPr>
              <w:t>а</w:t>
            </w:r>
            <w:r w:rsidR="00DB485B" w:rsidRPr="00DB485B">
              <w:rPr>
                <w:sz w:val="24"/>
                <w:szCs w:val="24"/>
              </w:rPr>
              <w:t>ттестация по методам контроля. Если в рамках экспертизы применяются специализированные методы (ультразвуковой, вихретоковый, магнитный и т.п.), у эксперта должен быть дейст</w:t>
            </w:r>
            <w:r w:rsidR="00272D80">
              <w:rPr>
                <w:sz w:val="24"/>
                <w:szCs w:val="24"/>
              </w:rPr>
              <w:t>вующий допуск к этим видам услуг</w:t>
            </w:r>
            <w:r w:rsidR="00DB485B" w:rsidRPr="00DB485B">
              <w:rPr>
                <w:sz w:val="24"/>
                <w:szCs w:val="24"/>
              </w:rPr>
              <w:t>.</w:t>
            </w:r>
          </w:p>
          <w:p w:rsidR="00DB485B" w:rsidRPr="00DB485B" w:rsidRDefault="0027062F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F0CFD">
              <w:rPr>
                <w:sz w:val="24"/>
                <w:szCs w:val="24"/>
              </w:rPr>
              <w:t>.</w:t>
            </w:r>
            <w:r w:rsidR="0055745C">
              <w:rPr>
                <w:sz w:val="24"/>
                <w:szCs w:val="24"/>
              </w:rPr>
              <w:t>Состав экспертной комис</w:t>
            </w:r>
            <w:r w:rsidR="0055745C" w:rsidRPr="0055745C">
              <w:rPr>
                <w:sz w:val="24"/>
                <w:szCs w:val="24"/>
              </w:rPr>
              <w:t>с</w:t>
            </w:r>
            <w:r w:rsidR="0055745C">
              <w:rPr>
                <w:sz w:val="24"/>
                <w:szCs w:val="24"/>
              </w:rPr>
              <w:t>ии, долж</w:t>
            </w:r>
            <w:r w:rsidR="00DB485B" w:rsidRPr="00DB485B">
              <w:rPr>
                <w:sz w:val="24"/>
                <w:szCs w:val="24"/>
              </w:rPr>
              <w:t xml:space="preserve">ен состоять не менее 2-х сотрудников, с </w:t>
            </w:r>
            <w:r w:rsidR="0055745C">
              <w:rPr>
                <w:sz w:val="24"/>
                <w:szCs w:val="24"/>
              </w:rPr>
              <w:t>уров</w:t>
            </w:r>
            <w:r w:rsidR="00DB485B">
              <w:rPr>
                <w:sz w:val="24"/>
                <w:szCs w:val="24"/>
              </w:rPr>
              <w:t>нем</w:t>
            </w:r>
            <w:r w:rsidR="00DB485B" w:rsidRPr="00DB485B">
              <w:rPr>
                <w:sz w:val="24"/>
                <w:szCs w:val="24"/>
              </w:rPr>
              <w:t xml:space="preserve"> квалификации:</w:t>
            </w:r>
          </w:p>
          <w:p w:rsidR="00DB485B" w:rsidRDefault="00DB485B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 w:rsidRPr="00DB485B">
              <w:rPr>
                <w:sz w:val="24"/>
                <w:szCs w:val="24"/>
              </w:rPr>
              <w:t>-   из числа ИТР (II или III и выше)- не менее 1 сотрудника.</w:t>
            </w:r>
          </w:p>
          <w:p w:rsidR="00DB485B" w:rsidRDefault="00DB485B" w:rsidP="00BE37BB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 w:rsidRPr="00DB485B">
              <w:rPr>
                <w:sz w:val="24"/>
                <w:szCs w:val="24"/>
              </w:rPr>
              <w:t>-   из специалистов I или II уровня.</w:t>
            </w:r>
          </w:p>
          <w:p w:rsidR="007E212F" w:rsidRPr="007E212F" w:rsidRDefault="004F0CFD" w:rsidP="007E212F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E48CB" w:rsidRPr="001E48CB">
              <w:rPr>
                <w:sz w:val="24"/>
                <w:szCs w:val="24"/>
              </w:rPr>
              <w:t xml:space="preserve">. </w:t>
            </w:r>
            <w:r w:rsidR="007E212F" w:rsidRPr="007E212F">
              <w:rPr>
                <w:sz w:val="24"/>
                <w:szCs w:val="24"/>
              </w:rPr>
              <w:t>Предоставить список персонала, имеющего право быть:</w:t>
            </w:r>
          </w:p>
          <w:p w:rsidR="007E212F" w:rsidRPr="001E48CB" w:rsidRDefault="007E212F" w:rsidP="001E48CB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238"/>
              </w:tabs>
              <w:ind w:right="75" w:hanging="720"/>
              <w:jc w:val="both"/>
            </w:pPr>
            <w:r w:rsidRPr="001E48CB">
              <w:t>руководителем работ,</w:t>
            </w:r>
          </w:p>
          <w:p w:rsidR="0027062F" w:rsidRDefault="0027062F" w:rsidP="0027062F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238"/>
              </w:tabs>
              <w:ind w:left="412" w:right="75"/>
              <w:jc w:val="both"/>
            </w:pPr>
            <w:r w:rsidRPr="0027062F">
              <w:t xml:space="preserve">производителем работ </w:t>
            </w:r>
          </w:p>
          <w:p w:rsidR="007E212F" w:rsidRDefault="004F0CFD" w:rsidP="0027062F">
            <w:pPr>
              <w:pStyle w:val="aff0"/>
              <w:widowControl w:val="0"/>
              <w:tabs>
                <w:tab w:val="left" w:pos="238"/>
              </w:tabs>
              <w:ind w:left="0" w:right="75"/>
              <w:jc w:val="both"/>
            </w:pPr>
            <w:r>
              <w:t>8.</w:t>
            </w:r>
            <w:r w:rsidR="007E212F" w:rsidRPr="007E212F">
              <w:t>Соо</w:t>
            </w:r>
            <w:r w:rsidR="001E48CB">
              <w:t xml:space="preserve">тветствие требованию </w:t>
            </w:r>
            <w:r w:rsidR="005C2F9A" w:rsidRPr="005C2F9A">
              <w:t xml:space="preserve">Исполнитель </w:t>
            </w:r>
            <w:r w:rsidR="007E212F" w:rsidRPr="007E212F">
              <w:t xml:space="preserve">должен подтвердить </w:t>
            </w:r>
            <w:r w:rsidR="001E48CB">
              <w:t>на стадии заключения Д</w:t>
            </w:r>
            <w:r w:rsidR="007E212F" w:rsidRPr="007E212F">
              <w:t>оговора, предоставлением сведений о персонале с правом доступа в электроустановки до 1000В, с указанием групп по электробезопасности и удостоверений с приложением подтверждающих документов (копий удостоверений и протоколы о проверке знаний). Предоставлением списка персонала, участвующего в оказании услуг с указанием квалификации и стажем работы по профессии.</w:t>
            </w:r>
          </w:p>
          <w:p w:rsidR="00EB0457" w:rsidRPr="00EB0457" w:rsidRDefault="004F0CFD" w:rsidP="00EB0457">
            <w:pPr>
              <w:widowControl w:val="0"/>
              <w:tabs>
                <w:tab w:val="left" w:pos="238"/>
              </w:tabs>
              <w:ind w:left="5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E48CB" w:rsidRPr="001E48CB">
              <w:rPr>
                <w:sz w:val="24"/>
                <w:szCs w:val="24"/>
              </w:rPr>
              <w:t xml:space="preserve">. </w:t>
            </w:r>
            <w:r w:rsidR="003A2DAF">
              <w:rPr>
                <w:sz w:val="24"/>
                <w:szCs w:val="24"/>
              </w:rPr>
              <w:t>До начала</w:t>
            </w:r>
            <w:r w:rsidR="00FC12DE" w:rsidRPr="00FC12DE">
              <w:rPr>
                <w:sz w:val="24"/>
                <w:szCs w:val="24"/>
              </w:rPr>
              <w:t xml:space="preserve"> </w:t>
            </w:r>
            <w:r w:rsidR="005C2F9A" w:rsidRPr="005C2F9A">
              <w:rPr>
                <w:sz w:val="24"/>
                <w:szCs w:val="24"/>
              </w:rPr>
              <w:t xml:space="preserve">оказание услуги </w:t>
            </w:r>
            <w:r w:rsidR="0088048B">
              <w:rPr>
                <w:sz w:val="24"/>
                <w:szCs w:val="24"/>
              </w:rPr>
              <w:t>, в рамках исполнения</w:t>
            </w:r>
            <w:r w:rsidR="00EB0457" w:rsidRPr="00EB0457">
              <w:rPr>
                <w:sz w:val="24"/>
                <w:szCs w:val="24"/>
              </w:rPr>
              <w:t xml:space="preserve"> </w:t>
            </w:r>
            <w:r w:rsidR="00E23A80" w:rsidRPr="00EB0457">
              <w:rPr>
                <w:sz w:val="24"/>
                <w:szCs w:val="24"/>
              </w:rPr>
              <w:t xml:space="preserve">условий </w:t>
            </w:r>
            <w:r w:rsidR="00E23A80">
              <w:rPr>
                <w:sz w:val="24"/>
                <w:szCs w:val="24"/>
              </w:rPr>
              <w:t>заключенного</w:t>
            </w:r>
            <w:r w:rsidR="00362B4B" w:rsidRPr="00362B4B">
              <w:rPr>
                <w:sz w:val="24"/>
                <w:szCs w:val="24"/>
              </w:rPr>
              <w:t xml:space="preserve"> </w:t>
            </w:r>
            <w:r w:rsidR="00362B4B">
              <w:rPr>
                <w:sz w:val="24"/>
                <w:szCs w:val="24"/>
              </w:rPr>
              <w:t>Договора</w:t>
            </w:r>
            <w:r w:rsidR="0088048B">
              <w:rPr>
                <w:sz w:val="24"/>
                <w:szCs w:val="24"/>
              </w:rPr>
              <w:t xml:space="preserve">, </w:t>
            </w:r>
            <w:r w:rsidR="005C2F9A" w:rsidRPr="005C2F9A">
              <w:rPr>
                <w:sz w:val="24"/>
                <w:szCs w:val="24"/>
              </w:rPr>
              <w:t xml:space="preserve">Исполнитель </w:t>
            </w:r>
            <w:r w:rsidR="003A2DAF">
              <w:rPr>
                <w:sz w:val="24"/>
                <w:szCs w:val="24"/>
              </w:rPr>
              <w:t>представляет</w:t>
            </w:r>
            <w:r w:rsidR="00EB0457" w:rsidRPr="00EB0457">
              <w:rPr>
                <w:sz w:val="24"/>
                <w:szCs w:val="24"/>
              </w:rPr>
              <w:t>:</w:t>
            </w:r>
          </w:p>
          <w:p w:rsidR="003A2DAF" w:rsidRPr="00E27AEA" w:rsidRDefault="00E27AEA" w:rsidP="00E27AEA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238"/>
              </w:tabs>
              <w:ind w:left="52" w:right="75" w:firstLine="0"/>
              <w:jc w:val="both"/>
            </w:pPr>
            <w:r w:rsidRPr="00E27AEA">
              <w:t>д</w:t>
            </w:r>
            <w:r w:rsidR="003A2DAF" w:rsidRPr="00E27AEA">
              <w:t>ля персонала, участвующего в</w:t>
            </w:r>
            <w:r w:rsidR="00362B4B" w:rsidRPr="00E27AEA">
              <w:t xml:space="preserve"> выполнении специальных</w:t>
            </w:r>
            <w:r w:rsidR="00272D80" w:rsidRPr="00272D80">
              <w:t xml:space="preserve"> </w:t>
            </w:r>
            <w:r w:rsidR="00272D80" w:rsidRPr="00272D80">
              <w:lastRenderedPageBreak/>
              <w:t>услуг</w:t>
            </w:r>
            <w:r w:rsidR="00362B4B" w:rsidRPr="00E27AEA">
              <w:t xml:space="preserve">, </w:t>
            </w:r>
            <w:r w:rsidR="003A2DAF" w:rsidRPr="00E27AEA">
              <w:t>копии действующих квалификационных документов (удостоверения, аттестаты) подтверждающих право проведения данных</w:t>
            </w:r>
            <w:r w:rsidR="00272D80" w:rsidRPr="00272D80">
              <w:t xml:space="preserve"> услуг</w:t>
            </w:r>
            <w:r w:rsidR="003A2DAF" w:rsidRPr="00E27AEA">
              <w:t>, удостоверений по эл</w:t>
            </w:r>
            <w:r w:rsidR="0088048B" w:rsidRPr="00E27AEA">
              <w:t>ектробезопасности.</w:t>
            </w:r>
          </w:p>
          <w:p w:rsidR="00815144" w:rsidRPr="00E27AEA" w:rsidRDefault="003A2DAF" w:rsidP="00E27AEA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238"/>
                <w:tab w:val="left" w:pos="317"/>
              </w:tabs>
              <w:ind w:right="75" w:hanging="720"/>
              <w:jc w:val="both"/>
            </w:pPr>
            <w:r w:rsidRPr="00E27AEA">
              <w:t>ответственными лицами при работах по наряду-допуску</w:t>
            </w:r>
            <w:r w:rsidR="00E27AEA" w:rsidRPr="00E27AEA">
              <w:t>.</w:t>
            </w:r>
          </w:p>
          <w:p w:rsidR="000E6071" w:rsidRDefault="00815144" w:rsidP="0027062F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238"/>
                <w:tab w:val="left" w:pos="317"/>
              </w:tabs>
              <w:ind w:right="75" w:hanging="720"/>
              <w:jc w:val="both"/>
              <w:rPr>
                <w:i/>
                <w:iCs/>
              </w:rPr>
            </w:pPr>
            <w:r w:rsidRPr="00E27AEA">
              <w:t>ответственными лицами при работах по</w:t>
            </w:r>
            <w:r w:rsidR="003A2DAF" w:rsidRPr="00E27AEA">
              <w:t xml:space="preserve"> распоряжению</w:t>
            </w:r>
            <w:r w:rsidRPr="00E27AEA">
              <w:t>.</w:t>
            </w:r>
            <w:r w:rsidR="003A2DAF" w:rsidRPr="00E27AEA">
              <w:t xml:space="preserve"> 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Default="003A2DAF" w:rsidP="003A2DAF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E23A80">
              <w:rPr>
                <w:b/>
                <w:sz w:val="24"/>
                <w:szCs w:val="24"/>
              </w:rPr>
              <w:t>Требования к безопасности</w:t>
            </w:r>
            <w:r w:rsidR="00FB5EB2" w:rsidRPr="00FB5EB2">
              <w:rPr>
                <w:b/>
                <w:sz w:val="24"/>
                <w:szCs w:val="24"/>
              </w:rPr>
              <w:t xml:space="preserve"> оказание услуги</w:t>
            </w:r>
            <w:r w:rsidRPr="00E23A80">
              <w:rPr>
                <w:b/>
                <w:sz w:val="24"/>
                <w:szCs w:val="24"/>
              </w:rPr>
              <w:t xml:space="preserve"> и охране труда</w:t>
            </w:r>
          </w:p>
          <w:p w:rsidR="003A2DAF" w:rsidRPr="0055745C" w:rsidRDefault="003A2DAF" w:rsidP="00484E42">
            <w:pPr>
              <w:pStyle w:val="aff0"/>
              <w:widowControl w:val="0"/>
              <w:tabs>
                <w:tab w:val="left" w:pos="373"/>
              </w:tabs>
              <w:ind w:left="25" w:right="75"/>
              <w:jc w:val="both"/>
            </w:pPr>
            <w:r w:rsidRPr="00484E42">
              <w:t xml:space="preserve">Технические и организационные возможности, комплектность персонала, безопасность </w:t>
            </w:r>
            <w:r w:rsidR="00FB5EB2" w:rsidRPr="00FB5EB2">
              <w:t xml:space="preserve">оказание услуги </w:t>
            </w:r>
            <w:r w:rsidRPr="00484E42">
              <w:t>должны соответствов</w:t>
            </w:r>
            <w:r w:rsidR="005C2F9A">
              <w:t>ать характеру выполняемых услуг</w:t>
            </w:r>
            <w:r w:rsidR="0055745C" w:rsidRPr="0055745C">
              <w:t>.</w:t>
            </w:r>
          </w:p>
          <w:p w:rsidR="000D45F9" w:rsidRPr="00484E42" w:rsidRDefault="005C2F9A" w:rsidP="00484E42">
            <w:pPr>
              <w:widowControl w:val="0"/>
              <w:ind w:left="25" w:right="75"/>
              <w:jc w:val="both"/>
              <w:rPr>
                <w:sz w:val="24"/>
                <w:szCs w:val="24"/>
                <w:shd w:val="clear" w:color="auto" w:fill="FFFFFF"/>
              </w:rPr>
            </w:pPr>
            <w:r w:rsidRPr="00FB5EB2">
              <w:rPr>
                <w:iCs/>
                <w:sz w:val="24"/>
                <w:szCs w:val="24"/>
                <w:shd w:val="clear" w:color="auto" w:fill="FFFFFF"/>
              </w:rPr>
              <w:t xml:space="preserve">Исполнитель </w:t>
            </w:r>
            <w:r w:rsidR="00103209">
              <w:rPr>
                <w:iCs/>
                <w:sz w:val="24"/>
                <w:szCs w:val="24"/>
                <w:shd w:val="clear" w:color="auto" w:fill="FFFFFF"/>
              </w:rPr>
              <w:t>обязан</w:t>
            </w:r>
            <w:r w:rsidR="000D45F9" w:rsidRPr="00484E42">
              <w:rPr>
                <w:iCs/>
                <w:sz w:val="24"/>
                <w:szCs w:val="24"/>
                <w:shd w:val="clear" w:color="auto" w:fill="FFFFFF"/>
              </w:rPr>
              <w:t>:</w:t>
            </w:r>
          </w:p>
          <w:p w:rsidR="000D45F9" w:rsidRPr="00484E42" w:rsidRDefault="004F0CFD" w:rsidP="00484E42">
            <w:pPr>
              <w:widowControl w:val="0"/>
              <w:ind w:left="25" w:right="75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</w:t>
            </w:r>
            <w:r w:rsidR="000D45F9" w:rsidRPr="0055745C">
              <w:rPr>
                <w:iCs/>
                <w:sz w:val="24"/>
                <w:szCs w:val="24"/>
                <w:shd w:val="clear" w:color="auto" w:fill="FFFFFF"/>
              </w:rPr>
              <w:t>Соблюдать требования действующего</w:t>
            </w:r>
            <w:r w:rsidR="000E6071" w:rsidRPr="0055745C">
              <w:rPr>
                <w:iCs/>
                <w:sz w:val="24"/>
                <w:szCs w:val="24"/>
                <w:shd w:val="clear" w:color="auto" w:fill="FFFFFF"/>
              </w:rPr>
              <w:t xml:space="preserve"> ФЗ РФ</w:t>
            </w:r>
            <w:r w:rsidR="000D45F9" w:rsidRPr="0055745C">
              <w:rPr>
                <w:iCs/>
                <w:sz w:val="24"/>
                <w:szCs w:val="24"/>
                <w:shd w:val="clear" w:color="auto" w:fill="FFFFFF"/>
              </w:rPr>
              <w:t xml:space="preserve">, нормативных правовых актов субъектов </w:t>
            </w:r>
            <w:r w:rsidR="00E23A80" w:rsidRPr="0055745C">
              <w:rPr>
                <w:iCs/>
                <w:sz w:val="24"/>
                <w:szCs w:val="24"/>
                <w:shd w:val="clear" w:color="auto" w:fill="FFFFFF"/>
              </w:rPr>
              <w:t>РФ, в</w:t>
            </w:r>
            <w:r w:rsidR="000D45F9" w:rsidRPr="0055745C">
              <w:rPr>
                <w:iCs/>
                <w:sz w:val="24"/>
                <w:szCs w:val="24"/>
                <w:shd w:val="clear" w:color="auto" w:fill="FFFFFF"/>
              </w:rPr>
              <w:t xml:space="preserve"> том числе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 по</w:t>
            </w:r>
            <w:r w:rsidR="00FB5EB2" w:rsidRPr="00FB5EB2">
              <w:rPr>
                <w:iCs/>
                <w:sz w:val="24"/>
                <w:szCs w:val="24"/>
                <w:shd w:val="clear" w:color="auto" w:fill="FFFFFF"/>
              </w:rPr>
              <w:t xml:space="preserve"> оказанию услуги</w:t>
            </w:r>
            <w:r w:rsidR="00103209">
              <w:rPr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880596" w:rsidRDefault="000D45F9" w:rsidP="00FC12DE">
            <w:pPr>
              <w:pStyle w:val="aff0"/>
              <w:widowControl w:val="0"/>
              <w:tabs>
                <w:tab w:val="left" w:pos="373"/>
              </w:tabs>
              <w:ind w:left="25" w:right="75"/>
              <w:jc w:val="both"/>
            </w:pPr>
            <w:r w:rsidRPr="00484E42">
              <w:rPr>
                <w:bCs/>
                <w:iCs/>
                <w:shd w:val="clear" w:color="auto" w:fill="FFFFFF"/>
              </w:rPr>
              <w:t>2.</w:t>
            </w:r>
            <w:r w:rsidR="00103209">
              <w:rPr>
                <w:rFonts w:eastAsia="Times New Roman"/>
                <w:iCs/>
                <w:shd w:val="clear" w:color="auto" w:fill="FFFFFF"/>
              </w:rPr>
              <w:t>Направлять на объекты З</w:t>
            </w:r>
            <w:r w:rsidRPr="00484E42">
              <w:rPr>
                <w:rFonts w:eastAsia="Times New Roman"/>
                <w:iCs/>
                <w:shd w:val="clear" w:color="auto" w:fill="FFFFFF"/>
              </w:rPr>
              <w:t>аказчика работников, обученных правилам безопасного ведения работ и имеющих все необходимые допуски к</w:t>
            </w:r>
            <w:r w:rsidR="00FC12DE" w:rsidRPr="00FC12DE">
              <w:rPr>
                <w:rFonts w:eastAsia="Times New Roman"/>
                <w:iCs/>
                <w:shd w:val="clear" w:color="auto" w:fill="FFFFFF"/>
              </w:rPr>
              <w:t>оказанию услуги</w:t>
            </w:r>
            <w:r w:rsidRPr="00484E42">
              <w:rPr>
                <w:rFonts w:eastAsia="Times New Roman"/>
                <w:iCs/>
                <w:shd w:val="clear" w:color="auto" w:fill="FFFFFF"/>
              </w:rPr>
              <w:t>, а также представлять документы на русском языке, подтверждающие аттестацию работников на проведение соответствующих видов</w:t>
            </w:r>
            <w:r w:rsidR="00FC12DE" w:rsidRPr="00FC12DE">
              <w:rPr>
                <w:rFonts w:eastAsia="Times New Roman"/>
                <w:iCs/>
                <w:shd w:val="clear" w:color="auto" w:fill="FFFFFF"/>
              </w:rPr>
              <w:t xml:space="preserve"> услуг</w:t>
            </w:r>
            <w:r w:rsidRPr="00484E42">
              <w:rPr>
                <w:rFonts w:eastAsia="Times New Roman"/>
                <w:iCs/>
                <w:shd w:val="clear" w:color="auto" w:fill="FFFFFF"/>
              </w:rPr>
              <w:t>.</w:t>
            </w:r>
          </w:p>
        </w:tc>
      </w:tr>
      <w:tr w:rsidR="003A2DAF" w:rsidTr="00E46044">
        <w:trPr>
          <w:trHeight w:val="70"/>
        </w:trPr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Pr="005C2F9A" w:rsidRDefault="003A2DAF" w:rsidP="005C2F9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 w:rsidR="005C2F9A" w:rsidRPr="005C2F9A">
              <w:rPr>
                <w:b/>
                <w:bCs/>
                <w:sz w:val="24"/>
                <w:szCs w:val="24"/>
              </w:rPr>
              <w:t>оказания услуги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Pr="00FB5EB2" w:rsidRDefault="00103209" w:rsidP="003A2DAF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5C2F9A">
              <w:rPr>
                <w:b/>
                <w:sz w:val="24"/>
                <w:szCs w:val="24"/>
              </w:rPr>
              <w:t xml:space="preserve"> </w:t>
            </w:r>
            <w:r w:rsidR="003A2DAF"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 w:rsidR="005C2F9A" w:rsidRPr="00FB5EB2">
              <w:rPr>
                <w:b/>
                <w:sz w:val="24"/>
                <w:szCs w:val="24"/>
              </w:rPr>
              <w:t>услуги</w:t>
            </w:r>
          </w:p>
          <w:p w:rsidR="003A2DAF" w:rsidRPr="003255B6" w:rsidRDefault="003255B6" w:rsidP="00FC12DE">
            <w:pPr>
              <w:widowControl w:val="0"/>
              <w:ind w:left="86" w:right="75"/>
              <w:jc w:val="both"/>
              <w:rPr>
                <w:sz w:val="24"/>
                <w:szCs w:val="24"/>
              </w:rPr>
            </w:pPr>
            <w:r w:rsidRPr="003255B6">
              <w:rPr>
                <w:sz w:val="24"/>
                <w:szCs w:val="24"/>
              </w:rPr>
              <w:t>По окончании</w:t>
            </w:r>
            <w:r w:rsidR="00FB5EB2" w:rsidRPr="00FB5EB2">
              <w:rPr>
                <w:sz w:val="24"/>
                <w:szCs w:val="24"/>
              </w:rPr>
              <w:t>оказание услуги</w:t>
            </w:r>
            <w:r w:rsidR="00FB5EB2">
              <w:rPr>
                <w:sz w:val="24"/>
                <w:szCs w:val="24"/>
              </w:rPr>
              <w:t xml:space="preserve">, до подписания </w:t>
            </w:r>
            <w:r w:rsidR="00FC12DE" w:rsidRPr="00FC12DE">
              <w:rPr>
                <w:sz w:val="24"/>
                <w:szCs w:val="24"/>
              </w:rPr>
              <w:t>“</w:t>
            </w:r>
            <w:r w:rsidR="00FB5EB2" w:rsidRPr="00FB5EB2">
              <w:rPr>
                <w:sz w:val="24"/>
                <w:szCs w:val="24"/>
              </w:rPr>
              <w:t>А</w:t>
            </w:r>
            <w:r w:rsidR="00FC12DE">
              <w:rPr>
                <w:sz w:val="24"/>
                <w:szCs w:val="24"/>
              </w:rPr>
              <w:t>кт</w:t>
            </w:r>
            <w:r>
              <w:rPr>
                <w:sz w:val="24"/>
                <w:szCs w:val="24"/>
              </w:rPr>
              <w:t xml:space="preserve"> о приё</w:t>
            </w:r>
            <w:r w:rsidRPr="003255B6">
              <w:rPr>
                <w:sz w:val="24"/>
                <w:szCs w:val="24"/>
              </w:rPr>
              <w:t xml:space="preserve">мке </w:t>
            </w:r>
            <w:r w:rsidR="00FC12DE" w:rsidRPr="00FC12DE">
              <w:rPr>
                <w:sz w:val="24"/>
                <w:szCs w:val="24"/>
              </w:rPr>
              <w:t>оказанных услуг”</w:t>
            </w:r>
            <w:r w:rsidRPr="003255B6">
              <w:rPr>
                <w:sz w:val="24"/>
                <w:szCs w:val="24"/>
              </w:rPr>
              <w:t xml:space="preserve"> по установленной договором форме предоставить Заказчику экспертное заключение.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1"/>
                <w:numId w:val="1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Default="00417408" w:rsidP="003A2DAF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417408">
              <w:rPr>
                <w:b/>
                <w:sz w:val="24"/>
                <w:szCs w:val="24"/>
              </w:rPr>
              <w:t xml:space="preserve"> </w:t>
            </w:r>
            <w:r w:rsidR="003A2DAF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  <w:p w:rsidR="00BA1FC9" w:rsidRPr="00E33125" w:rsidRDefault="00BA1FC9" w:rsidP="00BA1FC9">
            <w:pPr>
              <w:widowControl w:val="0"/>
              <w:tabs>
                <w:tab w:val="left" w:pos="325"/>
              </w:tabs>
              <w:ind w:left="86" w:right="75"/>
              <w:jc w:val="both"/>
              <w:rPr>
                <w:sz w:val="24"/>
                <w:szCs w:val="24"/>
              </w:rPr>
            </w:pPr>
            <w:r w:rsidRPr="00BA1FC9">
              <w:rPr>
                <w:sz w:val="24"/>
                <w:szCs w:val="24"/>
              </w:rPr>
              <w:t xml:space="preserve"> В </w:t>
            </w:r>
            <w:r w:rsidRPr="00E33125">
              <w:rPr>
                <w:sz w:val="24"/>
                <w:szCs w:val="24"/>
              </w:rPr>
              <w:t>соответствии с приказом Минстроя России от 16.05.2023г. № 344/пр и от 02.12.2022г. № 1026/пр п</w:t>
            </w:r>
            <w:r w:rsidR="003A2DAF" w:rsidRPr="00E33125">
              <w:rPr>
                <w:sz w:val="24"/>
                <w:szCs w:val="24"/>
              </w:rPr>
              <w:t>редставить Ген</w:t>
            </w:r>
            <w:r w:rsidR="00E0270C" w:rsidRPr="00E33125">
              <w:rPr>
                <w:sz w:val="24"/>
                <w:szCs w:val="24"/>
              </w:rPr>
              <w:t xml:space="preserve">еральному </w:t>
            </w:r>
            <w:r w:rsidR="003A2DAF" w:rsidRPr="00E33125">
              <w:rPr>
                <w:sz w:val="24"/>
                <w:szCs w:val="24"/>
              </w:rPr>
              <w:t>подрядчику</w:t>
            </w:r>
            <w:r w:rsidRPr="00E33125">
              <w:rPr>
                <w:sz w:val="24"/>
                <w:szCs w:val="24"/>
              </w:rPr>
              <w:t>:</w:t>
            </w:r>
          </w:p>
          <w:p w:rsidR="00E33125" w:rsidRPr="00E33125" w:rsidRDefault="00E33125" w:rsidP="00E33125">
            <w:pPr>
              <w:pStyle w:val="aff0"/>
              <w:widowControl w:val="0"/>
              <w:tabs>
                <w:tab w:val="left" w:pos="325"/>
              </w:tabs>
              <w:ind w:left="88" w:right="75"/>
              <w:jc w:val="both"/>
            </w:pPr>
            <w:r w:rsidRPr="00E33125">
              <w:t>1. Технический отчёт (в соответствии с ГОСТ 31937-2024 и др</w:t>
            </w:r>
            <w:r>
              <w:t>угими релевантными стандартами).</w:t>
            </w:r>
          </w:p>
          <w:p w:rsidR="00E33125" w:rsidRPr="00E33125" w:rsidRDefault="00E33125" w:rsidP="00E33125">
            <w:pPr>
              <w:pStyle w:val="aff0"/>
              <w:widowControl w:val="0"/>
              <w:tabs>
                <w:tab w:val="left" w:pos="325"/>
              </w:tabs>
              <w:ind w:left="88" w:right="75"/>
              <w:jc w:val="both"/>
            </w:pPr>
            <w:r w:rsidRPr="00E33125">
              <w:t xml:space="preserve">2. Протоколы испытаний (при необходимости). </w:t>
            </w:r>
          </w:p>
          <w:p w:rsidR="00E33125" w:rsidRPr="00E33125" w:rsidRDefault="00E33125" w:rsidP="00E33125">
            <w:pPr>
              <w:pStyle w:val="aff0"/>
              <w:widowControl w:val="0"/>
              <w:tabs>
                <w:tab w:val="left" w:pos="325"/>
              </w:tabs>
              <w:ind w:left="88" w:right="75"/>
              <w:jc w:val="both"/>
            </w:pPr>
            <w:r w:rsidRPr="00E33125">
              <w:t xml:space="preserve">3. </w:t>
            </w:r>
            <w:r>
              <w:t>Д</w:t>
            </w:r>
            <w:r w:rsidRPr="00E33125">
              <w:t xml:space="preserve">етальные фото дефектов (с масштабной линейкой, датой и местом съёмки). </w:t>
            </w:r>
          </w:p>
          <w:p w:rsidR="00E33125" w:rsidRDefault="00E33125" w:rsidP="00E33125">
            <w:pPr>
              <w:pStyle w:val="aff0"/>
              <w:widowControl w:val="0"/>
              <w:tabs>
                <w:tab w:val="left" w:pos="325"/>
              </w:tabs>
              <w:ind w:left="88" w:right="75"/>
              <w:jc w:val="both"/>
              <w:rPr>
                <w:b/>
              </w:rPr>
            </w:pPr>
            <w:r>
              <w:t>4</w:t>
            </w:r>
            <w:r w:rsidRPr="00E33125">
              <w:t>. Копии сертификатов и лицензии экспертной организации.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2556" w:type="dxa"/>
          </w:tcPr>
          <w:p w:rsidR="00987E20" w:rsidRDefault="00987E20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E33125" w:rsidRDefault="00E33125" w:rsidP="00892882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</w:p>
          <w:p w:rsidR="003A2DAF" w:rsidRPr="00FC12DE" w:rsidRDefault="00FC12DE" w:rsidP="00FC12DE">
            <w:pPr>
              <w:widowControl w:val="0"/>
              <w:ind w:left="86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З</w:t>
            </w:r>
            <w:r w:rsidR="003A2DAF">
              <w:rPr>
                <w:iCs/>
                <w:sz w:val="24"/>
                <w:szCs w:val="24"/>
              </w:rPr>
              <w:t xml:space="preserve">аказчику по результатам </w:t>
            </w:r>
            <w:r w:rsidRPr="00FC12DE">
              <w:rPr>
                <w:iCs/>
                <w:sz w:val="24"/>
                <w:szCs w:val="24"/>
              </w:rPr>
              <w:t>оказание услуги</w:t>
            </w:r>
          </w:p>
        </w:tc>
        <w:tc>
          <w:tcPr>
            <w:tcW w:w="6820" w:type="dxa"/>
          </w:tcPr>
          <w:p w:rsidR="005F7D65" w:rsidRDefault="005C2F9A" w:rsidP="00577BFC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 w:rsidRPr="005C2F9A">
              <w:rPr>
                <w:rFonts w:eastAsia="Times New Roman"/>
                <w:iCs/>
              </w:rPr>
              <w:t xml:space="preserve">Исполнитель </w:t>
            </w:r>
            <w:r w:rsidR="003A2DAF">
              <w:rPr>
                <w:rFonts w:eastAsia="Times New Roman"/>
                <w:iCs/>
              </w:rPr>
              <w:t xml:space="preserve">обязан одновременно с </w:t>
            </w:r>
            <w:r w:rsidR="00272D80">
              <w:rPr>
                <w:rFonts w:eastAsia="Times New Roman"/>
                <w:iCs/>
              </w:rPr>
              <w:t>Акт</w:t>
            </w:r>
            <w:r w:rsidR="00B43157" w:rsidRPr="00B43157">
              <w:rPr>
                <w:rFonts w:eastAsia="Times New Roman"/>
                <w:iCs/>
              </w:rPr>
              <w:t>ом о приемке</w:t>
            </w:r>
            <w:r w:rsidR="003A2DAF">
              <w:rPr>
                <w:rFonts w:eastAsia="Times New Roman"/>
                <w:iCs/>
              </w:rPr>
              <w:t xml:space="preserve"> </w:t>
            </w:r>
            <w:r w:rsidR="00B43157">
              <w:rPr>
                <w:rFonts w:eastAsia="Times New Roman"/>
                <w:iCs/>
              </w:rPr>
              <w:t>оказаных услуг</w:t>
            </w:r>
            <w:r w:rsidR="003A2DAF">
              <w:rPr>
                <w:rFonts w:eastAsia="Times New Roman"/>
                <w:iCs/>
              </w:rPr>
              <w:t xml:space="preserve"> и ведомостями выполненных</w:t>
            </w:r>
            <w:r w:rsidR="00272D80" w:rsidRPr="00272D80">
              <w:rPr>
                <w:rFonts w:eastAsia="Times New Roman"/>
                <w:iCs/>
              </w:rPr>
              <w:t xml:space="preserve"> услуг </w:t>
            </w:r>
            <w:r w:rsidR="003A2DAF">
              <w:rPr>
                <w:rFonts w:eastAsia="Times New Roman"/>
                <w:iCs/>
              </w:rPr>
              <w:t xml:space="preserve"> предоставить</w:t>
            </w:r>
            <w:r w:rsidRPr="005C2F9A">
              <w:rPr>
                <w:rFonts w:eastAsia="Times New Roman"/>
                <w:iCs/>
              </w:rPr>
              <w:t xml:space="preserve"> Заказчику</w:t>
            </w:r>
            <w:r w:rsidR="005F7D65" w:rsidRPr="005F7D65">
              <w:rPr>
                <w:rFonts w:eastAsia="Times New Roman"/>
                <w:iCs/>
              </w:rPr>
              <w:t>:</w:t>
            </w:r>
          </w:p>
          <w:p w:rsidR="00A1474C" w:rsidRDefault="004F0CFD" w:rsidP="00577BFC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1.</w:t>
            </w:r>
            <w:r w:rsidR="009649C7" w:rsidRPr="009649C7">
              <w:rPr>
                <w:rFonts w:eastAsia="Times New Roman"/>
                <w:iCs/>
              </w:rPr>
              <w:t>Технический отчёт (в соответствии с ГОСТ 31937-2024 и др</w:t>
            </w:r>
            <w:r w:rsidR="009649C7">
              <w:rPr>
                <w:rFonts w:eastAsia="Times New Roman"/>
                <w:iCs/>
              </w:rPr>
              <w:t>угими релевантными стандартами)</w:t>
            </w:r>
            <w:r w:rsidR="009649C7" w:rsidRPr="009649C7">
              <w:rPr>
                <w:rFonts w:eastAsia="Times New Roman"/>
                <w:iCs/>
              </w:rPr>
              <w:t xml:space="preserve"> </w:t>
            </w:r>
            <w:r w:rsidR="00E33125">
              <w:rPr>
                <w:rFonts w:eastAsia="Times New Roman"/>
                <w:iCs/>
              </w:rPr>
              <w:t xml:space="preserve">с </w:t>
            </w:r>
            <w:r w:rsidR="0055745C">
              <w:rPr>
                <w:rFonts w:eastAsia="Times New Roman"/>
                <w:iCs/>
              </w:rPr>
              <w:t>описанием фактического</w:t>
            </w:r>
            <w:r w:rsidR="00A1474C">
              <w:rPr>
                <w:rFonts w:eastAsia="Times New Roman"/>
                <w:iCs/>
              </w:rPr>
              <w:t xml:space="preserve"> состояния</w:t>
            </w:r>
            <w:r w:rsidR="00A1474C" w:rsidRPr="00A1474C">
              <w:rPr>
                <w:rFonts w:eastAsia="Times New Roman"/>
                <w:iCs/>
              </w:rPr>
              <w:t xml:space="preserve"> лакокрасочного покрытия,</w:t>
            </w:r>
            <w:r w:rsidR="00A1474C">
              <w:rPr>
                <w:rFonts w:eastAsia="Times New Roman"/>
                <w:iCs/>
              </w:rPr>
              <w:t xml:space="preserve"> перечисление выявленных дефектов, оценкой</w:t>
            </w:r>
            <w:r w:rsidR="00A1474C" w:rsidRPr="00A1474C">
              <w:rPr>
                <w:rFonts w:eastAsia="Times New Roman"/>
                <w:iCs/>
              </w:rPr>
              <w:t>, насколько ЛКП покрытие соответствует требованиям нормативов (ГОСТ, СП, технологический регламент), проектной и исполни</w:t>
            </w:r>
            <w:r w:rsidR="00A1474C">
              <w:rPr>
                <w:rFonts w:eastAsia="Times New Roman"/>
                <w:iCs/>
              </w:rPr>
              <w:t>тельной документации, с формулиро</w:t>
            </w:r>
            <w:r w:rsidR="00A1474C" w:rsidRPr="00A1474C">
              <w:rPr>
                <w:rFonts w:eastAsia="Times New Roman"/>
                <w:iCs/>
              </w:rPr>
              <w:t>вкой</w:t>
            </w:r>
            <w:r w:rsidR="00A1474C">
              <w:rPr>
                <w:rFonts w:eastAsia="Times New Roman"/>
                <w:iCs/>
              </w:rPr>
              <w:t xml:space="preserve"> выводов</w:t>
            </w:r>
            <w:r w:rsidR="00A1474C" w:rsidRPr="00A1474C">
              <w:rPr>
                <w:rFonts w:eastAsia="Times New Roman"/>
                <w:iCs/>
              </w:rPr>
              <w:t>: ес</w:t>
            </w:r>
            <w:r w:rsidR="00A1474C">
              <w:rPr>
                <w:rFonts w:eastAsia="Times New Roman"/>
                <w:iCs/>
              </w:rPr>
              <w:t>ть ли отклонения, в чём их суть,</w:t>
            </w:r>
            <w:r w:rsidR="00A1474C" w:rsidRPr="00A1474C">
              <w:rPr>
                <w:rFonts w:eastAsia="Times New Roman"/>
                <w:iCs/>
              </w:rPr>
              <w:t xml:space="preserve"> с </w:t>
            </w:r>
            <w:r w:rsidR="00A1474C">
              <w:rPr>
                <w:rFonts w:eastAsia="Times New Roman"/>
                <w:iCs/>
              </w:rPr>
              <w:t>рекомендациями</w:t>
            </w:r>
            <w:r w:rsidR="00A1474C" w:rsidRPr="00A1474C">
              <w:rPr>
                <w:rFonts w:eastAsia="Times New Roman"/>
                <w:iCs/>
              </w:rPr>
              <w:t xml:space="preserve"> по устранению недостатков. </w:t>
            </w:r>
          </w:p>
          <w:p w:rsidR="009B74EE" w:rsidRDefault="00A1474C" w:rsidP="00577BFC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 w:rsidRPr="00A1474C">
              <w:rPr>
                <w:rFonts w:eastAsia="Times New Roman"/>
                <w:iCs/>
              </w:rPr>
              <w:t xml:space="preserve">2. Протоколы испытаний (при необходимости). Если в ходе экспертизы проводились лабораторные или инструментальные испытания (например, проверка адгезии, толщины покрытия, степени высыхания), с </w:t>
            </w:r>
            <w:r>
              <w:rPr>
                <w:rFonts w:eastAsia="Times New Roman"/>
                <w:iCs/>
              </w:rPr>
              <w:t>оформлением отдельны</w:t>
            </w:r>
            <w:r w:rsidRPr="00A1474C">
              <w:rPr>
                <w:rFonts w:eastAsia="Times New Roman"/>
                <w:iCs/>
              </w:rPr>
              <w:t>х</w:t>
            </w:r>
            <w:r>
              <w:rPr>
                <w:rFonts w:eastAsia="Times New Roman"/>
                <w:iCs/>
              </w:rPr>
              <w:t xml:space="preserve"> протоколов</w:t>
            </w:r>
            <w:r w:rsidRPr="00A1474C">
              <w:rPr>
                <w:rFonts w:eastAsia="Times New Roman"/>
                <w:iCs/>
              </w:rPr>
              <w:t xml:space="preserve"> с результатами.</w:t>
            </w:r>
          </w:p>
          <w:p w:rsidR="00F913E5" w:rsidRDefault="00F913E5" w:rsidP="00F913E5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 w:rsidRPr="00F913E5">
              <w:rPr>
                <w:rFonts w:eastAsia="Times New Roman"/>
                <w:iCs/>
              </w:rPr>
              <w:t xml:space="preserve">3. </w:t>
            </w:r>
            <w:r>
              <w:rPr>
                <w:rFonts w:eastAsia="Times New Roman"/>
                <w:iCs/>
              </w:rPr>
              <w:t>Фотоматериалы/</w:t>
            </w:r>
            <w:r w:rsidRPr="00F913E5">
              <w:rPr>
                <w:rFonts w:eastAsia="Times New Roman"/>
                <w:iCs/>
              </w:rPr>
              <w:t xml:space="preserve"> фотофиксацию: снимки объекта до и после</w:t>
            </w:r>
            <w:r w:rsidR="00272D80" w:rsidRPr="00272D80">
              <w:rPr>
                <w:rFonts w:eastAsia="Times New Roman"/>
                <w:iCs/>
              </w:rPr>
              <w:t xml:space="preserve"> услуги</w:t>
            </w:r>
            <w:r w:rsidRPr="00F913E5">
              <w:rPr>
                <w:rFonts w:eastAsia="Times New Roman"/>
                <w:iCs/>
              </w:rPr>
              <w:t xml:space="preserve">, детальные фото дефектов (с масштабной линейкой, датой и местом съёмки). </w:t>
            </w:r>
          </w:p>
          <w:p w:rsidR="00F913E5" w:rsidRPr="00F913E5" w:rsidRDefault="00F913E5" w:rsidP="00F913E5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 w:rsidRPr="00F913E5">
              <w:rPr>
                <w:rFonts w:eastAsia="Times New Roman"/>
                <w:iCs/>
              </w:rPr>
              <w:t xml:space="preserve">4. </w:t>
            </w:r>
            <w:r>
              <w:rPr>
                <w:rFonts w:eastAsia="Times New Roman"/>
                <w:iCs/>
              </w:rPr>
              <w:t>С</w:t>
            </w:r>
            <w:r w:rsidRPr="00F913E5">
              <w:rPr>
                <w:rFonts w:eastAsia="Times New Roman"/>
                <w:iCs/>
              </w:rPr>
              <w:t>писок приборов и инструментов, которые применялись при обследовании и измерениях.</w:t>
            </w:r>
          </w:p>
          <w:p w:rsidR="00F913E5" w:rsidRPr="00F913E5" w:rsidRDefault="00F913E5" w:rsidP="00F913E5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 w:rsidRPr="00F913E5">
              <w:rPr>
                <w:rFonts w:eastAsia="Times New Roman"/>
                <w:iCs/>
              </w:rPr>
              <w:lastRenderedPageBreak/>
              <w:t xml:space="preserve">5. Копии </w:t>
            </w:r>
            <w:r>
              <w:rPr>
                <w:rFonts w:eastAsia="Times New Roman"/>
                <w:iCs/>
              </w:rPr>
              <w:t>сертификатов</w:t>
            </w:r>
            <w:r w:rsidRPr="00F913E5">
              <w:rPr>
                <w:rFonts w:eastAsia="Times New Roman"/>
                <w:iCs/>
              </w:rPr>
              <w:t xml:space="preserve"> и лицензии экспертной организации.</w:t>
            </w:r>
          </w:p>
          <w:p w:rsidR="00FF4616" w:rsidRDefault="004F0CFD" w:rsidP="00FC12DE">
            <w:pPr>
              <w:pStyle w:val="aff0"/>
              <w:widowControl w:val="0"/>
              <w:ind w:left="52" w:right="75"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6.</w:t>
            </w:r>
            <w:r w:rsidR="003A2DAF">
              <w:rPr>
                <w:rFonts w:eastAsia="Times New Roman"/>
                <w:iCs/>
              </w:rPr>
              <w:t xml:space="preserve">Отчётные документы по всем выполненным </w:t>
            </w:r>
            <w:r w:rsidR="00FC12DE" w:rsidRPr="00FC12DE">
              <w:rPr>
                <w:rFonts w:eastAsia="Times New Roman"/>
                <w:iCs/>
              </w:rPr>
              <w:t xml:space="preserve">этапам услуги </w:t>
            </w:r>
            <w:r w:rsidR="003A2DAF">
              <w:rPr>
                <w:rFonts w:eastAsia="Times New Roman"/>
                <w:iCs/>
              </w:rPr>
              <w:t>представить на бумажном носителе в 3</w:t>
            </w:r>
            <w:r w:rsidR="002275E1" w:rsidRPr="002275E1">
              <w:rPr>
                <w:rFonts w:eastAsia="Times New Roman"/>
                <w:iCs/>
              </w:rPr>
              <w:t>-х (трёх)</w:t>
            </w:r>
            <w:r w:rsidR="003A2DAF">
              <w:rPr>
                <w:rFonts w:eastAsia="Times New Roman"/>
                <w:iCs/>
              </w:rPr>
              <w:t xml:space="preserve"> экземплярах, на электронном носителе в форматах *.dwg, *.vsd, *.dос, *.хls.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0"/>
                <w:numId w:val="17"/>
              </w:numPr>
              <w:spacing w:before="60" w:after="60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Pr="0021131B" w:rsidRDefault="003A2DAF" w:rsidP="002275E1">
            <w:pPr>
              <w:widowControl w:val="0"/>
              <w:spacing w:before="40"/>
              <w:ind w:left="8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 w:rsidR="002275E1">
              <w:rPr>
                <w:b/>
                <w:sz w:val="24"/>
                <w:szCs w:val="24"/>
              </w:rPr>
              <w:t xml:space="preserve"> к ответственности и гарантиям </w:t>
            </w:r>
            <w:r w:rsidR="0021131B" w:rsidRPr="0021131B">
              <w:rPr>
                <w:b/>
                <w:sz w:val="24"/>
                <w:szCs w:val="24"/>
              </w:rPr>
              <w:t>Исполнителя</w:t>
            </w:r>
          </w:p>
          <w:p w:rsidR="00C94929" w:rsidRDefault="004F0CFD" w:rsidP="00BA1FC9">
            <w:pPr>
              <w:widowControl w:val="0"/>
              <w:ind w:left="86" w:right="75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1.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>В с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>лучае повреждения оборудования, материалов и т</w:t>
            </w:r>
            <w:r w:rsidR="00E53B75" w:rsidRPr="00E53B75">
              <w:rPr>
                <w:iCs/>
                <w:sz w:val="24"/>
                <w:szCs w:val="24"/>
                <w:shd w:val="clear" w:color="auto" w:fill="FFFFFF"/>
              </w:rPr>
              <w:t>.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>д</w:t>
            </w:r>
            <w:r w:rsidR="00E53B75" w:rsidRPr="00E53B75">
              <w:rPr>
                <w:iCs/>
                <w:sz w:val="24"/>
                <w:szCs w:val="24"/>
                <w:shd w:val="clear" w:color="auto" w:fill="FFFFFF"/>
              </w:rPr>
              <w:t xml:space="preserve">., 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 xml:space="preserve">в ходе </w:t>
            </w:r>
            <w:r w:rsidR="0021131B" w:rsidRPr="0021131B">
              <w:rPr>
                <w:iCs/>
                <w:sz w:val="24"/>
                <w:szCs w:val="24"/>
                <w:shd w:val="clear" w:color="auto" w:fill="FFFFFF"/>
              </w:rPr>
              <w:t xml:space="preserve">оказания Услуги Исполнитель 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>обязуется устранить в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>озникшие повреждения за свой счёт в согласованные с Генеральным по</w:t>
            </w:r>
            <w:r w:rsidR="00E53B75" w:rsidRPr="00E53B75">
              <w:rPr>
                <w:iCs/>
                <w:sz w:val="24"/>
                <w:szCs w:val="24"/>
                <w:shd w:val="clear" w:color="auto" w:fill="FFFFFF"/>
              </w:rPr>
              <w:t>дрядчиком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 xml:space="preserve"> сроки, но не позднее 15 дне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>й с момента подписания акта приёмки</w:t>
            </w:r>
            <w:r w:rsidR="00272D80" w:rsidRPr="00272D80">
              <w:rPr>
                <w:iCs/>
                <w:sz w:val="24"/>
                <w:szCs w:val="24"/>
                <w:shd w:val="clear" w:color="auto" w:fill="FFFFFF"/>
              </w:rPr>
              <w:t xml:space="preserve"> оказанных услуг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>.</w:t>
            </w:r>
            <w:r w:rsidR="00BA1FC9" w:rsidRPr="00BA1FC9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E53B75" w:rsidRDefault="004F0CFD" w:rsidP="0021131B">
            <w:pPr>
              <w:widowControl w:val="0"/>
              <w:ind w:left="86" w:right="75"/>
              <w:jc w:val="both"/>
              <w:rPr>
                <w:b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2.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>Для участия в составлении акта, фиксирующего дефекты, согласования порядка и сро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 xml:space="preserve">ков их устранения </w:t>
            </w:r>
            <w:r w:rsidR="0021131B" w:rsidRPr="0021131B">
              <w:rPr>
                <w:iCs/>
                <w:sz w:val="24"/>
                <w:szCs w:val="24"/>
                <w:shd w:val="clear" w:color="auto" w:fill="FFFFFF"/>
              </w:rPr>
              <w:t xml:space="preserve">Исполнитель 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 xml:space="preserve">обязан направить своего представителя в течение </w:t>
            </w:r>
            <w:r w:rsidR="00E53B75" w:rsidRPr="00E53B75">
              <w:rPr>
                <w:iCs/>
                <w:sz w:val="24"/>
                <w:szCs w:val="24"/>
                <w:shd w:val="clear" w:color="auto" w:fill="FFFFFF"/>
              </w:rPr>
              <w:t xml:space="preserve">одних 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>суток со дня получения</w:t>
            </w:r>
            <w:r w:rsidR="00E53B75">
              <w:rPr>
                <w:iCs/>
                <w:sz w:val="24"/>
                <w:szCs w:val="24"/>
                <w:shd w:val="clear" w:color="auto" w:fill="FFFFFF"/>
              </w:rPr>
              <w:t xml:space="preserve"> письменного извещения</w:t>
            </w:r>
            <w:r w:rsidR="0021131B" w:rsidRPr="0021131B">
              <w:rPr>
                <w:iCs/>
                <w:sz w:val="24"/>
                <w:szCs w:val="24"/>
                <w:shd w:val="clear" w:color="auto" w:fill="FFFFFF"/>
              </w:rPr>
              <w:t xml:space="preserve"> Заказчику</w:t>
            </w:r>
            <w:r w:rsidR="00892882" w:rsidRPr="00E53B75">
              <w:rPr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center"/>
            </w:pPr>
          </w:p>
        </w:tc>
        <w:tc>
          <w:tcPr>
            <w:tcW w:w="2556" w:type="dxa"/>
          </w:tcPr>
          <w:p w:rsidR="003A2DAF" w:rsidRPr="00FC12DE" w:rsidRDefault="003A2DAF" w:rsidP="00FC12DE">
            <w:pPr>
              <w:pStyle w:val="aff0"/>
              <w:widowControl w:val="0"/>
              <w:ind w:left="42" w:right="95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iCs/>
              </w:rPr>
              <w:t xml:space="preserve">Гарантийный срок на результат </w:t>
            </w:r>
            <w:r w:rsidR="00FC12DE" w:rsidRPr="00FC12DE">
              <w:rPr>
                <w:rFonts w:eastAsia="Times New Roman"/>
                <w:iCs/>
              </w:rPr>
              <w:t>услуги</w:t>
            </w:r>
          </w:p>
        </w:tc>
        <w:tc>
          <w:tcPr>
            <w:tcW w:w="6820" w:type="dxa"/>
          </w:tcPr>
          <w:p w:rsidR="00ED6FA2" w:rsidRPr="00AD5537" w:rsidRDefault="00ED6FA2" w:rsidP="00272D80">
            <w:pPr>
              <w:pStyle w:val="aff0"/>
              <w:widowControl w:val="0"/>
              <w:ind w:left="42" w:right="75"/>
              <w:jc w:val="both"/>
              <w:rPr>
                <w:rFonts w:eastAsia="Times New Roman"/>
                <w:iCs/>
              </w:rPr>
            </w:pPr>
            <w:r w:rsidRPr="00ED6FA2">
              <w:rPr>
                <w:rFonts w:eastAsia="Times New Roman"/>
                <w:iCs/>
              </w:rPr>
              <w:t xml:space="preserve">Гарантийный срок на результат </w:t>
            </w:r>
            <w:r w:rsidR="00FC12DE" w:rsidRPr="00FC12DE">
              <w:rPr>
                <w:rFonts w:eastAsia="Times New Roman"/>
                <w:iCs/>
              </w:rPr>
              <w:t xml:space="preserve">услуги </w:t>
            </w:r>
            <w:r w:rsidRPr="00ED6FA2">
              <w:rPr>
                <w:rFonts w:eastAsia="Times New Roman"/>
                <w:iCs/>
              </w:rPr>
              <w:t xml:space="preserve">должен составлять </w:t>
            </w:r>
            <w:r w:rsidR="00C94929" w:rsidRPr="00C94929">
              <w:rPr>
                <w:rFonts w:eastAsia="Times New Roman"/>
                <w:iCs/>
              </w:rPr>
              <w:t xml:space="preserve">не менее </w:t>
            </w:r>
            <w:r w:rsidR="00C94929">
              <w:rPr>
                <w:rFonts w:eastAsia="Times New Roman"/>
                <w:iCs/>
              </w:rPr>
              <w:t>24</w:t>
            </w:r>
            <w:r w:rsidRPr="00ED6FA2">
              <w:rPr>
                <w:rFonts w:eastAsia="Times New Roman"/>
                <w:iCs/>
              </w:rPr>
              <w:t xml:space="preserve"> месяц</w:t>
            </w:r>
            <w:r w:rsidR="00FE48AD">
              <w:rPr>
                <w:rFonts w:eastAsia="Times New Roman"/>
                <w:iCs/>
              </w:rPr>
              <w:t xml:space="preserve">ев с даты подписания </w:t>
            </w:r>
            <w:r w:rsidR="00FC12DE" w:rsidRPr="00FC12DE">
              <w:rPr>
                <w:rFonts w:eastAsia="Times New Roman"/>
                <w:iCs/>
              </w:rPr>
              <w:t>“</w:t>
            </w:r>
            <w:r w:rsidR="00B43157">
              <w:rPr>
                <w:rFonts w:eastAsia="Times New Roman"/>
                <w:iCs/>
              </w:rPr>
              <w:t>Акт</w:t>
            </w:r>
            <w:r w:rsidR="00FE48AD">
              <w:rPr>
                <w:rFonts w:eastAsia="Times New Roman"/>
                <w:iCs/>
              </w:rPr>
              <w:t xml:space="preserve"> о </w:t>
            </w:r>
            <w:r w:rsidR="00AD5537">
              <w:rPr>
                <w:rFonts w:eastAsia="Times New Roman"/>
                <w:iCs/>
              </w:rPr>
              <w:t xml:space="preserve">приёмке </w:t>
            </w:r>
            <w:r w:rsidR="00272D80" w:rsidRPr="00272D80">
              <w:rPr>
                <w:rFonts w:eastAsia="Times New Roman"/>
                <w:iCs/>
              </w:rPr>
              <w:t>оказанных услуг</w:t>
            </w:r>
            <w:r w:rsidR="00FC12DE" w:rsidRPr="00FC12DE">
              <w:rPr>
                <w:rFonts w:eastAsia="Times New Roman"/>
                <w:iCs/>
              </w:rPr>
              <w:t>”</w:t>
            </w:r>
            <w:r w:rsidR="00AD5537" w:rsidRPr="00AD5537">
              <w:rPr>
                <w:rFonts w:eastAsia="Times New Roman"/>
                <w:iCs/>
              </w:rPr>
              <w:t>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3A2DAF">
            <w:pPr>
              <w:pStyle w:val="aff0"/>
              <w:widowControl w:val="0"/>
              <w:numPr>
                <w:ilvl w:val="0"/>
                <w:numId w:val="17"/>
              </w:numPr>
              <w:spacing w:before="60" w:after="60"/>
              <w:jc w:val="center"/>
            </w:pPr>
          </w:p>
        </w:tc>
        <w:tc>
          <w:tcPr>
            <w:tcW w:w="9376" w:type="dxa"/>
            <w:gridSpan w:val="2"/>
            <w:vAlign w:val="center"/>
          </w:tcPr>
          <w:p w:rsidR="003A2DAF" w:rsidRDefault="00911324" w:rsidP="00911324">
            <w:pPr>
              <w:widowControl w:val="0"/>
              <w:tabs>
                <w:tab w:val="left" w:pos="426"/>
              </w:tabs>
              <w:ind w:left="86" w:right="75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Требования к </w:t>
            </w:r>
            <w:r w:rsidR="0021131B" w:rsidRPr="0021131B">
              <w:rPr>
                <w:b/>
                <w:iCs/>
                <w:sz w:val="24"/>
                <w:szCs w:val="24"/>
              </w:rPr>
              <w:t>Исполнителю</w:t>
            </w:r>
            <w:r w:rsidR="00F72FDF" w:rsidRPr="00F72FDF">
              <w:rPr>
                <w:b/>
                <w:iCs/>
                <w:sz w:val="24"/>
                <w:szCs w:val="24"/>
              </w:rPr>
              <w:t xml:space="preserve"> (</w:t>
            </w:r>
            <w:r w:rsidR="00F72FDF">
              <w:rPr>
                <w:b/>
                <w:iCs/>
                <w:sz w:val="24"/>
                <w:szCs w:val="24"/>
              </w:rPr>
              <w:t>привлекаемым третьим</w:t>
            </w:r>
            <w:r w:rsidR="00F72FDF" w:rsidRPr="00F72FDF">
              <w:rPr>
                <w:b/>
                <w:iCs/>
                <w:sz w:val="24"/>
                <w:szCs w:val="24"/>
              </w:rPr>
              <w:t xml:space="preserve"> лицам)</w:t>
            </w:r>
            <w:r w:rsidR="0021131B" w:rsidRPr="0021131B">
              <w:rPr>
                <w:b/>
                <w:iCs/>
                <w:sz w:val="24"/>
                <w:szCs w:val="24"/>
              </w:rPr>
              <w:t xml:space="preserve"> </w:t>
            </w:r>
            <w:r w:rsidR="003A2DAF">
              <w:rPr>
                <w:b/>
                <w:iCs/>
                <w:sz w:val="24"/>
                <w:szCs w:val="24"/>
              </w:rPr>
              <w:t>и его обязательствам, влияющим на исполнение договора</w:t>
            </w:r>
          </w:p>
          <w:p w:rsidR="003A2DAF" w:rsidRDefault="00C73B18" w:rsidP="00911324">
            <w:pPr>
              <w:pStyle w:val="aff0"/>
              <w:widowControl w:val="0"/>
              <w:tabs>
                <w:tab w:val="left" w:pos="426"/>
              </w:tabs>
              <w:ind w:left="86" w:right="75"/>
              <w:jc w:val="both"/>
              <w:rPr>
                <w:iCs/>
              </w:rPr>
            </w:pPr>
            <w:r>
              <w:rPr>
                <w:iCs/>
              </w:rPr>
              <w:t>1.</w:t>
            </w:r>
            <w:r w:rsidR="003A2DAF">
              <w:rPr>
                <w:iCs/>
              </w:rPr>
              <w:t xml:space="preserve">Персонал </w:t>
            </w:r>
            <w:r w:rsidR="0021131B" w:rsidRPr="0021131B">
              <w:rPr>
                <w:iCs/>
              </w:rPr>
              <w:t xml:space="preserve">Исполнителя </w:t>
            </w:r>
            <w:r w:rsidR="003A2DAF">
              <w:rPr>
                <w:iCs/>
              </w:rPr>
              <w:t>обеспечивает поддержание чистоты на рабочих местах, своевременную уборку рабочей площадки и ликвидацию отходов по окончании</w:t>
            </w:r>
            <w:r w:rsidR="0021131B" w:rsidRPr="0021131B">
              <w:rPr>
                <w:iCs/>
              </w:rPr>
              <w:t xml:space="preserve"> оказание Услуги</w:t>
            </w:r>
            <w:r w:rsidR="003A2DAF">
              <w:rPr>
                <w:iCs/>
              </w:rPr>
              <w:t>.</w:t>
            </w:r>
          </w:p>
          <w:p w:rsidR="003A2DAF" w:rsidRDefault="00C73B18" w:rsidP="00911324">
            <w:pPr>
              <w:pStyle w:val="aff0"/>
              <w:widowControl w:val="0"/>
              <w:tabs>
                <w:tab w:val="left" w:pos="426"/>
              </w:tabs>
              <w:spacing w:before="60"/>
              <w:ind w:left="86" w:right="75"/>
              <w:jc w:val="both"/>
              <w:rPr>
                <w:iCs/>
              </w:rPr>
            </w:pPr>
            <w:r>
              <w:rPr>
                <w:iCs/>
              </w:rPr>
              <w:t>2.</w:t>
            </w:r>
            <w:r w:rsidR="0021131B" w:rsidRPr="0021131B">
              <w:rPr>
                <w:iCs/>
              </w:rPr>
              <w:t>Исполнитель</w:t>
            </w:r>
            <w:r w:rsidR="003A2DAF">
              <w:rPr>
                <w:iCs/>
              </w:rPr>
              <w:t xml:space="preserve"> своевременно предупреждает </w:t>
            </w:r>
            <w:r w:rsidR="0021131B" w:rsidRPr="0021131B">
              <w:rPr>
                <w:iCs/>
              </w:rPr>
              <w:t xml:space="preserve">Заказчика </w:t>
            </w:r>
            <w:r w:rsidR="003A2DAF">
              <w:rPr>
                <w:iCs/>
              </w:rPr>
              <w:t>о необходимости выполнения дополнительных</w:t>
            </w:r>
            <w:r w:rsidR="0021131B" w:rsidRPr="0021131B">
              <w:rPr>
                <w:iCs/>
              </w:rPr>
              <w:t xml:space="preserve"> Услуг</w:t>
            </w:r>
            <w:r w:rsidR="003A2DAF">
              <w:rPr>
                <w:iCs/>
              </w:rPr>
              <w:t xml:space="preserve">. </w:t>
            </w:r>
          </w:p>
          <w:p w:rsidR="00F313F5" w:rsidRDefault="00C73B18" w:rsidP="0021131B">
            <w:pPr>
              <w:pStyle w:val="aff0"/>
              <w:widowControl w:val="0"/>
              <w:tabs>
                <w:tab w:val="left" w:pos="426"/>
              </w:tabs>
              <w:spacing w:before="60"/>
              <w:ind w:left="86" w:right="75"/>
              <w:jc w:val="both"/>
              <w:rPr>
                <w:iCs/>
              </w:rPr>
            </w:pPr>
            <w:r>
              <w:rPr>
                <w:iCs/>
              </w:rPr>
              <w:t>3.</w:t>
            </w:r>
            <w:r w:rsidR="0021131B" w:rsidRPr="0021131B">
              <w:rPr>
                <w:iCs/>
              </w:rPr>
              <w:t>Исполнитель</w:t>
            </w:r>
            <w:r w:rsidR="00911324">
              <w:rPr>
                <w:iCs/>
              </w:rPr>
              <w:t>, в течении 2-х (двух) кал</w:t>
            </w:r>
            <w:r w:rsidR="00911324" w:rsidRPr="00911324">
              <w:rPr>
                <w:iCs/>
              </w:rPr>
              <w:t>ендарных дней,</w:t>
            </w:r>
            <w:r w:rsidR="003A2DAF">
              <w:rPr>
                <w:iCs/>
              </w:rPr>
              <w:t xml:space="preserve"> представляет </w:t>
            </w:r>
            <w:r w:rsidR="0021131B" w:rsidRPr="0021131B">
              <w:rPr>
                <w:iCs/>
              </w:rPr>
              <w:t xml:space="preserve">Заказчику </w:t>
            </w:r>
            <w:r w:rsidR="003A2DAF">
              <w:rPr>
                <w:iCs/>
              </w:rPr>
              <w:t>по его запросу пи</w:t>
            </w:r>
            <w:r w:rsidR="00911324">
              <w:rPr>
                <w:iCs/>
              </w:rPr>
              <w:t>сьменный отчё</w:t>
            </w:r>
            <w:r w:rsidR="003A2DAF">
              <w:rPr>
                <w:iCs/>
              </w:rPr>
              <w:t>т о текущем исполнении своих обязательств.</w:t>
            </w:r>
          </w:p>
        </w:tc>
      </w:tr>
      <w:tr w:rsidR="003A2DAF" w:rsidTr="00E46044">
        <w:tc>
          <w:tcPr>
            <w:tcW w:w="884" w:type="dxa"/>
            <w:vAlign w:val="center"/>
          </w:tcPr>
          <w:p w:rsidR="003A2DAF" w:rsidRDefault="003A2DAF" w:rsidP="0004060A">
            <w:pPr>
              <w:pStyle w:val="aff0"/>
              <w:widowControl w:val="0"/>
              <w:numPr>
                <w:ilvl w:val="2"/>
                <w:numId w:val="17"/>
              </w:numPr>
              <w:spacing w:before="60" w:after="60"/>
              <w:ind w:hanging="1199"/>
              <w:jc w:val="both"/>
            </w:pPr>
          </w:p>
        </w:tc>
        <w:tc>
          <w:tcPr>
            <w:tcW w:w="2556" w:type="dxa"/>
          </w:tcPr>
          <w:p w:rsidR="00F72FDF" w:rsidRDefault="005536F5" w:rsidP="00C94929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</w:t>
            </w:r>
          </w:p>
          <w:p w:rsidR="00F72FDF" w:rsidRDefault="00F72FDF" w:rsidP="00C94929">
            <w:pPr>
              <w:widowControl w:val="0"/>
              <w:ind w:left="8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привлекаемым </w:t>
            </w:r>
            <w:r w:rsidRPr="00F72FDF">
              <w:rPr>
                <w:iCs/>
                <w:sz w:val="24"/>
                <w:szCs w:val="24"/>
              </w:rPr>
              <w:t xml:space="preserve">Исполнителем </w:t>
            </w:r>
            <w:r>
              <w:rPr>
                <w:iCs/>
                <w:sz w:val="24"/>
                <w:szCs w:val="24"/>
              </w:rPr>
              <w:t>третьим</w:t>
            </w:r>
            <w:r w:rsidRPr="00F72FDF">
              <w:rPr>
                <w:iCs/>
                <w:sz w:val="24"/>
                <w:szCs w:val="24"/>
              </w:rPr>
              <w:t xml:space="preserve"> лиц,</w:t>
            </w:r>
          </w:p>
          <w:p w:rsidR="003A2DAF" w:rsidRPr="00F72FDF" w:rsidRDefault="003A2DAF" w:rsidP="00F72FDF">
            <w:pPr>
              <w:widowControl w:val="0"/>
              <w:ind w:left="86"/>
              <w:jc w:val="both"/>
              <w:rPr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к </w:t>
            </w:r>
            <w:r w:rsidR="00F72FDF">
              <w:rPr>
                <w:iCs/>
                <w:sz w:val="24"/>
                <w:szCs w:val="24"/>
                <w:lang w:val="en-US"/>
              </w:rPr>
              <w:t>оказанию Услуги</w:t>
            </w:r>
          </w:p>
        </w:tc>
        <w:tc>
          <w:tcPr>
            <w:tcW w:w="6820" w:type="dxa"/>
          </w:tcPr>
          <w:p w:rsidR="003A2DAF" w:rsidRDefault="003A2DAF" w:rsidP="00AC0BB9">
            <w:pPr>
              <w:widowControl w:val="0"/>
              <w:ind w:left="52" w:right="7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привлечения</w:t>
            </w:r>
            <w:r w:rsidR="00F72FDF" w:rsidRPr="00F72FDF">
              <w:rPr>
                <w:iCs/>
                <w:sz w:val="24"/>
                <w:szCs w:val="24"/>
              </w:rPr>
              <w:t xml:space="preserve"> Исполнителем</w:t>
            </w:r>
            <w:r>
              <w:rPr>
                <w:iCs/>
                <w:sz w:val="24"/>
                <w:szCs w:val="24"/>
              </w:rPr>
              <w:t xml:space="preserve"> к</w:t>
            </w:r>
            <w:r w:rsidR="00F72FDF" w:rsidRPr="00F72FDF">
              <w:rPr>
                <w:iCs/>
                <w:sz w:val="24"/>
                <w:szCs w:val="24"/>
              </w:rPr>
              <w:t xml:space="preserve"> оказанию услуги 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F72FDF" w:rsidRPr="00F72FDF">
              <w:rPr>
                <w:iCs/>
                <w:sz w:val="24"/>
                <w:szCs w:val="24"/>
              </w:rPr>
              <w:t>третьих лиц,</w:t>
            </w:r>
            <w:r w:rsidR="00911324">
              <w:rPr>
                <w:iCs/>
                <w:sz w:val="24"/>
                <w:szCs w:val="24"/>
              </w:rPr>
              <w:t>организаций</w:t>
            </w:r>
            <w:r w:rsidR="009649C7" w:rsidRPr="009649C7">
              <w:rPr>
                <w:iCs/>
                <w:sz w:val="24"/>
                <w:szCs w:val="24"/>
              </w:rPr>
              <w:t xml:space="preserve"> (дополнительных специалистов/лабораторий).</w:t>
            </w:r>
            <w:r w:rsidR="00AC0BB9" w:rsidRPr="00AC0BB9">
              <w:rPr>
                <w:iCs/>
                <w:sz w:val="24"/>
                <w:szCs w:val="24"/>
              </w:rPr>
              <w:t>,</w:t>
            </w:r>
            <w:r w:rsidR="00AC0BB9">
              <w:rPr>
                <w:iCs/>
                <w:sz w:val="24"/>
                <w:szCs w:val="24"/>
              </w:rPr>
              <w:t xml:space="preserve"> на момент согласования</w:t>
            </w:r>
            <w:r w:rsidR="00AC0BB9" w:rsidRPr="00AC0BB9">
              <w:rPr>
                <w:iCs/>
                <w:sz w:val="24"/>
                <w:szCs w:val="24"/>
              </w:rPr>
              <w:t xml:space="preserve"> Договора,</w:t>
            </w:r>
            <w:r w:rsidR="00911324">
              <w:rPr>
                <w:iCs/>
                <w:sz w:val="24"/>
                <w:szCs w:val="24"/>
              </w:rPr>
              <w:t xml:space="preserve"> </w:t>
            </w:r>
            <w:r w:rsidR="00F72FDF" w:rsidRPr="00F72FDF">
              <w:rPr>
                <w:iCs/>
                <w:sz w:val="24"/>
                <w:szCs w:val="24"/>
              </w:rPr>
              <w:t xml:space="preserve">Исполнитель </w:t>
            </w:r>
            <w:r w:rsidR="00911324">
              <w:rPr>
                <w:iCs/>
                <w:sz w:val="24"/>
                <w:szCs w:val="24"/>
              </w:rPr>
              <w:t xml:space="preserve">обязан представить </w:t>
            </w:r>
            <w:r w:rsidR="00F72FDF" w:rsidRPr="00F72FDF">
              <w:rPr>
                <w:iCs/>
                <w:sz w:val="24"/>
                <w:szCs w:val="24"/>
              </w:rPr>
              <w:t xml:space="preserve">Заказчику </w:t>
            </w:r>
            <w:r>
              <w:rPr>
                <w:iCs/>
                <w:sz w:val="24"/>
                <w:szCs w:val="24"/>
              </w:rPr>
              <w:t xml:space="preserve">документы, подтверждающие соответствие их квалификационного уровня, а также </w:t>
            </w:r>
            <w:r w:rsidR="00AC0BB9" w:rsidRPr="00AC0BB9">
              <w:rPr>
                <w:iCs/>
                <w:sz w:val="24"/>
                <w:szCs w:val="24"/>
              </w:rPr>
              <w:t xml:space="preserve">письменное согласие о </w:t>
            </w:r>
            <w:r w:rsidR="00AC0BB9">
              <w:rPr>
                <w:iCs/>
                <w:sz w:val="24"/>
                <w:szCs w:val="24"/>
              </w:rPr>
              <w:t xml:space="preserve">готовности и возможности </w:t>
            </w:r>
            <w:r w:rsidR="00F72FDF" w:rsidRPr="00F72FDF">
              <w:rPr>
                <w:iCs/>
                <w:sz w:val="24"/>
                <w:szCs w:val="24"/>
              </w:rPr>
              <w:t xml:space="preserve">оказание </w:t>
            </w:r>
            <w:r w:rsidR="00F72FDF">
              <w:rPr>
                <w:iCs/>
                <w:sz w:val="24"/>
                <w:szCs w:val="24"/>
              </w:rPr>
              <w:t>ими Услуги</w:t>
            </w:r>
            <w:r>
              <w:rPr>
                <w:iCs/>
                <w:sz w:val="24"/>
                <w:szCs w:val="24"/>
              </w:rPr>
              <w:t>.</w:t>
            </w:r>
          </w:p>
          <w:p w:rsidR="00F313F5" w:rsidRDefault="00F313F5" w:rsidP="00AC0BB9">
            <w:pPr>
              <w:widowControl w:val="0"/>
              <w:ind w:left="52" w:right="75"/>
              <w:jc w:val="both"/>
              <w:rPr>
                <w:sz w:val="24"/>
                <w:szCs w:val="24"/>
              </w:rPr>
            </w:pPr>
          </w:p>
        </w:tc>
      </w:tr>
    </w:tbl>
    <w:p w:rsidR="00C6123B" w:rsidRPr="00933044" w:rsidRDefault="00C6123B" w:rsidP="00AD5537">
      <w:bookmarkStart w:id="32" w:name="_Toc125013291"/>
      <w:bookmarkStart w:id="33" w:name="_Toc53393312"/>
      <w:bookmarkStart w:id="34" w:name="_Toc175666790"/>
      <w:bookmarkEnd w:id="32"/>
      <w:bookmarkEnd w:id="33"/>
      <w:bookmarkEnd w:id="34"/>
    </w:p>
    <w:sectPr w:rsidR="00C6123B" w:rsidRPr="00933044" w:rsidSect="00AD5537">
      <w:headerReference w:type="default" r:id="rId15"/>
      <w:headerReference w:type="first" r:id="rId16"/>
      <w:pgSz w:w="11906" w:h="16838"/>
      <w:pgMar w:top="540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1B" w:rsidRDefault="0021131B">
      <w:r>
        <w:separator/>
      </w:r>
    </w:p>
  </w:endnote>
  <w:endnote w:type="continuationSeparator" w:id="0">
    <w:p w:rsidR="0021131B" w:rsidRDefault="0021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496967"/>
      <w:docPartObj>
        <w:docPartGallery w:val="Page Numbers (Bottom of Page)"/>
        <w:docPartUnique/>
      </w:docPartObj>
    </w:sdtPr>
    <w:sdtContent>
      <w:p w:rsidR="0021131B" w:rsidRDefault="0021131B">
        <w:pPr>
          <w:pStyle w:val="a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157">
          <w:rPr>
            <w:noProof/>
          </w:rPr>
          <w:t>2</w:t>
        </w:r>
        <w:r>
          <w:fldChar w:fldCharType="end"/>
        </w:r>
      </w:p>
    </w:sdtContent>
  </w:sdt>
  <w:p w:rsidR="0021131B" w:rsidRDefault="0021131B">
    <w:pPr>
      <w:pStyle w:val="aff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52578"/>
      <w:docPartObj>
        <w:docPartGallery w:val="Page Numbers (Bottom of Page)"/>
        <w:docPartUnique/>
      </w:docPartObj>
    </w:sdtPr>
    <w:sdtContent>
      <w:p w:rsidR="0021131B" w:rsidRDefault="0021131B">
        <w:pPr>
          <w:pStyle w:val="a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157">
          <w:rPr>
            <w:noProof/>
          </w:rPr>
          <w:t>1</w:t>
        </w:r>
        <w:r>
          <w:fldChar w:fldCharType="end"/>
        </w:r>
      </w:p>
    </w:sdtContent>
  </w:sdt>
  <w:p w:rsidR="0021131B" w:rsidRDefault="0021131B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1B" w:rsidRDefault="0021131B">
      <w:r>
        <w:separator/>
      </w:r>
    </w:p>
  </w:footnote>
  <w:footnote w:type="continuationSeparator" w:id="0">
    <w:p w:rsidR="0021131B" w:rsidRDefault="0021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B" w:rsidRDefault="0021131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8597E60" wp14:editId="3C51DA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131B" w:rsidRDefault="0021131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color w:val="000000"/>
                            </w:rPr>
                            <w:t>13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597E60" id="Врезка1" o:spid="_x0000_s1026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1131B" w:rsidRDefault="0021131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color w:val="000000"/>
                      </w:rPr>
                      <w:t>13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B" w:rsidRDefault="0021131B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B" w:rsidRDefault="0021131B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B" w:rsidRDefault="0021131B">
    <w:pPr>
      <w:pStyle w:val="af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31B" w:rsidRDefault="002113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9"/>
    <w:name w:val="WW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5B124D"/>
    <w:multiLevelType w:val="multilevel"/>
    <w:tmpl w:val="970E7B7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0F9E655D"/>
    <w:multiLevelType w:val="multilevel"/>
    <w:tmpl w:val="C36EF4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A44B8"/>
    <w:multiLevelType w:val="multilevel"/>
    <w:tmpl w:val="09D8F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22263"/>
    <w:multiLevelType w:val="multilevel"/>
    <w:tmpl w:val="D8E69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8F662A"/>
    <w:multiLevelType w:val="hybridMultilevel"/>
    <w:tmpl w:val="21145E7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D16040E"/>
    <w:multiLevelType w:val="multilevel"/>
    <w:tmpl w:val="61BE17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EAD7AE6"/>
    <w:multiLevelType w:val="multilevel"/>
    <w:tmpl w:val="25F227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FD31F75"/>
    <w:multiLevelType w:val="multilevel"/>
    <w:tmpl w:val="F42863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20C567A0"/>
    <w:multiLevelType w:val="hybridMultilevel"/>
    <w:tmpl w:val="8BE0954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0" w15:restartNumberingAfterBreak="0">
    <w:nsid w:val="22252218"/>
    <w:multiLevelType w:val="multilevel"/>
    <w:tmpl w:val="4F0A94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23EC3E14"/>
    <w:multiLevelType w:val="multilevel"/>
    <w:tmpl w:val="922AEA3E"/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3958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28F451DE"/>
    <w:multiLevelType w:val="multilevel"/>
    <w:tmpl w:val="DBE2073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29ED12F4"/>
    <w:multiLevelType w:val="multilevel"/>
    <w:tmpl w:val="A102606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5" w15:restartNumberingAfterBreak="0">
    <w:nsid w:val="38A562B4"/>
    <w:multiLevelType w:val="hybridMultilevel"/>
    <w:tmpl w:val="A7505B0C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 w15:restartNumberingAfterBreak="0">
    <w:nsid w:val="3AF03D5C"/>
    <w:multiLevelType w:val="multilevel"/>
    <w:tmpl w:val="522264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3DEA0651"/>
    <w:multiLevelType w:val="multilevel"/>
    <w:tmpl w:val="1198406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8" w15:restartNumberingAfterBreak="0">
    <w:nsid w:val="41830083"/>
    <w:multiLevelType w:val="multilevel"/>
    <w:tmpl w:val="1DA6E5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43461825"/>
    <w:multiLevelType w:val="hybridMultilevel"/>
    <w:tmpl w:val="169CA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512116D"/>
    <w:multiLevelType w:val="multilevel"/>
    <w:tmpl w:val="49E2CD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FA658C"/>
    <w:multiLevelType w:val="multilevel"/>
    <w:tmpl w:val="D8364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4B4E35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4F926BFC"/>
    <w:multiLevelType w:val="multilevel"/>
    <w:tmpl w:val="C464D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09A6AB3"/>
    <w:multiLevelType w:val="multilevel"/>
    <w:tmpl w:val="63C4F338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355021"/>
    <w:multiLevelType w:val="hybridMultilevel"/>
    <w:tmpl w:val="433843F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6" w15:restartNumberingAfterBreak="0">
    <w:nsid w:val="608A5F24"/>
    <w:multiLevelType w:val="multilevel"/>
    <w:tmpl w:val="89DADE3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FB7DE4"/>
    <w:multiLevelType w:val="multilevel"/>
    <w:tmpl w:val="EE04A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2E1088"/>
    <w:multiLevelType w:val="multilevel"/>
    <w:tmpl w:val="BC4C4FC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9" w15:restartNumberingAfterBreak="0">
    <w:nsid w:val="66CF6AD4"/>
    <w:multiLevelType w:val="multilevel"/>
    <w:tmpl w:val="1BF8579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557556"/>
    <w:multiLevelType w:val="multilevel"/>
    <w:tmpl w:val="49FCC57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1" w15:restartNumberingAfterBreak="0">
    <w:nsid w:val="6CF711D0"/>
    <w:multiLevelType w:val="multilevel"/>
    <w:tmpl w:val="C38A38D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612" w:hanging="432"/>
      </w:pPr>
      <w:rPr>
        <w:b/>
        <w:bCs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6D506095"/>
    <w:multiLevelType w:val="hybridMultilevel"/>
    <w:tmpl w:val="CA84D2A0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73B66E54"/>
    <w:multiLevelType w:val="multilevel"/>
    <w:tmpl w:val="D5C68E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6A17B3"/>
    <w:multiLevelType w:val="multilevel"/>
    <w:tmpl w:val="B54E0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6"/>
  </w:num>
  <w:num w:numId="3">
    <w:abstractNumId w:val="13"/>
  </w:num>
  <w:num w:numId="4">
    <w:abstractNumId w:val="14"/>
  </w:num>
  <w:num w:numId="5">
    <w:abstractNumId w:val="28"/>
  </w:num>
  <w:num w:numId="6">
    <w:abstractNumId w:val="7"/>
  </w:num>
  <w:num w:numId="7">
    <w:abstractNumId w:val="12"/>
  </w:num>
  <w:num w:numId="8">
    <w:abstractNumId w:val="16"/>
  </w:num>
  <w:num w:numId="9">
    <w:abstractNumId w:val="3"/>
  </w:num>
  <w:num w:numId="10">
    <w:abstractNumId w:val="20"/>
  </w:num>
  <w:num w:numId="11">
    <w:abstractNumId w:val="33"/>
  </w:num>
  <w:num w:numId="12">
    <w:abstractNumId w:val="10"/>
  </w:num>
  <w:num w:numId="13">
    <w:abstractNumId w:val="29"/>
  </w:num>
  <w:num w:numId="14">
    <w:abstractNumId w:val="23"/>
  </w:num>
  <w:num w:numId="15">
    <w:abstractNumId w:val="31"/>
  </w:num>
  <w:num w:numId="16">
    <w:abstractNumId w:val="1"/>
  </w:num>
  <w:num w:numId="17">
    <w:abstractNumId w:val="18"/>
  </w:num>
  <w:num w:numId="18">
    <w:abstractNumId w:val="22"/>
  </w:num>
  <w:num w:numId="19">
    <w:abstractNumId w:val="21"/>
  </w:num>
  <w:num w:numId="20">
    <w:abstractNumId w:val="6"/>
  </w:num>
  <w:num w:numId="21">
    <w:abstractNumId w:val="34"/>
  </w:num>
  <w:num w:numId="22">
    <w:abstractNumId w:val="2"/>
  </w:num>
  <w:num w:numId="23">
    <w:abstractNumId w:val="8"/>
  </w:num>
  <w:num w:numId="24">
    <w:abstractNumId w:val="24"/>
  </w:num>
  <w:num w:numId="25">
    <w:abstractNumId w:val="11"/>
  </w:num>
  <w:num w:numId="26">
    <w:abstractNumId w:val="30"/>
  </w:num>
  <w:num w:numId="27">
    <w:abstractNumId w:val="4"/>
  </w:num>
  <w:num w:numId="28">
    <w:abstractNumId w:val="27"/>
  </w:num>
  <w:num w:numId="29">
    <w:abstractNumId w:val="5"/>
  </w:num>
  <w:num w:numId="30">
    <w:abstractNumId w:val="15"/>
  </w:num>
  <w:num w:numId="31">
    <w:abstractNumId w:val="19"/>
  </w:num>
  <w:num w:numId="32">
    <w:abstractNumId w:val="9"/>
  </w:num>
  <w:num w:numId="33">
    <w:abstractNumId w:val="32"/>
  </w:num>
  <w:num w:numId="34">
    <w:abstractNumId w:val="2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3B"/>
    <w:rsid w:val="00001D24"/>
    <w:rsid w:val="000138E9"/>
    <w:rsid w:val="0004060A"/>
    <w:rsid w:val="00051A0F"/>
    <w:rsid w:val="00056BB0"/>
    <w:rsid w:val="00057373"/>
    <w:rsid w:val="000629F9"/>
    <w:rsid w:val="00084196"/>
    <w:rsid w:val="00091DB2"/>
    <w:rsid w:val="00093161"/>
    <w:rsid w:val="000A11EA"/>
    <w:rsid w:val="000A1642"/>
    <w:rsid w:val="000A6670"/>
    <w:rsid w:val="000B38F5"/>
    <w:rsid w:val="000B3E3C"/>
    <w:rsid w:val="000D45F9"/>
    <w:rsid w:val="000E1D0C"/>
    <w:rsid w:val="000E6071"/>
    <w:rsid w:val="00103209"/>
    <w:rsid w:val="0011004C"/>
    <w:rsid w:val="001218E1"/>
    <w:rsid w:val="00131F70"/>
    <w:rsid w:val="0016131B"/>
    <w:rsid w:val="00186657"/>
    <w:rsid w:val="00195228"/>
    <w:rsid w:val="001B20A8"/>
    <w:rsid w:val="001D262A"/>
    <w:rsid w:val="001E30ED"/>
    <w:rsid w:val="001E48CB"/>
    <w:rsid w:val="001F49E8"/>
    <w:rsid w:val="001F5BED"/>
    <w:rsid w:val="001F7B44"/>
    <w:rsid w:val="0021131B"/>
    <w:rsid w:val="00216D5E"/>
    <w:rsid w:val="002223BC"/>
    <w:rsid w:val="0022719A"/>
    <w:rsid w:val="002275E1"/>
    <w:rsid w:val="00242C3D"/>
    <w:rsid w:val="00260284"/>
    <w:rsid w:val="0027062F"/>
    <w:rsid w:val="002713D8"/>
    <w:rsid w:val="00272D80"/>
    <w:rsid w:val="00286513"/>
    <w:rsid w:val="002C2558"/>
    <w:rsid w:val="002E6C27"/>
    <w:rsid w:val="002F7C7E"/>
    <w:rsid w:val="00304CA3"/>
    <w:rsid w:val="003255B6"/>
    <w:rsid w:val="00327DA6"/>
    <w:rsid w:val="00331B8A"/>
    <w:rsid w:val="00334651"/>
    <w:rsid w:val="00362B4B"/>
    <w:rsid w:val="00385CF3"/>
    <w:rsid w:val="003872E5"/>
    <w:rsid w:val="00387674"/>
    <w:rsid w:val="003939ED"/>
    <w:rsid w:val="003A205C"/>
    <w:rsid w:val="003A2DAF"/>
    <w:rsid w:val="003B32D2"/>
    <w:rsid w:val="003C2916"/>
    <w:rsid w:val="003D2BD4"/>
    <w:rsid w:val="003F44F7"/>
    <w:rsid w:val="00417408"/>
    <w:rsid w:val="00443637"/>
    <w:rsid w:val="00452DCA"/>
    <w:rsid w:val="00463933"/>
    <w:rsid w:val="00464F54"/>
    <w:rsid w:val="00466E2A"/>
    <w:rsid w:val="00467820"/>
    <w:rsid w:val="0048129A"/>
    <w:rsid w:val="0048195C"/>
    <w:rsid w:val="00484E42"/>
    <w:rsid w:val="004C32AA"/>
    <w:rsid w:val="004F0CFD"/>
    <w:rsid w:val="0050490B"/>
    <w:rsid w:val="005200FB"/>
    <w:rsid w:val="00525F8A"/>
    <w:rsid w:val="00527CF7"/>
    <w:rsid w:val="00527EC6"/>
    <w:rsid w:val="00527EF2"/>
    <w:rsid w:val="00533B2D"/>
    <w:rsid w:val="005437F3"/>
    <w:rsid w:val="005536F5"/>
    <w:rsid w:val="00556550"/>
    <w:rsid w:val="0055745C"/>
    <w:rsid w:val="005704EA"/>
    <w:rsid w:val="00572095"/>
    <w:rsid w:val="00576F80"/>
    <w:rsid w:val="00577BFC"/>
    <w:rsid w:val="00580334"/>
    <w:rsid w:val="005A0495"/>
    <w:rsid w:val="005A6C24"/>
    <w:rsid w:val="005B7C30"/>
    <w:rsid w:val="005B7D92"/>
    <w:rsid w:val="005C2F9A"/>
    <w:rsid w:val="005D5775"/>
    <w:rsid w:val="005E385E"/>
    <w:rsid w:val="005F06AF"/>
    <w:rsid w:val="005F54CA"/>
    <w:rsid w:val="005F6D75"/>
    <w:rsid w:val="005F7D65"/>
    <w:rsid w:val="00610C5F"/>
    <w:rsid w:val="00630E1D"/>
    <w:rsid w:val="00643998"/>
    <w:rsid w:val="00643AC7"/>
    <w:rsid w:val="00655F61"/>
    <w:rsid w:val="006852F7"/>
    <w:rsid w:val="006C2B71"/>
    <w:rsid w:val="006C624E"/>
    <w:rsid w:val="006D1C42"/>
    <w:rsid w:val="00707EC8"/>
    <w:rsid w:val="00725C97"/>
    <w:rsid w:val="00740D01"/>
    <w:rsid w:val="00743755"/>
    <w:rsid w:val="007474A7"/>
    <w:rsid w:val="00750CD4"/>
    <w:rsid w:val="007510CC"/>
    <w:rsid w:val="00755D60"/>
    <w:rsid w:val="00761AAC"/>
    <w:rsid w:val="00765F50"/>
    <w:rsid w:val="00777738"/>
    <w:rsid w:val="0079052E"/>
    <w:rsid w:val="007A09BE"/>
    <w:rsid w:val="007A7920"/>
    <w:rsid w:val="007B579C"/>
    <w:rsid w:val="007D64A2"/>
    <w:rsid w:val="007E126F"/>
    <w:rsid w:val="007E212F"/>
    <w:rsid w:val="007E62E6"/>
    <w:rsid w:val="00815144"/>
    <w:rsid w:val="0081693B"/>
    <w:rsid w:val="00823CE9"/>
    <w:rsid w:val="00824FE3"/>
    <w:rsid w:val="00846BDE"/>
    <w:rsid w:val="00871EA0"/>
    <w:rsid w:val="00877252"/>
    <w:rsid w:val="0088048B"/>
    <w:rsid w:val="00880596"/>
    <w:rsid w:val="00887044"/>
    <w:rsid w:val="00892882"/>
    <w:rsid w:val="00893CB8"/>
    <w:rsid w:val="008A15F7"/>
    <w:rsid w:val="008C7125"/>
    <w:rsid w:val="008C7788"/>
    <w:rsid w:val="008C7F83"/>
    <w:rsid w:val="008D11BA"/>
    <w:rsid w:val="008E60ED"/>
    <w:rsid w:val="008F43B1"/>
    <w:rsid w:val="00911324"/>
    <w:rsid w:val="00933044"/>
    <w:rsid w:val="0093358F"/>
    <w:rsid w:val="0095418C"/>
    <w:rsid w:val="009567F6"/>
    <w:rsid w:val="009649C7"/>
    <w:rsid w:val="00980497"/>
    <w:rsid w:val="00987E20"/>
    <w:rsid w:val="00987F31"/>
    <w:rsid w:val="009B74EE"/>
    <w:rsid w:val="009C4CE4"/>
    <w:rsid w:val="009E11AA"/>
    <w:rsid w:val="009F19C7"/>
    <w:rsid w:val="00A1474C"/>
    <w:rsid w:val="00A20401"/>
    <w:rsid w:val="00A63F7B"/>
    <w:rsid w:val="00A70961"/>
    <w:rsid w:val="00A73432"/>
    <w:rsid w:val="00A74D7C"/>
    <w:rsid w:val="00A807AE"/>
    <w:rsid w:val="00A87BD1"/>
    <w:rsid w:val="00AB327C"/>
    <w:rsid w:val="00AB6D9D"/>
    <w:rsid w:val="00AC0BB9"/>
    <w:rsid w:val="00AC3655"/>
    <w:rsid w:val="00AC4018"/>
    <w:rsid w:val="00AC492A"/>
    <w:rsid w:val="00AC580E"/>
    <w:rsid w:val="00AD2179"/>
    <w:rsid w:val="00AD5537"/>
    <w:rsid w:val="00AF7B05"/>
    <w:rsid w:val="00B01DD6"/>
    <w:rsid w:val="00B07146"/>
    <w:rsid w:val="00B2151F"/>
    <w:rsid w:val="00B32457"/>
    <w:rsid w:val="00B33E93"/>
    <w:rsid w:val="00B34B1B"/>
    <w:rsid w:val="00B37752"/>
    <w:rsid w:val="00B43157"/>
    <w:rsid w:val="00B852FE"/>
    <w:rsid w:val="00B85E4A"/>
    <w:rsid w:val="00B90753"/>
    <w:rsid w:val="00BA1FC9"/>
    <w:rsid w:val="00BB473A"/>
    <w:rsid w:val="00BB495A"/>
    <w:rsid w:val="00BD1A11"/>
    <w:rsid w:val="00BD4A90"/>
    <w:rsid w:val="00BD64CA"/>
    <w:rsid w:val="00BE14F3"/>
    <w:rsid w:val="00BE37BB"/>
    <w:rsid w:val="00BF1618"/>
    <w:rsid w:val="00BF4CC4"/>
    <w:rsid w:val="00BF4F0E"/>
    <w:rsid w:val="00C00756"/>
    <w:rsid w:val="00C27ED3"/>
    <w:rsid w:val="00C50D77"/>
    <w:rsid w:val="00C51B6F"/>
    <w:rsid w:val="00C55708"/>
    <w:rsid w:val="00C6123B"/>
    <w:rsid w:val="00C73B18"/>
    <w:rsid w:val="00C75229"/>
    <w:rsid w:val="00C82757"/>
    <w:rsid w:val="00C84D0B"/>
    <w:rsid w:val="00C90D32"/>
    <w:rsid w:val="00C94929"/>
    <w:rsid w:val="00CB0CBA"/>
    <w:rsid w:val="00CB365E"/>
    <w:rsid w:val="00CC1D98"/>
    <w:rsid w:val="00CC61FA"/>
    <w:rsid w:val="00CD0C32"/>
    <w:rsid w:val="00CD2972"/>
    <w:rsid w:val="00CD5A5A"/>
    <w:rsid w:val="00CE7DC9"/>
    <w:rsid w:val="00D01EBE"/>
    <w:rsid w:val="00D06DB9"/>
    <w:rsid w:val="00D25B66"/>
    <w:rsid w:val="00D32F2F"/>
    <w:rsid w:val="00D42828"/>
    <w:rsid w:val="00D7442E"/>
    <w:rsid w:val="00D76831"/>
    <w:rsid w:val="00D81573"/>
    <w:rsid w:val="00DA29A4"/>
    <w:rsid w:val="00DA46DB"/>
    <w:rsid w:val="00DB42A1"/>
    <w:rsid w:val="00DB485B"/>
    <w:rsid w:val="00DB4BA9"/>
    <w:rsid w:val="00DB77A6"/>
    <w:rsid w:val="00DB7834"/>
    <w:rsid w:val="00DC59FD"/>
    <w:rsid w:val="00DD2191"/>
    <w:rsid w:val="00DD5B2E"/>
    <w:rsid w:val="00E0270C"/>
    <w:rsid w:val="00E122E7"/>
    <w:rsid w:val="00E132CB"/>
    <w:rsid w:val="00E163F3"/>
    <w:rsid w:val="00E23A80"/>
    <w:rsid w:val="00E2475A"/>
    <w:rsid w:val="00E27AEA"/>
    <w:rsid w:val="00E33125"/>
    <w:rsid w:val="00E33A28"/>
    <w:rsid w:val="00E4030A"/>
    <w:rsid w:val="00E46044"/>
    <w:rsid w:val="00E505A2"/>
    <w:rsid w:val="00E53B75"/>
    <w:rsid w:val="00E55B5E"/>
    <w:rsid w:val="00E6311C"/>
    <w:rsid w:val="00E717D6"/>
    <w:rsid w:val="00EA036C"/>
    <w:rsid w:val="00EA2CB0"/>
    <w:rsid w:val="00EA70EB"/>
    <w:rsid w:val="00EB0457"/>
    <w:rsid w:val="00ED02AC"/>
    <w:rsid w:val="00ED2A5D"/>
    <w:rsid w:val="00ED6FA2"/>
    <w:rsid w:val="00F02C0B"/>
    <w:rsid w:val="00F0412B"/>
    <w:rsid w:val="00F05075"/>
    <w:rsid w:val="00F2213F"/>
    <w:rsid w:val="00F313F5"/>
    <w:rsid w:val="00F64342"/>
    <w:rsid w:val="00F70688"/>
    <w:rsid w:val="00F72FDF"/>
    <w:rsid w:val="00F913E5"/>
    <w:rsid w:val="00FA6E0D"/>
    <w:rsid w:val="00FB1393"/>
    <w:rsid w:val="00FB2E7A"/>
    <w:rsid w:val="00FB5EB2"/>
    <w:rsid w:val="00FC12DE"/>
    <w:rsid w:val="00FC5636"/>
    <w:rsid w:val="00FC62DE"/>
    <w:rsid w:val="00FD034F"/>
    <w:rsid w:val="00FD0590"/>
    <w:rsid w:val="00FD7E5D"/>
    <w:rsid w:val="00FE48AD"/>
    <w:rsid w:val="00FE64AB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913"/>
  <w15:docId w15:val="{7A8154E7-A7A2-4C67-B523-54667B3A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036C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4076FB"/>
    <w:pPr>
      <w:keepNext/>
      <w:numPr>
        <w:ilvl w:val="2"/>
        <w:numId w:val="3"/>
      </w:numPr>
      <w:jc w:val="both"/>
      <w:outlineLvl w:val="2"/>
    </w:pPr>
    <w:rPr>
      <w:rFonts w:eastAsia="Calibri"/>
      <w:color w:val="00B050"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4076FB"/>
    <w:rPr>
      <w:rFonts w:eastAsia="Calibri"/>
      <w:color w:val="00B05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Cs/>
      <w:color w:val="00B050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16">
    <w:name w:val="Основной текст1"/>
    <w:uiPriority w:val="99"/>
    <w:qFormat/>
    <w:rsid w:val="00E94AED"/>
    <w:rPr>
      <w:rFonts w:ascii="Segoe UI" w:eastAsia="Times New Roman" w:hAnsi="Segoe UI" w:cs="Segoe UI"/>
      <w:color w:val="000000"/>
      <w:spacing w:val="0"/>
      <w:w w:val="100"/>
      <w:sz w:val="14"/>
      <w:szCs w:val="14"/>
      <w:u w:val="none"/>
      <w:lang w:val="ru-RU"/>
    </w:rPr>
  </w:style>
  <w:style w:type="character" w:customStyle="1" w:styleId="affc">
    <w:name w:val="Ссылка указателя"/>
    <w:qFormat/>
  </w:style>
  <w:style w:type="character" w:customStyle="1" w:styleId="eaeeecece5edf2e0f0e8e9">
    <w:name w:val="кeaоeeмecмecеe5нedтf2аe0рf0иe8йe9"/>
    <w:uiPriority w:val="99"/>
    <w:qFormat/>
    <w:rsid w:val="003E789C"/>
    <w:rPr>
      <w:rFonts w:ascii="Times New Roman" w:hAnsi="Times New Roman" w:cs="Times New Roman"/>
      <w:b/>
      <w:bCs/>
      <w:i/>
      <w:iCs/>
      <w:sz w:val="20"/>
      <w:szCs w:val="20"/>
      <w:shd w:val="clear" w:color="auto" w:fill="FFFF99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link w:val="afff5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9052E"/>
    <w:pPr>
      <w:tabs>
        <w:tab w:val="left" w:pos="560"/>
        <w:tab w:val="right" w:leader="dot" w:pos="9911"/>
      </w:tabs>
      <w:spacing w:before="120"/>
    </w:pPr>
    <w:rPr>
      <w:rFonts w:cs="Calibri Light (Заголовки)"/>
      <w:bCs/>
      <w:i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216D5E"/>
    <w:pPr>
      <w:tabs>
        <w:tab w:val="left" w:pos="1120"/>
        <w:tab w:val="right" w:leader="dot" w:pos="9911"/>
      </w:tabs>
      <w:ind w:left="540"/>
    </w:pPr>
    <w:rPr>
      <w:rFonts w:eastAsia="Calibri" w:cstheme="minorHAnsi"/>
      <w:b/>
      <w:noProof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216D5E"/>
    <w:pPr>
      <w:tabs>
        <w:tab w:val="right" w:leader="dot" w:pos="9911"/>
      </w:tabs>
      <w:ind w:left="560"/>
    </w:pPr>
    <w:rPr>
      <w:rFonts w:eastAsia="Calibri" w:cstheme="minorHAnsi"/>
      <w:bCs/>
      <w:noProof/>
      <w:sz w:val="20"/>
      <w:szCs w:val="20"/>
      <w:lang w:eastAsia="x-none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Нижний колонтитул Знак"/>
    <w:basedOn w:val="a4"/>
    <w:link w:val="afff4"/>
    <w:uiPriority w:val="99"/>
    <w:rsid w:val="0004060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vo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iles.stroyinf.ru/data1/43/436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4644-8A90-40F2-A6EC-3B5CCF6F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12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Александр Сергеевич</dc:creator>
  <dc:description/>
  <cp:lastModifiedBy>Чекушев Игорь Владимирович</cp:lastModifiedBy>
  <cp:revision>129</cp:revision>
  <cp:lastPrinted>2026-06-26T09:08:00Z</cp:lastPrinted>
  <dcterms:created xsi:type="dcterms:W3CDTF">2026-01-15T06:05:00Z</dcterms:created>
  <dcterms:modified xsi:type="dcterms:W3CDTF">2026-07-01T07:26:00Z</dcterms:modified>
  <dc:language>ru-RU</dc:language>
</cp:coreProperties>
</file>