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>: Публичное акционерное общество «Федеральная гидрогенерирующая компания – РусГидро», сокращенное наименование ПАО «РусГидро».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Митянина Наталия Анатольевна, к</w:t>
      </w:r>
      <w:r>
        <w:rPr>
          <w:szCs w:val="28"/>
        </w:rPr>
        <w:t>онтактный телефон: (342) 270-96-28.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/>
      </w:pPr>
      <w:r>
        <w:rPr>
          <w:sz w:val="28"/>
          <w:szCs w:val="28"/>
          <w:u w:val="none"/>
        </w:rPr>
        <w:t xml:space="preserve">Предмет: 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lang w:val="en-US"/>
        </w:rPr>
        <w:t xml:space="preserve">ОКПД2 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lang w:val="en-US"/>
        </w:rPr>
        <w:t>26.30.50.110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 xml:space="preserve"> 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 xml:space="preserve">поставка оборудования систем охранной сигнализации </w:t>
      </w:r>
      <w:r>
        <w:rPr>
          <w:rStyle w:val="Style11"/>
          <w:rFonts w:eastAsia="Calibri" w:cs="Arial Cyr"/>
          <w:bCs/>
          <w:iCs/>
          <w:color w:val="000000"/>
          <w:kern w:val="0"/>
          <w:sz w:val="28"/>
          <w:szCs w:val="28"/>
          <w:u w:val="none"/>
          <w:shd w:fill="auto" w:val="clear"/>
          <w:lang w:val="en-US" w:eastAsia="ru-RU" w:bidi="ar-SA"/>
        </w:rPr>
        <w:t>для нужд Филиала ПАО «РусГидро» - «Камская ГЭС</w:t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0"/>
        <w:rPr>
          <w:rStyle w:val="Style11"/>
          <w:rFonts w:eastAsia="Calibri" w:cs="Arial Cyr"/>
          <w:b w:val="false"/>
          <w:bCs w:val="false"/>
          <w:i/>
          <w:i/>
          <w:iCs/>
          <w:caps w:val="false"/>
          <w:smallCaps w:val="false"/>
          <w:color w:val="000000"/>
          <w:spacing w:val="0"/>
          <w:kern w:val="0"/>
          <w:sz w:val="28"/>
          <w:szCs w:val="28"/>
          <w:u w:val="none"/>
          <w:shd w:fill="auto" w:val="clear"/>
          <w:lang w:val="en-US" w:eastAsia="ru-RU" w:bidi="ar-SA"/>
        </w:rPr>
      </w:pPr>
      <w:r>
        <w:rPr>
          <w:rFonts w:eastAsia="Calibri" w:cs="Arial Cyr"/>
          <w:b w:val="false"/>
          <w:bCs w:val="false"/>
          <w:i/>
          <w:iCs/>
          <w:caps w:val="false"/>
          <w:smallCaps w:val="false"/>
          <w:color w:val="000000"/>
          <w:spacing w:val="0"/>
          <w:kern w:val="0"/>
          <w:sz w:val="28"/>
          <w:szCs w:val="28"/>
          <w:u w:val="none"/>
          <w:shd w:fill="auto" w:val="clear"/>
          <w:lang w:val="en-US" w:eastAsia="ru-RU" w:bidi="ar-SA"/>
        </w:rPr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согласно прилагаемому перечню.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ГЭС.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numPr>
          <w:ilvl w:val="0"/>
          <w:numId w:val="3"/>
        </w:numPr>
        <w:spacing w:lineRule="auto" w:line="240"/>
        <w:ind w:left="-850" w:hanging="1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Поставщик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bookmarkStart w:id="1" w:name="_Ref384631866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Поставщик подает</w:t>
      </w:r>
      <w:bookmarkEnd w:id="1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подписанное Технико-коммерческое предложение/Сводную таблицу стоимости, в котором указывает </w:t>
      </w:r>
      <w:bookmarkStart w:id="2" w:name="_Toc90385115"/>
      <w:bookmarkStart w:id="3" w:name="_Ref89649494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предлагаемых материалов, условия поставки, стоимость общую и цену на каждую позицию отдельно (в случае, если позиций более одной), в рублях, с указанием с НДС иди без НДС . Доставку до объекта в г. Перми учесть в стоимости.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Возможна подача предложений на отдельные позиции.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Предпочтительный порядок оплаты: 30 % аванс, окончательная оплата в течении 20 дней после поставки.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0"/>
          <w:lang w:val="ru-RU" w:eastAsia="ru-RU" w:bidi="ar-SA"/>
        </w:rPr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0"/>
          <w:lang w:val="ru-RU" w:eastAsia="ru-RU" w:bidi="ar-SA"/>
        </w:rPr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Toc90385115_Копия_1"/>
      <w:bookmarkStart w:id="5" w:name="_Toc90385115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Application>AlterOffice/3.4.0.9$Linux_X86_64 LibreOffice_project/b8daf9e823b1a5463a2f48435ddc2e8696e7d4fc</Application>
  <AppVersion>15.0000</AppVersion>
  <Pages>2</Pages>
  <Words>265</Words>
  <Characters>1919</Characters>
  <CharactersWithSpaces>2164</CharactersWithSpaces>
  <Paragraphs>14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mityaninana@corp.gidroogk.com</cp:lastModifiedBy>
  <cp:lastPrinted>2016-01-19T05:33:00Z</cp:lastPrinted>
  <dcterms:modified xsi:type="dcterms:W3CDTF">2026-07-01T15:42:44Z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