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contextualSpacing/>
        <w:jc w:val="left"/>
        <w:rPr>
          <w:rFonts w:ascii="Arial" w:hAnsi="Arial" w:eastAsia="Times New Roman" w:cs="Arial"/>
          <w:color w:val="000000"/>
          <w:sz w:val="10"/>
          <w:szCs w:val="10"/>
        </w:rPr>
      </w:pPr>
      <w:r>
        <w:rPr>
          <w:rFonts w:eastAsia="Times New Roman" w:cs="Arial" w:ascii="Arial" w:hAnsi="Arial"/>
          <w:color w:val="000000"/>
          <w:sz w:val="10"/>
          <w:szCs w:val="10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</w:rPr>
      </w:pPr>
      <w:r>
        <w:rPr>
          <w:rFonts w:eastAsia="Times New Roman" w:cs="Arial" w:ascii="Arial" w:hAnsi="Arial"/>
          <w:bCs/>
          <w:sz w:val="30"/>
          <w:szCs w:val="3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2181860</wp:posOffset>
            </wp:positionH>
            <wp:positionV relativeFrom="paragraph">
              <wp:posOffset>29845</wp:posOffset>
            </wp:positionV>
            <wp:extent cx="1732915" cy="563245"/>
            <wp:effectExtent l="0" t="0" r="0" b="0"/>
            <wp:wrapThrough wrapText="bothSides">
              <wp:wrapPolygon edited="0">
                <wp:start x="1645" y="0"/>
                <wp:lineTo x="-20" y="3598"/>
                <wp:lineTo x="-20" y="19674"/>
                <wp:lineTo x="2353" y="21136"/>
                <wp:lineTo x="12328" y="21136"/>
                <wp:lineTo x="21351" y="21136"/>
                <wp:lineTo x="21351" y="13829"/>
                <wp:lineTo x="15653" y="11637"/>
                <wp:lineTo x="18739" y="8714"/>
                <wp:lineTo x="18504" y="0"/>
                <wp:lineTo x="1645" y="0"/>
              </wp:wrapPolygon>
            </wp:wrapThrough>
            <wp:docPr id="1" name="Рисунок 1" descr="C:\Users\portyanaya_vg\Desktop\1_Филиал ХЭ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1_Филиал ХЭС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0"/>
        <w:rPr>
          <w:rFonts w:ascii="Arial" w:hAnsi="Arial" w:eastAsia="Times New Roman" w:cs="Arial"/>
          <w:b/>
          <w:bCs/>
          <w:sz w:val="10"/>
          <w:szCs w:val="10"/>
        </w:rPr>
      </w:pPr>
      <w:r>
        <w:rPr>
          <w:rFonts w:eastAsia="Times New Roman" w:cs="Arial" w:ascii="Arial" w:hAnsi="Arial"/>
          <w:b/>
          <w:bCs/>
          <w:sz w:val="10"/>
          <w:szCs w:val="10"/>
        </w:rPr>
      </w:r>
    </w:p>
    <w:tbl>
      <w:tblPr>
        <w:tblStyle w:val="a5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21"/>
      </w:tblGrid>
      <w:tr>
        <w:trPr>
          <w:trHeight w:val="709" w:hRule="atLeast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18"/>
                <w:lang w:val="ru-RU" w:bidi="ar-SA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ФИЛИАЛ «ХАБАРОВСКИЕ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5"/>
              <w:tblW w:w="101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10174"/>
            </w:tblGrid>
            <w:tr>
              <w:trPr>
                <w:trHeight w:val="227" w:hRule="atLeast"/>
              </w:trPr>
              <w:tc>
                <w:tcPr>
                  <w:tcW w:w="10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kern w:val="0"/>
                      <w:sz w:val="18"/>
                      <w:szCs w:val="18"/>
                      <w:lang w:val="ru-RU" w:bidi="ar-SA"/>
                    </w:rPr>
                    <w:t>ул. Промышленная,13, г. Хабаровск, 680009, Российская Федерация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01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Style w:val="Hyperlink"/>
                      <w:rFonts w:ascii="Arial" w:hAnsi="Arial" w:eastAsia="Times New Roman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Style w:val="Hyperlink"/>
                      <w:rFonts w:eastAsia="Times New Roman" w:cs="Arial" w:ascii="Arial" w:hAnsi="Arial"/>
                      <w:kern w:val="0"/>
                      <w:sz w:val="18"/>
                      <w:szCs w:val="18"/>
                      <w:lang w:val="en-US" w:bidi="ar-SA"/>
                    </w:rPr>
                    <w:t>doc@ khab.drsk.ru;  http://www.drsk.ru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</w:tr>
    </w:tbl>
    <w:p>
      <w:pPr>
        <w:pStyle w:val="Normal"/>
        <w:spacing w:before="120" w:after="0"/>
        <w:rPr>
          <w:lang w:val="en-US"/>
        </w:rPr>
      </w:pPr>
      <w:r>
        <w:rPr>
          <w:lang w:val="en-US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ascii="Liberation Serif" w:hAnsi="Liberation Serif"/>
          <w:sz w:val="28"/>
          <w:szCs w:val="28"/>
        </w:rPr>
        <w:t xml:space="preserve">Филиал АО «Дальневосточная распределительная сетевая компания» «Хабаровские электрические сети» (далее – Заказчик) </w:t>
      </w:r>
      <w:r>
        <w:rPr>
          <w:rFonts w:eastAsia="Times New Roman" w:ascii="Liberation Serif" w:hAnsi="Liberation Serif"/>
          <w:sz w:val="28"/>
          <w:szCs w:val="28"/>
        </w:rPr>
        <w:t>планирует монтаж систем видеонаблюдения на объектах энергетики в 2026-2027 годах.</w:t>
      </w:r>
    </w:p>
    <w:p>
      <w:pPr>
        <w:pStyle w:val="Normal"/>
        <w:widowControl w:val="false"/>
        <w:bidi w:val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ascii="Liberation Serif" w:hAnsi="Liberation Serif"/>
          <w:sz w:val="28"/>
          <w:szCs w:val="28"/>
        </w:rPr>
        <w:t xml:space="preserve">С целью формирования плановой цены стоимости монтируемых систем видеонаблюдения </w:t>
      </w:r>
      <w:r>
        <w:rPr>
          <w:rFonts w:eastAsia="Times New Roman" w:ascii="Liberation Serif" w:hAnsi="Liberation Serif"/>
          <w:sz w:val="28"/>
          <w:szCs w:val="28"/>
        </w:rPr>
        <w:t>проводит мониторинг рынка цен на поставку оборудования  и приглашает к участию потенциальных поставщиков:</w:t>
      </w:r>
    </w:p>
    <w:p>
      <w:pPr>
        <w:pStyle w:val="Normal"/>
        <w:spacing w:before="120" w:after="0"/>
        <w:jc w:val="center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3"/>
        <w:gridCol w:w="4032"/>
        <w:gridCol w:w="789"/>
        <w:gridCol w:w="581"/>
        <w:gridCol w:w="1344"/>
        <w:gridCol w:w="1413"/>
        <w:gridCol w:w="1412"/>
      </w:tblGrid>
      <w:tr>
        <w:trPr/>
        <w:tc>
          <w:tcPr>
            <w:tcW w:w="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/>
            </w:pPr>
            <w:r>
              <w:rPr/>
            </w:r>
          </w:p>
        </w:tc>
        <w:tc>
          <w:tcPr>
            <w:tcW w:w="4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Ед. изм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Кол-во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Цена за 1 ед. руб. без НДС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 xml:space="preserve">Всего  </w:t>
            </w:r>
            <w:r>
              <w:rPr/>
              <w:t xml:space="preserve">за 1 ед. </w:t>
            </w:r>
            <w:r>
              <w:rPr/>
              <w:t>руб с НДС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реестровой записи</w:t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Уличная IP-камера Ай Тек ПРО Сокол-OF5 Mp Color ON 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либо аналог с соответствующими техническими характеристиками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IP-видеосервер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на подключение 8 IP-камер 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с п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редустановленной ОС Linux и установленным серверным ПО 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POE коммутатор Ай Тек ПРО 106Р4WATCHDOG 65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шт</w:t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ИТОГО:</w:t>
            </w:r>
          </w:p>
          <w:p>
            <w:pPr>
              <w:pStyle w:val="Style15"/>
              <w:widowControl w:val="false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  <w:tr>
        <w:trPr/>
        <w:tc>
          <w:tcPr>
            <w:tcW w:w="6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/>
            </w:pPr>
            <w:r>
              <w:rPr/>
            </w:r>
          </w:p>
        </w:tc>
        <w:tc>
          <w:tcPr>
            <w:tcW w:w="40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>в том числе НДС: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14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5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ab/>
      </w:r>
    </w:p>
    <w:p>
      <w:pPr>
        <w:pStyle w:val="Normal"/>
        <w:rPr>
          <w:rFonts w:ascii="Liberation Serif" w:hAnsi="Liberation Serif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ascii="Liberation Serif" w:hAnsi="Liberation Serif"/>
          <w:b w:val="false"/>
          <w:bCs w:val="false"/>
          <w:i/>
          <w:iCs/>
          <w:color w:val="000000"/>
          <w:sz w:val="24"/>
          <w:szCs w:val="24"/>
          <w:lang w:val="en-US"/>
        </w:rPr>
        <w:t xml:space="preserve">Оборудование должно быть включено в Реестр </w:t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российской промышленной продукции (ПП РФ 719 от 17.07.2015</w:t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Normal"/>
        <w:rPr>
          <w:rFonts w:ascii="Liberation Serif" w:hAnsi="Liberation Serif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ascii="Liberation Serif" w:hAnsi="Liberation Serif"/>
          <w:b w:val="false"/>
          <w:bCs w:val="false"/>
          <w:i/>
          <w:iCs/>
          <w:sz w:val="24"/>
          <w:szCs w:val="24"/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left"/>
        <w:rPr>
          <w:sz w:val="20"/>
          <w:szCs w:val="20"/>
        </w:rPr>
      </w:pPr>
      <w:r>
        <w:rPr/>
      </w:r>
    </w:p>
    <w:p>
      <w:pPr>
        <w:pStyle w:val="Normal"/>
        <w:rPr>
          <w:lang w:val="en-US"/>
        </w:rPr>
      </w:pPr>
      <w:r>
        <w:rPr/>
      </w:r>
      <w:bookmarkStart w:id="0" w:name="_GoBack"/>
      <w:bookmarkStart w:id="1" w:name="_GoBack"/>
      <w:bookmarkEnd w:id="1"/>
    </w:p>
    <w:sectPr>
      <w:footerReference w:type="default" r:id="rId3"/>
      <w:type w:val="nextPage"/>
      <w:pgSz w:w="11906" w:h="16838"/>
      <w:pgMar w:left="1134" w:right="567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57a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c57a1"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33445a"/>
    <w:rPr>
      <w:color w:val="0000FF" w:themeColor="hyperlink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c22786"/>
    <w:rPr>
      <w:rFonts w:ascii="Times New Roman" w:hAnsi="Times New Roman" w:eastAsia="Calibri" w:cs="Times New Roman"/>
      <w:sz w:val="26"/>
      <w:szCs w:val="26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c57a1"/>
    <w:pPr/>
    <w:rPr>
      <w:rFonts w:ascii="Tahoma" w:hAnsi="Tahoma" w:cs="Tahoma"/>
      <w:sz w:val="16"/>
      <w:szCs w:val="16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c2278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c2278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c57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AlterOffice/2025.3.1.0$Linux_X86_64 LibreOffice_project/431cd1b79110582f53535c95ed0a2449aadc8bf9</Application>
  <AppVersion>15.0000</AppVersion>
  <Pages>1</Pages>
  <Words>146</Words>
  <Characters>940</Characters>
  <CharactersWithSpaces>1067</CharactersWithSpaces>
  <Paragraphs>27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2019-12-18T04:06:00Z</dcterms:created>
  <dc:creator>Фоменко Светлана Анатольевна</dc:creator>
  <dc:description/>
  <dc:language>ru-RU</dc:language>
  <cp:lastModifiedBy>smetannikova_iv</cp:lastModifiedBy>
  <cp:lastPrinted>2019-10-16T05:58:00Z</cp:lastPrinted>
  <dcterms:modified xsi:type="dcterms:W3CDTF">2026-07-02T15:36:07Z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