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 2 27.11.43.000 </w:t>
      </w:r>
      <w:r>
        <w:rPr>
          <w:rFonts w:eastAsia="Calibri"/>
          <w:b/>
          <w:sz w:val="24"/>
          <w:szCs w:val="24"/>
        </w:rPr>
        <w:t>на изготовление и поставк</w:t>
      </w:r>
      <w:r>
        <w:rPr>
          <w:rFonts w:eastAsia="Calibri"/>
          <w:b/>
          <w:sz w:val="26"/>
          <w:szCs w:val="26"/>
        </w:rPr>
        <w:t>у однофазных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трансформаторов 110кВ, ЗИП и оказание шеф – инженерных услуг для нужд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6"/>
          <w:szCs w:val="26"/>
        </w:rPr>
        <w:t>Камской ГЭС.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0823315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5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0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1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2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3">
            <w:r>
              <w:rPr>
                <w:webHidden/>
                <w:rStyle w:val="Style14"/>
                <w:rFonts w:eastAsia="Calibri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64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5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6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67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68">
            <w:r>
              <w:rPr>
                <w:webHidden/>
                <w:rStyle w:val="Style14"/>
                <w:rFonts w:eastAsia="Calibri"/>
                <w:vanish w:val="false"/>
              </w:rPr>
              <w:t>Таблица 1.2 Перечень и объем закупаемых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9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по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70">
            <w:r>
              <w:rPr>
                <w:webHidden/>
                <w:rStyle w:val="Style14"/>
                <w:rFonts w:eastAsia="Calibri"/>
                <w:vanish w:val="false"/>
              </w:rPr>
              <w:t>Таблица 2.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71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76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77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84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</w:rPr>
              <w:tab/>
            </w:r>
          </w:hyperlink>
          <w:r>
            <w:rPr/>
            <w:t>22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4.</w:t>
            <w:tab/>
            <w:t>Требования к документации по ценообразованию на этапе заключения (исполнения) договора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5.</w:t>
            <w:tab/>
            <w:t>Приложения</w:t>
            <w:tab/>
          </w:r>
          <w:r>
            <w:rPr>
              <w:b/>
              <w:bCs/>
              <w:sz w:val="24"/>
              <w:szCs w:val="24"/>
              <w:lang w:val="en-US"/>
            </w:rPr>
            <w:t>2</w:t>
          </w:r>
          <w:r>
            <w:rPr>
              <w:b/>
              <w:bCs/>
              <w:sz w:val="24"/>
              <w:szCs w:val="24"/>
            </w:rPr>
            <w:t>3</w:t>
          </w:r>
          <w:r>
            <w:rPr>
              <w:sz w:val="24"/>
              <w:b/>
              <w:szCs w:val="24"/>
              <w:bCs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rPr>
          <w:rFonts w:eastAsia="Calibri"/>
          <w:bCs/>
          <w:i/>
          <w:i/>
          <w:sz w:val="24"/>
          <w:szCs w:val="24"/>
          <w:lang w:val="x-none" w:eastAsia="x-none"/>
        </w:rPr>
      </w:pPr>
      <w:r>
        <w:rPr>
          <w:rFonts w:eastAsia="Calibri"/>
          <w:bCs/>
          <w:i/>
          <w:sz w:val="24"/>
          <w:szCs w:val="24"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tabs>
          <w:tab w:val="clear" w:pos="708"/>
          <w:tab w:val="left" w:pos="0" w:leader="none"/>
        </w:tabs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08233158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208233159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Т 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трансформатор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ограничитель перенапряжений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высокое напряжение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низкое напряжение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дутье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приспособление для измерения напряжения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ЗИП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запасной инструмент и принадлежности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Конструкторская документация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208233160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ind w:firstLine="85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 2: 27.11.43.000 на изготовление и поставку однофазных трансформаторов 110кВ, ЗИП и оказание шеф – инженерных услуг для нужд </w:t>
      </w:r>
      <w:r>
        <w:rPr>
          <w:rStyle w:val="Style8"/>
          <w:rFonts w:eastAsia="Calibri" w:cs="Calibri"/>
          <w:b w:val="false"/>
          <w:i w:val="false"/>
          <w:color w:val="000000"/>
          <w:sz w:val="24"/>
          <w:szCs w:val="24"/>
          <w:shd w:fill="auto" w:val="clear"/>
          <w:lang w:eastAsia="x-none"/>
        </w:rPr>
        <w:t>Камской ГЭС</w:t>
      </w:r>
      <w:r>
        <w:rPr>
          <w:rFonts w:eastAsia="Calibri"/>
          <w:i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208233161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  <w:r>
        <w:rPr/>
        <w:t xml:space="preserve"> </w:t>
      </w:r>
    </w:p>
    <w:p>
      <w:pPr>
        <w:pStyle w:val="Normal"/>
        <w:spacing w:before="240" w:after="60"/>
        <w:ind w:firstLine="709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Трансформаторы закупаются в целях замены устаревшего оборудования, повышения надежности схемы выдачи мощности и снижения аварийности.</w:t>
      </w:r>
    </w:p>
    <w:p>
      <w:pPr>
        <w:pStyle w:val="Heading4"/>
        <w:numPr>
          <w:ilvl w:val="1"/>
          <w:numId w:val="3"/>
        </w:numPr>
        <w:rPr/>
      </w:pPr>
      <w:bookmarkStart w:id="8" w:name="_Toc46743508"/>
      <w:bookmarkStart w:id="9" w:name="_Toc208233162"/>
      <w:r>
        <w:rPr/>
        <w:t>Существующее положение</w:t>
      </w:r>
      <w:bookmarkEnd w:id="8"/>
      <w:bookmarkEnd w:id="9"/>
    </w:p>
    <w:p>
      <w:pPr>
        <w:pStyle w:val="Normal"/>
        <w:ind w:firstLine="709"/>
        <w:jc w:val="both"/>
        <w:rPr>
          <w:rStyle w:val="Style8"/>
          <w:b w:val="false"/>
          <w:bCs/>
          <w:sz w:val="24"/>
          <w:szCs w:val="24"/>
          <w:shd w:fill="auto" w:val="clear"/>
        </w:rPr>
      </w:pPr>
      <w:r>
        <w:rPr>
          <w:rStyle w:val="Style8"/>
          <w:b w:val="false"/>
          <w:bCs/>
          <w:sz w:val="24"/>
          <w:szCs w:val="24"/>
          <w:shd w:fill="auto" w:val="clear"/>
        </w:rPr>
        <w:t>На Камской ГЭС, на кровле надводосливных помещений установлены 3 однофазных трансформаторов типа ОДГ-63333/110(1Т), осуществляющие выдачу электрической мощности от гидрогенераторов ГЭС, а также резервные однофазные трансформаторы ОДГ-63333/110 в количестве 3 единиц., производства «Белоозерский ЭМЗ» (республика Беларусь).</w:t>
      </w:r>
    </w:p>
    <w:p>
      <w:pPr>
        <w:pStyle w:val="Normal"/>
        <w:ind w:firstLine="709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 xml:space="preserve">За время эксплуатации на трансформаторах данного типа систематически выявляются дефекты, приводящие к аварийным отключениям оборудования. 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10" w:name="_Toc46743509"/>
      <w:bookmarkStart w:id="11" w:name="_Toc208233163"/>
      <w:bookmarkStart w:id="12" w:name="_Hlk49857604"/>
      <w:r>
        <w:rPr/>
        <w:t xml:space="preserve">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End w:id="13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0"/>
      <w:bookmarkEnd w:id="11"/>
      <w:bookmarkEnd w:id="12"/>
      <w:r>
        <w:rPr>
          <w:rStyle w:val="Style8"/>
          <w:b/>
          <w:lang w:val="ru-RU"/>
        </w:rPr>
        <w:t xml:space="preserve"> </w:t>
      </w:r>
    </w:p>
    <w:p>
      <w:pPr>
        <w:pStyle w:val="Normal"/>
        <w:rPr>
          <w:rStyle w:val="Style8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120"/>
        <w:contextualSpacing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Заказчик предоставит поставщику: 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/>
      </w:pPr>
      <w:r>
        <w:rPr>
          <w:rFonts w:eastAsia="Times New Roman"/>
          <w:i/>
          <w:iCs/>
        </w:rPr>
        <w:t>Услуги грузоподъемных механизмов для разгрузки оборудования (подъемные сооружения и машинисты крана, кроме стропальщиков и такелажного оборудования);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/>
      </w:pPr>
      <w:r>
        <w:rPr>
          <w:rFonts w:eastAsia="Times New Roman"/>
          <w:i/>
          <w:iCs/>
        </w:rPr>
        <w:t>Места для разгрузки и размещения поставляемого оборудования;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/>
      </w:pPr>
      <w:r>
        <w:rPr>
          <w:rStyle w:val="Style8"/>
          <w:rFonts w:eastAsia="Times New Roman"/>
          <w:b w:val="false"/>
          <w:iCs/>
          <w:shd w:fill="auto" w:val="clear"/>
        </w:rPr>
        <w:t>Услуги по сборке трансформаторов на монтажной площадке ГЭС (С</w:t>
      </w:r>
      <w:r>
        <w:rPr>
          <w:rStyle w:val="Style8"/>
          <w:rFonts w:eastAsia="Times New Roman"/>
          <w:b w:val="false"/>
          <w:iCs/>
          <w:color w:val="000000"/>
          <w:shd w:fill="auto" w:val="clear"/>
        </w:rPr>
        <w:t>борку трансформаторов, а также разгрузку поставляемого оборудования осуществляет подрядная организация, осуществляющая монтаж)</w:t>
      </w:r>
      <w:bookmarkStart w:id="14" w:name="_Hlk48209761"/>
    </w:p>
    <w:p>
      <w:pPr>
        <w:pStyle w:val="Normal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  <w:bookmarkStart w:id="15" w:name="_Toc50125126"/>
      <w:bookmarkStart w:id="16" w:name="_Toc46743510"/>
      <w:bookmarkStart w:id="17" w:name="_Toc50125126"/>
      <w:bookmarkStart w:id="18" w:name="_Toc46743510"/>
      <w:bookmarkEnd w:id="14"/>
      <w:bookmarkEnd w:id="17"/>
      <w:bookmarkEnd w:id="18"/>
    </w:p>
    <w:p>
      <w:pPr>
        <w:pStyle w:val="Heading1"/>
        <w:keepLines/>
        <w:numPr>
          <w:ilvl w:val="0"/>
          <w:numId w:val="3"/>
        </w:numPr>
        <w:tabs>
          <w:tab w:val="clear" w:pos="708"/>
          <w:tab w:val="left" w:pos="0" w:leader="none"/>
        </w:tabs>
        <w:ind w:left="357" w:hanging="357"/>
        <w:jc w:val="center"/>
        <w:rPr>
          <w:iCs/>
          <w:caps/>
          <w:lang w:val="ru-RU"/>
        </w:rPr>
      </w:pPr>
      <w:bookmarkStart w:id="19" w:name="_Toc51339693"/>
      <w:bookmarkStart w:id="20" w:name="_Toc208233164"/>
      <w:r>
        <w:rPr>
          <w:iCs/>
        </w:rPr>
        <w:t>Требования к продукции</w:t>
      </w:r>
      <w:bookmarkEnd w:id="19"/>
      <w:bookmarkEnd w:id="20"/>
    </w:p>
    <w:p>
      <w:pPr>
        <w:pStyle w:val="Heading4"/>
        <w:numPr>
          <w:ilvl w:val="1"/>
          <w:numId w:val="3"/>
        </w:numPr>
        <w:rPr/>
      </w:pPr>
      <w:bookmarkStart w:id="21" w:name="_Toc208233165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Toc208233166"/>
      <w:r>
        <w:rPr>
          <w:lang w:val="ru-RU"/>
        </w:rPr>
        <w:t>Перечень закупаемой продукции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208233167"/>
      <w:bookmarkStart w:id="2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закупаемой продукции</w:t>
      </w:r>
      <w:bookmarkEnd w:id="2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Однофазный трансформатор 110/10,5/10,5кВ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ЗИП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комплект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5" w:name="_Toc208233168"/>
      <w:bookmarkStart w:id="26" w:name="_Toc5463793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25"/>
      <w:bookmarkEnd w:id="2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Шеф-инженерные услуги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Усл.ед.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7" w:name="_Toc208233169"/>
      <w:bookmarkStart w:id="28" w:name="_Toc51339696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по срокам поставки продукции и оказания сопутствующих услуг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9" w:name="_Toc54637937"/>
      <w:bookmarkStart w:id="30" w:name="_Toc208233170"/>
      <w:bookmarkStart w:id="31" w:name="_Toc51339697"/>
      <w:bookmarkStart w:id="32" w:name="_Toc50125127"/>
      <w:bookmarkStart w:id="33" w:name="_Toc50125126_Копия_1"/>
      <w:bookmarkStart w:id="34" w:name="_Toc46743510_Копия_1"/>
      <w:bookmarkStart w:id="35" w:name="_Toc46743511"/>
      <w:bookmarkEnd w:id="33"/>
      <w:bookmarkEnd w:id="34"/>
      <w:bookmarkEnd w:id="3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36" w:name="_Hlk50465284"/>
      <w:r>
        <w:rPr>
          <w:sz w:val="24"/>
          <w:szCs w:val="24"/>
        </w:rPr>
        <w:t xml:space="preserve">Требования по срокам </w:t>
      </w:r>
      <w:bookmarkEnd w:id="31"/>
      <w:bookmarkEnd w:id="32"/>
      <w:bookmarkEnd w:id="36"/>
      <w:r>
        <w:rPr>
          <w:sz w:val="24"/>
          <w:szCs w:val="24"/>
          <w:lang w:val="ru-RU"/>
        </w:rPr>
        <w:t>поставки продукции</w:t>
      </w:r>
      <w:bookmarkEnd w:id="29"/>
      <w:bookmarkEnd w:id="30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8"/>
        <w:gridCol w:w="2572"/>
        <w:gridCol w:w="2977"/>
        <w:gridCol w:w="3260"/>
      </w:tblGrid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 xml:space="preserve">Поставка первого трансформатора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До 30.05.2028 г.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Поставка второго трансформатора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До 30.06.2028 г.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Поставка третьего трансформатора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До 30.07.2028 г.</w:t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Поставка четвертого трансформатора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До 20.02.2029 г.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Поставка ЗИП</w:t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С даты заключения договора</w:t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До 30.06.2028 г.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7" w:name="_Toc54644029"/>
      <w:bookmarkStart w:id="38" w:name="_Toc208233171"/>
      <w:bookmarkStart w:id="39" w:name="_Toc46743511_Копия_1"/>
      <w:bookmarkEnd w:id="3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>оказания</w:t>
      </w:r>
      <w:r>
        <w:rPr>
          <w:sz w:val="24"/>
          <w:szCs w:val="24"/>
        </w:rPr>
        <w:t xml:space="preserve"> сопутствующих услуг</w:t>
      </w:r>
      <w:bookmarkEnd w:id="37"/>
      <w:bookmarkEnd w:id="3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9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3204"/>
        <w:gridCol w:w="1742"/>
        <w:gridCol w:w="2309"/>
        <w:gridCol w:w="1779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bookmarkStart w:id="40" w:name="_Toc208233172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Шеф-инженерные услуги по монтажу первого трансформатора и участие в вводе в эксплуатацию</w:t>
            </w:r>
            <w:bookmarkEnd w:id="40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01.06.2028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 30.09.2028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bookmarkStart w:id="41" w:name="_Toc208233173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Шеф-инженерные услуги по монтажу</w:t>
            </w:r>
            <w:bookmarkStart w:id="42" w:name="_Toc207954748_Копия_1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второго трансформатора</w:t>
            </w:r>
            <w:bookmarkEnd w:id="42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и участие в вводе в эксплуатацию</w:t>
            </w:r>
            <w:bookmarkEnd w:id="41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01.07.2028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 30.09.2028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bookmarkStart w:id="43" w:name="_Toc208233174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Шеф-инженерные услуги по монтажу</w:t>
            </w:r>
            <w:bookmarkStart w:id="44" w:name="_Toc207954748_Копия_1_Копия_1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третьего трансформатора</w:t>
            </w:r>
            <w:bookmarkEnd w:id="44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и участие в вводе в эксплуатацию</w:t>
            </w:r>
            <w:bookmarkEnd w:id="43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01.08.2028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 30.09.2028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bookmarkStart w:id="45" w:name="_Toc208233175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Шеф-инженерные услуги по монтажу четвертого трансформатора и участие в вводе в эксплуатацию</w:t>
            </w:r>
            <w:bookmarkEnd w:id="45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(в трансформаторной группе 1Т)</w:t>
            </w: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01.03.2029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 30.03.2029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6" w:name="_Toc51339698"/>
      <w:bookmarkStart w:id="47" w:name="_Toc208233176"/>
      <w:r>
        <w:rPr/>
        <w:t xml:space="preserve">Требования к </w:t>
      </w:r>
      <w:r>
        <w:rPr>
          <w:lang w:val="ru-RU"/>
        </w:rPr>
        <w:t>качеству продукции</w:t>
      </w:r>
      <w:bookmarkEnd w:id="4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8" w:name="_Toc20823317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46"/>
      <w:r>
        <w:rPr>
          <w:sz w:val="24"/>
          <w:szCs w:val="24"/>
          <w:lang w:val="ru-RU"/>
        </w:rPr>
        <w:t>продукции</w:t>
      </w:r>
      <w:bookmarkEnd w:id="48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  <w:r>
        <w:rPr>
          <w:rStyle w:val="Style8"/>
          <w:b w:val="false"/>
          <w:bCs/>
          <w:iCs/>
          <w:sz w:val="24"/>
          <w:szCs w:val="24"/>
          <w:shd w:fill="auto" w:val="clear"/>
        </w:rPr>
        <w:t>Однофазный трансформатор 110/10,5/10,5кВ</w:t>
      </w:r>
    </w:p>
    <w:tbl>
      <w:tblPr>
        <w:tblW w:w="1545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9"/>
        <w:gridCol w:w="3266"/>
        <w:gridCol w:w="124"/>
        <w:gridCol w:w="3143"/>
        <w:gridCol w:w="2693"/>
        <w:gridCol w:w="2693"/>
        <w:gridCol w:w="2552"/>
      </w:tblGrid>
      <w:tr>
        <w:trPr>
          <w:trHeight w:val="522" w:hRule="atLeast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firstLine="170"/>
              <w:rPr>
                <w:b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b/>
                <w:sz w:val="24"/>
                <w:szCs w:val="24"/>
              </w:rPr>
              <w:t xml:space="preserve">Технические требования к товару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rPr>
                <w:rFonts w:ascii="Times New Roman" w:hAnsi="Times New Roman" w:cs="Times New Roman" w:asciiTheme="majorBidi" w:cstheme="majorBidi" w:hAnsiTheme="majorBidi"/>
                <w:b/>
                <w:b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>Требования к оборудованию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31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11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Номинальное напряжение обмоток: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ВН -</w:t>
            </w:r>
            <w:r>
              <w:rPr>
                <w:sz w:val="24"/>
                <w:szCs w:val="24"/>
              </w:rPr>
              <w:t xml:space="preserve">110 </w:t>
            </w:r>
            <w:r>
              <w:rPr>
                <w:sz w:val="24"/>
                <w:szCs w:val="24"/>
                <w:lang w:eastAsia="x-none"/>
              </w:rPr>
              <w:t>кВ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НН1, НН2 - 10,5</w:t>
            </w:r>
            <w:r>
              <w:rPr>
                <w:sz w:val="24"/>
                <w:szCs w:val="24"/>
                <w:lang w:eastAsia="x-none"/>
              </w:rPr>
              <w:t xml:space="preserve"> кВ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Наибольшее напряжение обмоток: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 - 126</w:t>
            </w:r>
            <w:r>
              <w:rPr>
                <w:sz w:val="24"/>
                <w:szCs w:val="24"/>
                <w:lang w:eastAsia="x-none"/>
              </w:rPr>
              <w:t xml:space="preserve"> кВ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НН1,НН2 - 12</w:t>
            </w:r>
            <w:r>
              <w:rPr>
                <w:sz w:val="24"/>
                <w:szCs w:val="24"/>
                <w:lang w:eastAsia="x-none"/>
              </w:rPr>
              <w:t xml:space="preserve"> кВ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 Гц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ВН - 63333 кВА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НН1 – 31667 кВА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НН2 - </w:t>
            </w:r>
            <w:r>
              <w:rPr>
                <w:sz w:val="24"/>
                <w:szCs w:val="24"/>
                <w:lang w:eastAsia="x-none"/>
              </w:rPr>
              <w:t>31667 кВА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и группа соединения обмоток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-1-0-0 (У</w:t>
            </w:r>
            <w:r>
              <w:rPr>
                <w:sz w:val="24"/>
                <w:szCs w:val="24"/>
                <w:vertAlign w:val="subscript"/>
              </w:rPr>
              <w:t>н</w:t>
            </w:r>
            <w:r>
              <w:rPr>
                <w:sz w:val="24"/>
                <w:szCs w:val="24"/>
              </w:rPr>
              <w:t>/Д-11 в трехфазной группе)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обмотка НН расщепленная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регулирования коэффициента трансформации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регулирования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Напряжение короткого замыкания, Uк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  <w:r>
              <w:rPr>
                <w:sz w:val="24"/>
                <w:szCs w:val="24"/>
                <w:lang w:eastAsia="x-none"/>
              </w:rPr>
              <w:t xml:space="preserve"> %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Потери короткого замыкания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250 кВт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Потери холостого хода</w:t>
            </w:r>
            <w:r>
              <w:rPr>
                <w:sz w:val="24"/>
                <w:szCs w:val="24"/>
                <w:lang w:eastAsia="x-none"/>
              </w:rPr>
              <w:t>, не более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45 кВт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Ток холостого хода</w:t>
            </w:r>
            <w:r>
              <w:rPr>
                <w:sz w:val="24"/>
                <w:szCs w:val="24"/>
                <w:lang w:eastAsia="x-none"/>
              </w:rPr>
              <w:t>, не более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0,62 %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spacing w:before="0" w:after="57"/>
              <w:rPr>
                <w:lang w:eastAsia="x-none"/>
              </w:rPr>
            </w:pPr>
            <w:r>
              <w:rPr/>
              <w:t>Уровень шума, не более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85 дБ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lang w:eastAsia="x-none"/>
              </w:rPr>
            </w:pPr>
            <w:r>
              <w:rPr/>
              <w:t>Уровень радиопомех, не более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2500 мкВ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Заземление нейтрали (В настоящий момент нейтраль защищена ОПН)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Трансформатор должен иметь возможность работы с глухозаземленной и изолированной нейтралью ВН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Требования к изоляции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Согласно </w:t>
            </w:r>
            <w:r>
              <w:rPr>
                <w:sz w:val="24"/>
                <w:szCs w:val="24"/>
              </w:rPr>
              <w:t>ГОСТ 1516.3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Тип вводов обмотки ВН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с RIP изоляцией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Категория размещения и климатическое исполнение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У1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Система охлаждения, тип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Д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Компоновка охладителей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Навесная на баке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Ручное управление в системе охлаждения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Автоматическое управление системой охлаждения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Устройство защиты масла от контакта с окружающим воздухом трансформаторов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Пленочная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Высота установки над уровнем моря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Требование к сейсмостойкости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7 баллов по шкале MSK-64.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Масса полная, не более, кг: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Встроенные трансформаторы тока на стороне 110кВ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Вторичный ток , 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к перегрузке, не менее %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 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обмоток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 обмоток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0,2S/10Р/10Р/10Р/10Р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нагрузка, ВА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30/40/40/40/40(соответственно)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Встроенные трансформаторы тока на нейтральном вводе ВН обмотки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Вторичный ток , 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к перегрузке, не менее %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обмоток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 обмоток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0,2S/10Р/10Р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нагрузка, ВА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30/40/40(соответственно)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 xml:space="preserve">Требования к транспортированию, определяющие приспособленность оборудования к перевозке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поставляется после изготовления по согласованной с Заказчиком конструкторской документации и проведения приемочных испытаний на заводе-изготовителе.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Упаковка, транспортировка оборудования, погрузка – разгрузка силами и средствами Поставщика в место, указанное Заказчиком.</w:t>
            </w:r>
          </w:p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По окончанию разгрузочных работ поставщиком должны быть оформлены и переданы Заказчику следующие документы: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акты разгрузки, 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акты осмотра комплектующих перед монтажом; 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протоколы заводских испытаний;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 к транспортировке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установка «Шок-индикаторов» на баках трансформаторов для контроля условий транспортировки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Технико-экономические требования, 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выполнение 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которых 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обеспечит 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условие 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экономической 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целесообразности </w:t>
            </w:r>
            <w:r>
              <w:rPr>
                <w:b/>
                <w:bCs/>
                <w:spacing w:val="-11"/>
                <w:sz w:val="24"/>
                <w:szCs w:val="24"/>
              </w:rPr>
              <w:t>приобретения оборудования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по </w:t>
            </w:r>
            <w:r>
              <w:rPr>
                <w:b/>
                <w:bCs/>
                <w:spacing w:val="-9"/>
                <w:sz w:val="24"/>
                <w:szCs w:val="24"/>
              </w:rPr>
              <w:t>критерию</w:t>
            </w:r>
            <w:r>
              <w:rPr>
                <w:b/>
                <w:bCs/>
                <w:spacing w:val="-4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«эффект—стоимость»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bookmarkStart w:id="49" w:name="_Toc208233178"/>
            <w:r>
              <w:rPr>
                <w:bCs/>
                <w:sz w:val="24"/>
                <w:szCs w:val="24"/>
              </w:rPr>
              <w:t>Периодичность капитальных ремонтов</w:t>
            </w:r>
            <w:bookmarkEnd w:id="49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/>
              <w:t xml:space="preserve">Отсутствие необходимости капитального ремонта в течение срока службы не менее 30 лет без подпрессовки обмоток. </w:t>
            </w:r>
          </w:p>
          <w:p>
            <w:pPr>
              <w:pStyle w:val="Default"/>
              <w:widowControl w:val="false"/>
              <w:rPr/>
            </w:pPr>
            <w:r>
              <w:rPr/>
              <w:t>Срок службы маслостойких уплотнений - 30 лет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предполагаемому сроку эксплуатации (не менее)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лет со дня ввода в эксплуатацию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pple-system;BlinkMacSystemFont" w:hAnsi="apple-system;BlinkMacSystemFont"/>
                <w:color w:val="155724"/>
                <w:sz w:val="26"/>
              </w:rPr>
            </w:pPr>
            <w:r>
              <w:rPr>
                <w:b/>
                <w:sz w:val="24"/>
                <w:szCs w:val="24"/>
              </w:rPr>
              <w:t>Требования к концентрации растворенных в масле газов в течение всего нормативного срока службы трансформаторного оборудования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Недопустимо превышение граничных концентраций растворенных в масле газов значениям, указанным в таблице 2 РД 153-34.0-46.302-00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eastAsia="Calibri"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 xml:space="preserve">Требования </w:t>
            </w:r>
            <w:r>
              <w:rPr>
                <w:rFonts w:cs="Times New Roman" w:cstheme="majorBidi"/>
                <w:b/>
                <w:bCs/>
                <w:sz w:val="24"/>
                <w:szCs w:val="24"/>
              </w:rPr>
              <w:t xml:space="preserve">к </w:t>
            </w:r>
            <w:r>
              <w:rPr>
                <w:rFonts w:cs="Times New Roman" w:cstheme="majorBidi"/>
                <w:b/>
                <w:bCs/>
                <w:spacing w:val="-9"/>
                <w:sz w:val="24"/>
                <w:szCs w:val="24"/>
              </w:rPr>
              <w:t xml:space="preserve">видам </w:t>
            </w:r>
            <w:r>
              <w:rPr>
                <w:rFonts w:cs="Times New Roman" w:cstheme="majorBidi"/>
                <w:b/>
                <w:bCs/>
                <w:spacing w:val="-11"/>
                <w:sz w:val="24"/>
                <w:szCs w:val="24"/>
              </w:rPr>
              <w:t xml:space="preserve">обеспечения: </w:t>
            </w: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 xml:space="preserve">требования </w:t>
            </w:r>
            <w:r>
              <w:rPr>
                <w:rFonts w:cs="Times New Roman" w:cstheme="majorBidi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cs="Times New Roman" w:cstheme="majorBidi"/>
                <w:b/>
                <w:bCs/>
                <w:spacing w:val="-9"/>
                <w:sz w:val="24"/>
                <w:szCs w:val="24"/>
              </w:rPr>
              <w:t xml:space="preserve">нормы </w:t>
            </w:r>
            <w:r>
              <w:rPr>
                <w:rFonts w:cs="Times New Roman" w:cstheme="majorBidi"/>
                <w:b/>
                <w:bCs/>
                <w:spacing w:val="-5"/>
                <w:sz w:val="24"/>
                <w:szCs w:val="24"/>
              </w:rPr>
              <w:t xml:space="preserve">по </w:t>
            </w:r>
            <w:r>
              <w:rPr>
                <w:rFonts w:cs="Times New Roman" w:cstheme="majorBidi"/>
                <w:b/>
                <w:bCs/>
                <w:spacing w:val="-11"/>
                <w:sz w:val="24"/>
                <w:szCs w:val="24"/>
              </w:rPr>
              <w:t xml:space="preserve">видам </w:t>
            </w: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 xml:space="preserve">обеспечения </w:t>
            </w:r>
            <w:r>
              <w:rPr>
                <w:rFonts w:cs="Times New Roman" w:cstheme="majorBidi"/>
                <w:b/>
                <w:bCs/>
                <w:spacing w:val="-11"/>
                <w:sz w:val="24"/>
                <w:szCs w:val="24"/>
              </w:rPr>
              <w:t>оборудования</w:t>
            </w:r>
            <w:r>
              <w:rPr>
                <w:rFonts w:cs="Times New Roman" w:cstheme="majorBid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cs="Times New Roman" w:cstheme="majorBidi"/>
                <w:b/>
                <w:bCs/>
                <w:spacing w:val="-8"/>
                <w:sz w:val="24"/>
                <w:szCs w:val="24"/>
              </w:rPr>
              <w:t xml:space="preserve">для </w:t>
            </w: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 xml:space="preserve">достижения заданной </w:t>
            </w:r>
            <w:r>
              <w:rPr>
                <w:rFonts w:cs="Times New Roman" w:cstheme="majorBidi"/>
                <w:b/>
                <w:bCs/>
                <w:spacing w:val="-11"/>
                <w:sz w:val="24"/>
                <w:szCs w:val="24"/>
              </w:rPr>
              <w:t xml:space="preserve">эффективности в процессе его </w:t>
            </w: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>эксплуата</w:t>
            </w:r>
            <w:r>
              <w:rPr>
                <w:rFonts w:cs="Times New Roman" w:cstheme="majorBidi"/>
                <w:b/>
                <w:bCs/>
                <w:spacing w:val="-8"/>
                <w:sz w:val="24"/>
                <w:szCs w:val="24"/>
              </w:rPr>
              <w:t>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</w:tabs>
              <w:spacing w:lineRule="auto" w:line="247" w:before="23" w:after="0"/>
              <w:rPr>
                <w:rFonts w:ascii="Times New Roman" w:hAnsi="Times New Roman" w:cs="Times New Roman" w:asciiTheme="majorBidi" w:cstheme="majorBidi" w:hAnsiTheme="majorBidi"/>
                <w:b/>
                <w:iCs/>
                <w:spacing w:val="-11"/>
                <w:sz w:val="24"/>
                <w:szCs w:val="24"/>
              </w:rPr>
            </w:pPr>
            <w:r>
              <w:rPr>
                <w:rFonts w:cs="Times New Roman" w:cstheme="majorBidi"/>
                <w:b/>
                <w:iCs/>
                <w:spacing w:val="-11"/>
                <w:sz w:val="24"/>
                <w:szCs w:val="24"/>
              </w:rPr>
              <w:t>Требования к метрологическому обеспечению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4"/>
              </w:numPr>
              <w:ind w:left="0" w:firstLine="41"/>
              <w:rPr/>
            </w:pPr>
            <w:r>
              <w:rPr/>
              <w:t>Наличие на момент поставки действующего свидетельства (сертификата) об утверждении типа средства измерения (далее СИ) на дату изготовления</w:t>
            </w:r>
          </w:p>
          <w:p>
            <w:pPr>
              <w:pStyle w:val="Default"/>
              <w:widowControl w:val="false"/>
              <w:numPr>
                <w:ilvl w:val="0"/>
                <w:numId w:val="14"/>
              </w:numPr>
              <w:ind w:left="0" w:firstLine="41"/>
              <w:rPr/>
            </w:pPr>
            <w:r>
              <w:rPr/>
              <w:t>Наличие записи в ФГИС «АРШИН» о факте прохождения СИ процедуры первичной поверки со сроком действия не менее 2/3 межповерочного интервала, на момент поставки;</w:t>
            </w:r>
          </w:p>
          <w:p>
            <w:pPr>
              <w:pStyle w:val="Default"/>
              <w:widowControl w:val="false"/>
              <w:numPr>
                <w:ilvl w:val="0"/>
                <w:numId w:val="14"/>
              </w:numPr>
              <w:ind w:left="0" w:firstLine="41"/>
              <w:rPr/>
            </w:pPr>
            <w:r>
              <w:rPr/>
              <w:t xml:space="preserve"> </w:t>
            </w:r>
            <w:r>
              <w:rPr/>
              <w:t>Межповерочный интервал – не менее 24 мес.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14" w:hRule="atLeast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диагностическому обеспечению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Наличие системы  мониторинга трансформаторно</w:t>
            </w:r>
            <w:r>
              <w:rPr>
                <w:iCs/>
                <w:sz w:val="24"/>
                <w:szCs w:val="24"/>
              </w:rPr>
              <w:t>го оборудования.</w:t>
            </w:r>
          </w:p>
          <w:p>
            <w:pPr>
              <w:pStyle w:val="ListParagraph"/>
              <w:widowControl w:val="false"/>
              <w:ind w:left="0" w:hanging="0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Система управления и мониторинга трансформаторного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 с первичных датчиков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значений зарегистрированных параметров трансформатора на превышение пороговых уровней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существующим сервером ГЭС по протоколам: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S7, </w:t>
            </w:r>
            <w:r>
              <w:rPr>
                <w:rFonts w:eastAsia="Calibri"/>
                <w:sz w:val="24"/>
                <w:szCs w:val="24"/>
              </w:rPr>
              <w:t>МЭК</w:t>
            </w:r>
            <w:r>
              <w:rPr>
                <w:rFonts w:eastAsia="Calibri"/>
                <w:sz w:val="24"/>
                <w:szCs w:val="24"/>
                <w:lang w:val="en-US"/>
              </w:rPr>
              <w:t>-104, (Diagnet-N) Modbus, OPC.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Интерфейс RS-485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Измерение температур верхних слоёв масла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измерение температуры от 2-х датчиков температуры с использованием двух независимых каналов измерения.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Измерения частичных разрядов (ЧР) в изоляции трансформатора индикаторного типа с адаптером (устройством присоединения) для тест-вывода (ПИН) в/ввода в диапазоне частот до 30МГц с механизмом фильтрации помех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Измерение tg</w:t>
            </w:r>
            <w:r>
              <w:rPr>
                <w:sz w:val="24"/>
                <w:szCs w:val="24"/>
                <w:lang w:val="en-US" w:eastAsia="ar-SA"/>
              </w:rPr>
              <w:t>D</w:t>
            </w:r>
            <w:r>
              <w:rPr>
                <w:sz w:val="24"/>
                <w:szCs w:val="24"/>
                <w:lang w:eastAsia="ar-SA"/>
              </w:rPr>
              <w:t xml:space="preserve"> и эл.емкости в/вводов с адаптера для ПИН в/ввода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ПИН оснащен устройством присоединения для релейной защиты и измерений (</w:t>
            </w:r>
            <w:r>
              <w:rPr>
                <w:sz w:val="24"/>
                <w:szCs w:val="24"/>
                <w:lang w:val="en-US" w:eastAsia="ar-SA"/>
              </w:rPr>
              <w:t>DB</w:t>
            </w:r>
            <w:r>
              <w:rPr>
                <w:sz w:val="24"/>
                <w:szCs w:val="24"/>
                <w:lang w:eastAsia="ar-SA"/>
              </w:rPr>
              <w:t xml:space="preserve">2 или аналог)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Определения газосодержания в масле (датчик индикаторного типа) в соответствии со следующими требованиями:</w:t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1) Измерение концентраций диагностических газов (Н2, СО, СО2 и др. СХНХ) для анализа состояния изоляции.</w:t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2) для измерения не требуется газ-носитель;</w:t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3) отсутствие необходимости расходных материалов;</w:t>
            </w:r>
          </w:p>
          <w:p>
            <w:pPr>
              <w:pStyle w:val="Title"/>
              <w:widowControl w:val="false"/>
              <w:jc w:val="left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eastAsia="ar-SA"/>
              </w:rPr>
              <w:t>4) отсутствие необходимости калибровки датчика в эксплуатации</w:t>
            </w:r>
            <w:r>
              <w:rPr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>
                <w:rFonts w:eastAsia="Times New Roman"/>
                <w:lang w:eastAsia="ru-RU"/>
              </w:rPr>
              <w:t>Предусмотреть</w:t>
            </w:r>
            <w:r>
              <w:rPr>
                <w:rFonts w:eastAsia="Times New Roman"/>
                <w:iCs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>
                <w:rFonts w:eastAsia="Times New Roman"/>
                <w:iCs/>
                <w:lang w:eastAsia="ru-RU"/>
              </w:rPr>
              <w:t>Устройство для индикации горючих газов из газовых реле силовых трансформаторов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/>
              <w:t>Предусмотреть</w:t>
            </w:r>
            <w:r>
              <w:rPr>
                <w:iCs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widowControl w:val="false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Определение влажности масла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Контроль уровня масла в расширителе.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Требования</w:t>
            </w:r>
            <w:r>
              <w:rPr>
                <w:b/>
                <w:sz w:val="24"/>
                <w:szCs w:val="24"/>
              </w:rPr>
              <w:t xml:space="preserve"> к сырью, материалам и комплектующим</w:t>
            </w:r>
            <w:r>
              <w:rPr>
                <w:b/>
                <w:bCs/>
                <w:i/>
                <w:sz w:val="24"/>
                <w:szCs w:val="24"/>
                <w:shd w:fill="FFFF99" w:val="clea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Газовую защиту и технологические защиты трансформатора выполнить с учетом подключения к двум независимым устройствам защит трансформаторной группы.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Марка трансформаторного масла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ГК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трансформатора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катках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катков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ребордой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Характеристика пути перекатки оборудования: количество рельс, расстояние между рельсами (мм)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два рельса, 2500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Шкафы управления, сигнализации, клеммные коробки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антикоррозийным покрытием (горячее цинкование с дополнительной пассивацией хромом) или выполнены из нержавеющей стали, климатического исполнения и категории размещения У1, со степенью защиты IP65.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вводов всех обмоток, расширителя, клеммника, термосифонного фильтра и габаритные размеры трансформатора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эскизом (Приложение 2 к ТТ и Приложение 3 к ТТ), по согласованной КД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>
                <w:rFonts w:eastAsia="Times New Roman"/>
                <w:lang w:eastAsia="ru-RU"/>
              </w:rPr>
              <w:t xml:space="preserve">Дополнительные требования к конструкции трансформатора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трансформатора должна обеспечивать взаимозаменяемость трансформатора с существующими трансформаторами 110кВ 2 блока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/>
            </w:pPr>
            <w:r>
              <w:rPr>
                <w:iCs/>
                <w:sz w:val="24"/>
                <w:szCs w:val="24"/>
              </w:rPr>
              <w:t>ЗИП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электродвигатель вентилятора системы охлаждения — 2шт.,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газовое реле-1шт.,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указатель уровня масла -1шт.,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охладитель — 1 шт. 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датчик измерения температуры — 2 шт.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прибор изменения контроля температуры трансформатора — 2 шт.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датчики системы мониторинга трансформатора — 1 комплект.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bookmarkStart w:id="50" w:name="_Toc208233179"/>
            <w:r>
              <w:rPr>
                <w:sz w:val="24"/>
                <w:szCs w:val="24"/>
                <w:lang w:val="x-none" w:eastAsia="x-none"/>
              </w:rPr>
              <w:t>Дополнительные требования к продукции</w:t>
            </w:r>
            <w:bookmarkEnd w:id="50"/>
            <w:r>
              <w:rPr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допускается поставка контрафактного и восстановленного оборудования.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изготовления оборудования и комплектующих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ранее 2027 г.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консервации, упаковке и маркировке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ind w:right="-108" w:hanging="0"/>
              <w:rPr>
                <w:rFonts w:ascii="Times New Roman" w:hAnsi="Times New Roman" w:cs="Times New Roman" w:asciiTheme="majorBidi" w:cstheme="majorBidi" w:hAnsiTheme="majorBidi"/>
                <w:b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iCs/>
                <w:spacing w:val="-11"/>
                <w:sz w:val="24"/>
                <w:szCs w:val="24"/>
              </w:rPr>
              <w:t>Требования</w:t>
            </w:r>
            <w:r>
              <w:rPr>
                <w:rFonts w:cs="Times New Roman" w:cstheme="majorBidi"/>
                <w:b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cs="Times New Roman" w:cstheme="majorBidi"/>
                <w:b/>
                <w:iCs/>
                <w:sz w:val="24"/>
                <w:szCs w:val="24"/>
              </w:rPr>
              <w:t xml:space="preserve">к </w:t>
            </w:r>
            <w:r>
              <w:rPr>
                <w:rFonts w:cs="Times New Roman" w:cstheme="majorBidi"/>
                <w:b/>
                <w:iCs/>
                <w:spacing w:val="-10"/>
                <w:sz w:val="24"/>
                <w:szCs w:val="24"/>
              </w:rPr>
              <w:t>упаковке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 соответствии с ГОСТ 23216-78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ind w:right="-108" w:hanging="0"/>
              <w:rPr>
                <w:rFonts w:ascii="Times New Roman" w:hAnsi="Times New Roman" w:cs="Times New Roman" w:asciiTheme="majorBidi" w:cstheme="majorBidi" w:hAnsiTheme="majorBidi"/>
                <w:b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iCs/>
                <w:spacing w:val="-11"/>
                <w:sz w:val="24"/>
                <w:szCs w:val="24"/>
              </w:rPr>
              <w:t>Требования</w:t>
            </w:r>
            <w:r>
              <w:rPr>
                <w:rFonts w:cs="Times New Roman" w:cstheme="majorBidi"/>
                <w:b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cs="Times New Roman" w:cstheme="majorBidi"/>
                <w:b/>
                <w:iCs/>
                <w:sz w:val="24"/>
                <w:szCs w:val="24"/>
              </w:rPr>
              <w:t xml:space="preserve">к </w:t>
            </w:r>
            <w:r>
              <w:rPr>
                <w:rFonts w:cs="Times New Roman" w:cstheme="majorBidi"/>
                <w:b/>
                <w:iCs/>
                <w:spacing w:val="-10"/>
                <w:sz w:val="24"/>
                <w:szCs w:val="24"/>
              </w:rPr>
              <w:t>маркировке, наносимой на оборудование и упаковку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Трансформатор снабжается табличкой, на которой должны быть нанесены следующие данные: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товарный знак предприятия-изготовителя;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наименование изделия (трансформатор);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заводской номер;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условное обозначение типа;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дата изготовления;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условное обозначение схемы и группы соединения обмоток;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номинальная частота, Гц;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номинальная мощность, кВА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номинальные напряжения трансформатора на основном ответвлении, В;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номинальные токи обмоток, А;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напряжение короткого замыкания на основном ответвлении всех пар обмоток, %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уровень изоляции обмотки и ее нейтрали;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полная масса трансформаторов, кг или т;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масса масла, кг или т;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масса активной части, кг или т; </w:t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  <w:t xml:space="preserve">- транспортная масса, кг или т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>- масса съемной части бака, кг или т,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1"/>
                <w:sz w:val="24"/>
                <w:szCs w:val="24"/>
              </w:rPr>
              <w:t>Требования к отдельным обязательствам поставщика по договору</w:t>
            </w: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828" w:leader="none"/>
              </w:tabs>
              <w:spacing w:lineRule="auto" w:line="247" w:before="60" w:after="0"/>
              <w:ind w:right="-108" w:hanging="0"/>
              <w:rPr>
                <w:rFonts w:ascii="Times New Roman" w:hAnsi="Times New Roman" w:cs="Times New Roman" w:asciiTheme="majorBidi" w:cstheme="majorBidi" w:hAnsiTheme="majorBidi"/>
                <w:b/>
                <w:b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60 месяцев с даты ввода Оборудования в эксплуатацию.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828" w:leader="none"/>
              </w:tabs>
              <w:spacing w:lineRule="auto" w:line="247" w:before="60" w:after="0"/>
              <w:ind w:right="-108" w:hanging="0"/>
              <w:rPr>
                <w:rFonts w:ascii="Times New Roman" w:hAnsi="Times New Roman" w:cs="Times New Roman" w:asciiTheme="majorBidi" w:cstheme="majorBidi" w:hAnsiTheme="majorBidi"/>
                <w:b/>
                <w:b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>Требования к документам, передаваемым вместе с оборудованием (на этапе исполнения договора)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паспорт; 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паспорта комплектующих изделий; 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>- протоколы заводских испытаний, в том числе по определению степени полимеризации исходной намоточной бумаги обмоток;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>- план контроля качества, согласованный с Заказчиком(Приложение 5);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руководство по транспортированию, разгрузке, хранению, монтажу и вводу в эксплуатацию; 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руководство по эксплуатации; 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технические описания и руководства по эксплуатации и ремонту важнейших составных частей в соответствии с нормативной документацией на силовые трансформаторы конкретных видов;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- Сертификат/ декларация соответствия на трансформатор и комплектующие изделия;</w:t>
            </w:r>
          </w:p>
          <w:p>
            <w:pPr>
              <w:pStyle w:val="Normal"/>
              <w:widowControl w:val="false"/>
              <w:ind w:left="34" w:hanging="0"/>
              <w:jc w:val="both"/>
              <w:rPr/>
            </w:pPr>
            <w:r>
              <w:rPr>
                <w:sz w:val="24"/>
                <w:szCs w:val="24"/>
              </w:rPr>
              <w:t>- Конструкторская документация;</w:t>
            </w:r>
          </w:p>
          <w:p>
            <w:pPr>
              <w:pStyle w:val="Normal"/>
              <w:widowControl w:val="false"/>
              <w:ind w:left="34" w:hanging="0"/>
              <w:jc w:val="both"/>
              <w:rPr/>
            </w:pPr>
            <w:r>
              <w:rPr>
                <w:sz w:val="24"/>
                <w:szCs w:val="24"/>
              </w:rPr>
              <w:t>- Предоставить в объеме поставки документацию на русском языке: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ind w:left="34" w:hanging="0"/>
              <w:jc w:val="both"/>
              <w:rPr/>
            </w:pPr>
            <w:r>
              <w:rPr>
                <w:sz w:val="24"/>
                <w:szCs w:val="24"/>
              </w:rPr>
              <w:t>1. Паспорт и(или) формуляр СИ (оригинал или электронная версия если это допускается производителем), или другой идентифицирующий СИ документ, содержащий в том числе информацию о производителе, заводской номер, дату выпуска;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4" w:hanging="0"/>
              <w:jc w:val="both"/>
              <w:rPr/>
            </w:pPr>
            <w:r>
              <w:rPr>
                <w:sz w:val="24"/>
                <w:szCs w:val="24"/>
              </w:rPr>
              <w:t>2.Руководство по эксплуатации СИ (бумажная или электронная версия);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4" w:hanging="0"/>
              <w:jc w:val="both"/>
              <w:rPr/>
            </w:pPr>
            <w:r>
              <w:rPr>
                <w:sz w:val="24"/>
                <w:szCs w:val="24"/>
              </w:rPr>
              <w:t>3.Действующее свидетельство (копия) об утверждении типа СИ с приложенным описанием типа (бумажная или электронная версия);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4" w:hanging="0"/>
              <w:jc w:val="both"/>
              <w:rPr/>
            </w:pPr>
            <w:r>
              <w:rPr>
                <w:sz w:val="24"/>
                <w:szCs w:val="24"/>
              </w:rPr>
              <w:t>4.Действующее свидетельство о первичной поверке СИ (оригинал) или другое легитимное подтверждение прохождения СИ процедуры первичной поверки со сроком действия не менее 2/3 межповерочного интервала, на момент поставки;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4" w:hanging="0"/>
              <w:jc w:val="both"/>
              <w:rPr/>
            </w:pPr>
            <w:r>
              <w:rPr>
                <w:sz w:val="24"/>
                <w:szCs w:val="24"/>
              </w:rPr>
              <w:t>5. Методика поверки СИ (бумажная или электронная версия).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bookmarkStart w:id="51" w:name="_Toc208233181"/>
            <w:r>
              <w:rPr>
                <w:bCs/>
                <w:sz w:val="24"/>
                <w:szCs w:val="24"/>
              </w:rPr>
              <w:t>Наличие сертификатов/деклараций соответствия ГОСТ, на поставляемое оборудование</w:t>
            </w:r>
            <w:bookmarkEnd w:id="51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На все поставляемое оборудование предоставить сертификаты/декларации соответствия во время поставки.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изготовлению оборудования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1. Оборудование должно быть изготовлено в соответствии с техническими требованиями по разработанной и согласованной с Заказчиком конструкторской документации и плану контроля качества Поставщика (Приложение 5).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2.Трансформаторы изготовлены/соответствует требованиям МУ по диагностике развивающихся дефектов трансформаторного оборудования по результам хроматографического анализа газов, растворенных в масле</w:t>
            </w:r>
            <w:r>
              <w:rPr>
                <w:color w:val="000000"/>
                <w:sz w:val="24"/>
                <w:szCs w:val="24"/>
              </w:rPr>
              <w:t xml:space="preserve"> «РД 153.34.0-46.302-00»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конструкторской документации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Конструкторская документация разрабатывается Поставщиком в соответствии с: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ГОСТ Р 52719-2007 "Трансформаторы силовые. Общие технические условия";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 конструкторской документации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конструкторской документации, передаваемой Заказчику, должны входить следующие документы: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сборочные, деталировочные и габаритные чертежи, поставляемого оборудования;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инструкция по монтажу;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программа приемочных испытании;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828" w:leader="none"/>
              </w:tabs>
              <w:spacing w:lineRule="auto" w:line="247" w:before="60" w:after="0"/>
              <w:ind w:right="-108" w:hanging="0"/>
              <w:rPr>
                <w:rFonts w:ascii="Times New Roman" w:hAnsi="Times New Roman" w:cs="Times New Roman" w:asciiTheme="majorBidi" w:cstheme="majorBidi" w:hAnsiTheme="majorBidi"/>
                <w:b/>
                <w:b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>Требования к поставщику и его обязательствам, влияющим на исполнение договора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bookmarkStart w:id="52" w:name="_Toc208233182"/>
            <w:r>
              <w:rPr>
                <w:bCs/>
                <w:sz w:val="24"/>
                <w:szCs w:val="24"/>
              </w:rPr>
              <w:t>Наличие сервисного центра в РФ</w:t>
            </w:r>
            <w:bookmarkEnd w:id="52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в РФ сервисные центры производителя оборудования.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bookmarkStart w:id="53" w:name="_Toc208233183"/>
            <w:r>
              <w:rPr>
                <w:bCs/>
                <w:sz w:val="24"/>
                <w:szCs w:val="24"/>
              </w:rPr>
              <w:t>Место поставки оборудования</w:t>
            </w:r>
            <w:bookmarkEnd w:id="53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«РусГидро»-«Камская ГЭС»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филиала: 614030, г. Пермь, Соликамская, 329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Специальные требования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Специальные требования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ind w:left="77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Наличие такелажных приспособлений для перемещения трансформатора краном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/>
              <w:t>Наличие такелажных приспособлений для горизонтального перемещения трансформатора по рельсам(лебедкой)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В количестве - 1 шт.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/>
              <w:t>Требования к консервации: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Консервация оборудования должна производиться по ГОСТ 9.014-78 и в соответствии с требованиями чертежей Поставщика.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/>
              <w:t>Требования к упаковке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Оборудование должно поставляться в упаковке в соответствии с чертежами, упаковочными листами, разработанными Поставщиком.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b/>
                <w:bCs/>
                <w:color w:val="auto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lang w:eastAsia="ru-RU"/>
              </w:rPr>
              <w:t>Требования к шеф-инженерным услугам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7.1</w:t>
            </w:r>
          </w:p>
        </w:tc>
        <w:tc>
          <w:tcPr>
            <w:tcW w:w="32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>Требования к шеф-монтажным услугам</w:t>
            </w:r>
          </w:p>
        </w:tc>
        <w:tc>
          <w:tcPr>
            <w:tcW w:w="3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>Услуги должны соответствовать ГОСТ Р 56203-2015 «Национальный стандарт Российской Федерации. Оборудование энергетическое тепло- и гидромеханическое. Шефмонтаж и шефналадка. Общие требования».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>Согласие с требованием</w:t>
            </w:r>
          </w:p>
          <w:p>
            <w:pPr>
              <w:pStyle w:val="Default"/>
              <w:widowControl w:val="false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ab/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0"/>
        </w:numPr>
        <w:ind w:left="357" w:hanging="0"/>
        <w:rPr/>
      </w:pPr>
      <w:r>
        <w:rPr/>
        <w:t xml:space="preserve">2.2.1. </w:t>
      </w:r>
      <w:bookmarkStart w:id="54" w:name="_Hlk140587872"/>
      <w:r>
        <w:rPr/>
        <w:tab/>
        <w:t>В составе заявки необходимо предоставить</w:t>
      </w:r>
      <w:r>
        <w:rPr>
          <w:lang w:val="ru-RU"/>
        </w:rPr>
        <w:t>:</w:t>
      </w:r>
    </w:p>
    <w:p>
      <w:pPr>
        <w:pStyle w:val="Normal"/>
        <w:ind w:left="357" w:hanging="357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конструкции предлагаемой продукции требованиям настоящих ТТ, предоставляет следующие документы: </w:t>
      </w:r>
    </w:p>
    <w:p>
      <w:pPr>
        <w:pStyle w:val="ListParagraph"/>
        <w:numPr>
          <w:ilvl w:val="0"/>
          <w:numId w:val="15"/>
        </w:numPr>
        <w:suppressAutoHyphens w:val="false"/>
        <w:spacing w:before="0" w:after="0"/>
        <w:ind w:left="720" w:firstLine="709"/>
        <w:contextualSpacing w:val="false"/>
        <w:jc w:val="both"/>
        <w:rPr/>
      </w:pPr>
      <w:r>
        <w:rPr>
          <w:iCs/>
        </w:rPr>
        <w:t>Техническое предложение, подготовленное в соответствии с настоящими ТТ по форме, представленной в Документации о закупке.</w:t>
      </w:r>
      <w:bookmarkEnd w:id="5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5038" w:hanging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0" w:leader="none"/>
        </w:tabs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0" w:leader="none"/>
        </w:tabs>
        <w:ind w:left="357" w:hanging="357"/>
        <w:jc w:val="center"/>
        <w:rPr>
          <w:lang w:val="ru-RU"/>
        </w:rPr>
      </w:pPr>
      <w:bookmarkStart w:id="55" w:name="_Toc208233184"/>
      <w:bookmarkStart w:id="56" w:name="_Toc53393312"/>
      <w:bookmarkStart w:id="57" w:name="_Toc51339699"/>
      <w:bookmarkStart w:id="58" w:name="_Toc46743519"/>
      <w:bookmarkEnd w:id="57"/>
      <w:bookmarkEnd w:id="58"/>
      <w:r>
        <w:rPr>
          <w:lang w:val="ru-RU"/>
        </w:rPr>
        <w:t>Требования к документации по ценообразованию</w:t>
      </w:r>
      <w:bookmarkEnd w:id="56"/>
      <w:r>
        <w:rPr>
          <w:lang w:val="ru-RU"/>
        </w:rPr>
        <w:t xml:space="preserve"> на этапе закупки</w:t>
      </w:r>
      <w:bookmarkEnd w:id="55"/>
    </w:p>
    <w:p>
      <w:pPr>
        <w:pStyle w:val="Heading1"/>
        <w:keepLines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bookmarkStart w:id="59" w:name="_Toc208233185"/>
      <w:r>
        <w:rPr>
          <w:b w:val="false"/>
          <w:iCs/>
        </w:rPr>
        <w:t>3.1. 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закупке.</w:t>
      </w:r>
      <w:bookmarkEnd w:id="59"/>
    </w:p>
    <w:p>
      <w:pPr>
        <w:pStyle w:val="Normal"/>
        <w:spacing w:lineRule="auto" w:line="259" w:before="0" w:after="160"/>
        <w:ind w:firstLine="709"/>
        <w:jc w:val="both"/>
        <w:rPr>
          <w:rFonts w:eastAsia="Calibri"/>
          <w:bCs/>
          <w:sz w:val="24"/>
          <w:szCs w:val="24"/>
        </w:rPr>
      </w:pPr>
      <w:r>
        <w:rPr/>
        <w:t>3.2. Стоимость оборудования должна включать затраты на транспортировку, погрузочно- разгрузочные работы.</w:t>
      </w:r>
    </w:p>
    <w:p>
      <w:pPr>
        <w:pStyle w:val="Normal"/>
        <w:spacing w:before="0" w:after="120"/>
        <w:ind w:firstLine="709"/>
        <w:jc w:val="both"/>
        <w:rPr/>
      </w:pPr>
      <w:r>
        <w:rPr/>
        <w:t>3.3. Представить на закупку в составе ценового предложения информацию о стоимости поставляемого оборудования в спецификации по прилагаемой форме Приложения №1, а также стоимость шеф-инженерных услуг.</w:t>
      </w:r>
    </w:p>
    <w:p>
      <w:pPr>
        <w:pStyle w:val="Normal"/>
        <w:spacing w:before="0" w:after="120"/>
        <w:ind w:firstLine="709"/>
        <w:jc w:val="both"/>
        <w:rPr/>
      </w:pPr>
      <w:r>
        <w:rPr/>
      </w:r>
      <w:r>
        <w:br w:type="page"/>
      </w:r>
    </w:p>
    <w:p>
      <w:pPr>
        <w:pStyle w:val="Normal"/>
        <w:spacing w:before="0" w:after="120"/>
        <w:ind w:firstLine="709"/>
        <w:jc w:val="both"/>
        <w:rPr>
          <w:b/>
          <w:bCs/>
        </w:rPr>
      </w:pPr>
      <w:r>
        <w:rPr>
          <w:b/>
          <w:bCs/>
        </w:rPr>
        <w:t>4.</w:t>
        <w:tab/>
        <w:t>Требования к документации по ценообразованию на этапе заключения (исполнения) договора</w:t>
      </w:r>
    </w:p>
    <w:p>
      <w:pPr>
        <w:pStyle w:val="Normal"/>
        <w:widowControl w:val="false"/>
        <w:shd w:val="clear" w:color="auto" w:fill="FFFFFF"/>
        <w:ind w:firstLine="709"/>
        <w:jc w:val="both"/>
        <w:textAlignment w:val="baseline"/>
        <w:rPr>
          <w:b/>
          <w:bCs/>
        </w:rPr>
      </w:pPr>
      <w:r>
        <w:rPr>
          <w:bCs/>
        </w:rPr>
        <w:t xml:space="preserve">В соответствии с Приложением №1 и №4 </w:t>
      </w:r>
      <w:r>
        <w:rPr>
          <w:rFonts w:eastAsia="Arial Unicode MS" w:cs="Arial Unicode MS"/>
          <w:kern w:val="2"/>
          <w:shd w:fill="FFFFFF" w:val="clear"/>
          <w:lang w:eastAsia="zh-CN" w:bidi="hi-IN"/>
        </w:rPr>
        <w:t>к ТТ</w:t>
      </w:r>
      <w:r>
        <w:rPr/>
        <w:t xml:space="preserve"> </w:t>
      </w:r>
      <w:r>
        <w:rPr>
          <w:rFonts w:eastAsia="Arial Unicode MS" w:cs="Arial Unicode MS"/>
          <w:kern w:val="2"/>
          <w:shd w:fill="FFFFFF" w:val="clear"/>
          <w:lang w:eastAsia="zh-CN" w:bidi="hi-IN"/>
        </w:rPr>
        <w:t>на изготовление и поставку однофазных трансформаторов 110кВ, оказание шеф – инженерных услуг для нужд Камской ГЭС</w:t>
      </w:r>
    </w:p>
    <w:p>
      <w:pPr>
        <w:pStyle w:val="Normal"/>
        <w:spacing w:before="0" w:after="120"/>
        <w:ind w:firstLine="709"/>
        <w:rPr>
          <w:bCs/>
        </w:rPr>
      </w:pPr>
      <w:r>
        <w:rPr>
          <w:bCs/>
        </w:rPr>
      </w:r>
    </w:p>
    <w:p>
      <w:pPr>
        <w:pStyle w:val="Normal"/>
        <w:spacing w:before="0" w:after="120"/>
        <w:ind w:firstLine="709"/>
        <w:jc w:val="both"/>
        <w:rPr>
          <w:b/>
          <w:bCs/>
        </w:rPr>
      </w:pPr>
      <w:r>
        <w:rPr>
          <w:b/>
          <w:bCs/>
        </w:rPr>
        <w:t>5. Приложения</w:t>
      </w:r>
    </w:p>
    <w:p>
      <w:pPr>
        <w:pStyle w:val="Normal"/>
        <w:ind w:firstLine="709"/>
        <w:jc w:val="both"/>
        <w:rPr/>
      </w:pPr>
      <w:r>
        <w:rPr/>
        <w:t xml:space="preserve">Приложение №1. </w:t>
      </w:r>
      <w:r>
        <w:rPr>
          <w:rFonts w:eastAsia="Calibri"/>
        </w:rPr>
        <w:t>Спецификация поставляемого оборудования</w:t>
      </w:r>
      <w:r>
        <w:rPr/>
        <w:t>;</w:t>
      </w:r>
    </w:p>
    <w:p>
      <w:pPr>
        <w:pStyle w:val="Normal"/>
        <w:ind w:firstLine="709"/>
        <w:jc w:val="both"/>
        <w:rPr/>
      </w:pPr>
      <w:r>
        <w:rPr/>
        <w:t>Приложение №2. Эскиз трансформатора;</w:t>
      </w:r>
    </w:p>
    <w:p>
      <w:pPr>
        <w:pStyle w:val="Normal"/>
        <w:ind w:firstLine="709"/>
        <w:jc w:val="both"/>
        <w:rPr/>
      </w:pPr>
      <w:r>
        <w:rPr/>
        <w:t>Приложение №3. Установочные размеры для подключения к вводам 10 кВ;</w:t>
      </w:r>
    </w:p>
    <w:p>
      <w:pPr>
        <w:pStyle w:val="Normal"/>
        <w:ind w:firstLine="709"/>
        <w:jc w:val="both"/>
        <w:rPr/>
      </w:pPr>
      <w:r>
        <w:rPr/>
        <w:t>Приложение №4. Требования к оформлению и составлению сметной документации на шеф-</w:t>
      </w:r>
      <w:r>
        <w:rPr>
          <w:rFonts w:eastAsia="Arial Unicode MS" w:cs="Arial Unicode MS"/>
          <w:kern w:val="2"/>
          <w:shd w:fill="FFFFFF" w:val="clear"/>
          <w:lang w:eastAsia="zh-CN" w:bidi="hi-IN"/>
        </w:rPr>
        <w:t>инженерные услуги;</w:t>
      </w:r>
    </w:p>
    <w:p>
      <w:pPr>
        <w:pStyle w:val="Normal"/>
        <w:ind w:firstLine="709"/>
        <w:jc w:val="both"/>
        <w:rPr/>
      </w:pPr>
      <w:r>
        <w:rPr/>
        <w:t xml:space="preserve">Приложение №5. </w:t>
      </w:r>
      <w:r>
        <w:rPr>
          <w:color w:val="000000"/>
          <w:lang w:val="x-none" w:eastAsia="x-none"/>
        </w:rPr>
        <w:t>План контроля качества.</w:t>
      </w:r>
      <w:r>
        <w:br w:type="page"/>
      </w:r>
    </w:p>
    <w:p>
      <w:pPr>
        <w:pStyle w:val="Normal"/>
        <w:widowControl w:val="false"/>
        <w:shd w:val="clear" w:color="auto" w:fill="FFFFFF"/>
        <w:ind w:left="6523" w:hanging="284"/>
        <w:textAlignment w:val="baseline"/>
        <w:rPr>
          <w:b/>
          <w:bCs/>
        </w:rPr>
      </w:pPr>
      <w:r>
        <w:rPr>
          <w:rFonts w:eastAsia="Arial Unicode MS" w:cs="Arial Unicode MS"/>
          <w:b/>
          <w:bCs/>
          <w:kern w:val="2"/>
          <w:sz w:val="20"/>
          <w:szCs w:val="20"/>
          <w:shd w:fill="FFFFFF" w:val="clear"/>
          <w:lang w:eastAsia="zh-CN" w:bidi="hi-IN"/>
        </w:rPr>
        <w:t>Приложение №1</w:t>
      </w:r>
    </w:p>
    <w:p>
      <w:pPr>
        <w:pStyle w:val="Normal"/>
        <w:widowControl w:val="false"/>
        <w:shd w:val="clear" w:color="auto" w:fill="FFFFFF"/>
        <w:ind w:left="6239" w:right="-284" w:hanging="0"/>
        <w:textAlignment w:val="baseline"/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  <w:t xml:space="preserve"> </w:t>
      </w:r>
      <w:r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  <w:t>к ТТ</w:t>
      </w:r>
      <w:r>
        <w:rPr/>
        <w:t xml:space="preserve"> </w:t>
      </w:r>
      <w:r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  <w:t xml:space="preserve">на изготовление и поставку однофазных трансформаторов 110кВ, ЗИП и </w:t>
      </w:r>
    </w:p>
    <w:p>
      <w:pPr>
        <w:pStyle w:val="Normal"/>
        <w:widowControl w:val="false"/>
        <w:shd w:val="clear" w:color="auto" w:fill="FFFFFF"/>
        <w:ind w:left="6239" w:right="-284" w:hanging="0"/>
        <w:textAlignment w:val="baseline"/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  <w:t xml:space="preserve">оказание шеф – инженерных услуг для нужд Камской ГЭС. </w:t>
      </w:r>
    </w:p>
    <w:p>
      <w:pPr>
        <w:pStyle w:val="Normal"/>
        <w:widowControl w:val="false"/>
        <w:shd w:val="clear" w:color="auto" w:fill="FFFFFF"/>
        <w:ind w:left="6239" w:right="-284" w:hanging="0"/>
        <w:textAlignment w:val="baseline"/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</w:r>
    </w:p>
    <w:p>
      <w:pPr>
        <w:pStyle w:val="Normal"/>
        <w:widowControl w:val="false"/>
        <w:shd w:val="clear" w:color="auto" w:fill="FFFFFF"/>
        <w:ind w:left="6239" w:right="-284" w:hanging="0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spacing w:before="0" w:after="120"/>
        <w:jc w:val="right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Спецификация поставляемого оборудования</w:t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tbl>
      <w:tblPr>
        <w:tblW w:w="102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"/>
        <w:gridCol w:w="1225"/>
        <w:gridCol w:w="860"/>
        <w:gridCol w:w="843"/>
        <w:gridCol w:w="858"/>
        <w:gridCol w:w="992"/>
        <w:gridCol w:w="708"/>
        <w:gridCol w:w="702"/>
        <w:gridCol w:w="859"/>
        <w:gridCol w:w="842"/>
        <w:gridCol w:w="862"/>
        <w:gridCol w:w="981"/>
      </w:tblGrid>
      <w:tr>
        <w:trPr>
          <w:trHeight w:val="1005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Наименование оборудования 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04" w:hanging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Изготовитель 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Страна происхождения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Технические характеристики (описание)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Единица измерения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Общая стоимость (руб. без НДС)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Срок поставки 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84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430" w:hanging="43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</w:t>
            </w:r>
          </w:p>
        </w:tc>
        <w:tc>
          <w:tcPr>
            <w:tcW w:w="85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9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lineRule="auto" w:line="276" w:before="0" w:after="200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lineRule="exact" w:line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2</w:t>
      </w:r>
    </w:p>
    <w:p>
      <w:pPr>
        <w:pStyle w:val="Normal"/>
        <w:widowControl w:val="false"/>
        <w:ind w:left="5565" w:hanging="0"/>
        <w:jc w:val="right"/>
        <w:textAlignment w:val="baseline"/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к ТТ</w:t>
      </w:r>
      <w:r>
        <w:rPr>
          <w:sz w:val="24"/>
          <w:szCs w:val="24"/>
        </w:rPr>
        <w:t xml:space="preserve"> </w:t>
      </w: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на изготовление и поставку однофазных трансформаторов 110кВ, ЗИП и оказание шеф – инженерных услуг для нужд Камской ГЭС</w:t>
      </w:r>
    </w:p>
    <w:p>
      <w:pPr>
        <w:pStyle w:val="Normal"/>
        <w:spacing w:lineRule="auto" w:line="259"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Style w:val="Style8"/>
          <w:b w:val="false"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Эскиз трансформатора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1418" w:hanging="0"/>
        <w:jc w:val="both"/>
        <w:rPr>
          <w:rStyle w:val="Style8"/>
          <w:b w:val="false"/>
          <w:bCs/>
          <w:iCs/>
          <w:sz w:val="24"/>
          <w:szCs w:val="24"/>
        </w:rPr>
      </w:pPr>
      <w:r>
        <w:rPr/>
        <mc:AlternateContent>
          <mc:Choice Requires="wps">
            <w:drawing>
              <wp:inline distT="0" distB="0" distL="0" distR="0" wp14:anchorId="7FDCC569">
                <wp:extent cx="7338695" cy="4452620"/>
                <wp:effectExtent l="635" t="6985" r="0" b="0"/>
                <wp:docPr id="3" name="Рисунок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"/>
                        <pic:cNvPicPr/>
                      </pic:nvPicPr>
                      <pic:blipFill>
                        <a:blip r:embed="rId7"/>
                        <a:srcRect l="0" t="815" r="0" b="0"/>
                        <a:stretch/>
                      </pic:blipFill>
                      <pic:spPr>
                        <a:xfrm rot="16200000">
                          <a:off x="0" y="0"/>
                          <a:ext cx="7338600" cy="4452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3" stroked="f" o:allowincell="f" style="position:absolute;margin-left:-113.6pt;margin-top:-464.85pt;width:577.8pt;height:350.55pt;mso-wrap-style:none;v-text-anchor:middle;rotation:270;mso-position-vertical:top" wp14:anchorId="7FDCC569" type="_x0000_t75">
                <v:imagedata r:id="rId8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1418" w:hanging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1418" w:hanging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1418" w:hanging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spacing w:lineRule="exact" w:line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3</w:t>
      </w:r>
    </w:p>
    <w:p>
      <w:pPr>
        <w:pStyle w:val="Normal"/>
        <w:widowControl w:val="false"/>
        <w:ind w:left="5565" w:hanging="0"/>
        <w:jc w:val="right"/>
        <w:textAlignment w:val="baseline"/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к ТТ</w:t>
      </w:r>
      <w:r>
        <w:rPr>
          <w:sz w:val="24"/>
          <w:szCs w:val="24"/>
        </w:rPr>
        <w:t xml:space="preserve"> </w:t>
      </w: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на изготовление и поставку однофазных трансформаторов 110кВ, ЗИП и оказание шеф – инженерных услуг для нужд Камской ГЭС</w:t>
      </w:r>
    </w:p>
    <w:p>
      <w:pPr>
        <w:pStyle w:val="Normal"/>
        <w:spacing w:lineRule="auto" w:line="259"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Установочные размеры для подключения к вводам 10 кВ</w:t>
      </w:r>
    </w:p>
    <w:p>
      <w:pPr>
        <w:sectPr>
          <w:headerReference w:type="default" r:id="rId11"/>
          <w:headerReference w:type="first" r:id="rId1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spacing w:lineRule="exact" w:line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mc:AlternateContent>
          <mc:Choice Requires="wpg">
            <w:drawing>
              <wp:anchor behindDoc="0" distT="0" distB="635" distL="0" distR="635" simplePos="0" locked="0" layoutInCell="0" allowOverlap="1" relativeHeight="4" wp14:anchorId="177BE7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20180" cy="5510530"/>
                <wp:effectExtent l="0" t="0" r="635" b="635"/>
                <wp:wrapNone/>
                <wp:docPr id="4" name="Группа 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320" cy="5510520"/>
                          <a:chOff x="0" y="0"/>
                          <a:chExt cx="6520320" cy="5510520"/>
                        </a:xfrm>
                      </wpg:grpSpPr>
                      <pic:pic xmlns:pic="http://schemas.openxmlformats.org/drawingml/2006/picture">
                        <pic:nvPicPr>
                          <pic:cNvPr id="1" name="Рисунок 2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6520320" cy="5510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1770480" y="2981880"/>
                            <a:ext cx="4006080" cy="447120"/>
                          </a:xfrm>
                        </wpg:grpSpPr>
                        <wps:wsp>
                          <wps:cNvSpPr/>
                          <wps:spPr>
                            <a:xfrm>
                              <a:off x="0" y="148680"/>
                              <a:ext cx="142200" cy="1371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168200" y="0"/>
                              <a:ext cx="2837880" cy="4471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937440" y="0"/>
                                <a:ext cx="3240" cy="4471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02520" y="110520"/>
                                <a:ext cx="69840" cy="799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02520" y="268200"/>
                                <a:ext cx="69840" cy="792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73480" y="160560"/>
                                <a:ext cx="65880" cy="1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07440"/>
                                <a:ext cx="1035000" cy="7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48680"/>
                                <a:ext cx="1035000" cy="7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01800" y="132120"/>
                                <a:ext cx="462960" cy="201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Autospacing="0" w:before="0" w:afterAutospacing="0" w:after="0"/>
                                    <w:rPr/>
                                  </w:pPr>
                                  <w:r>
                                    <w:rPr>
                                      <w:rFonts w:cs="Arial" w:ascii="Calibri" w:hAnsi="Calibri" w:asciiTheme="minorHAnsi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  <w:lang w:val="en-US"/>
                                    </w:rPr>
                                    <w:t>345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0" y="151200"/>
                                <a:ext cx="14220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72000" y="144360"/>
                                <a:ext cx="65880" cy="1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Группа 32" style="position:absolute;margin-left:0pt;margin-top:-0.05pt;width:513.4pt;height:433.9pt" coordorigin="0,-1" coordsize="10268,8678">
                <v:shape id="shape_0" ID="Рисунок 2" stroked="f" o:allowincell="f" style="position:absolute;left:0;top:-1;width:10267;height:8677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  <v:group id="shape_0" style="position:absolute;left:2788;top:4695;width:6309;height:703">
                  <v:oval id="shape_0" path="l-2147483648,-2147483643l-2147483628,-2147483627l-2147483648,-2147483643l-2147483626,-2147483625xe" fillcolor="white" stroked="t" o:allowincell="f" style="position:absolute;left:2788;top:4929;width:223;height:215;mso-wrap-style:none;v-text-anchor:middle">
                    <v:fill o:detectmouseclick="t" type="solid" color2="black"/>
                    <v:stroke color="black" weight="12600" joinstyle="miter" endcap="flat"/>
                    <w10:wrap type="none"/>
                  </v:oval>
                  <v:group id="shape_0" style="position:absolute;left:4628;top:4695;width:4469;height:703">
                    <v:line id="shape_0" from="6104,4695" to="6108,5398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  <v:line id="shape_0" from="6049,4869" to="6158,499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  <v:line id="shape_0" from="6049,5117" to="6158,5241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  <v:rect id="shape_0" path="m0,0l-2147483645,0l-2147483645,-2147483646l0,-2147483646xe" fillcolor="white" stroked="t" o:allowincell="f" style="position:absolute;left:6948;top:4948;width:103;height:228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rect>
                    <v:line id="shape_0" from="4628,5179" to="6257,5179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  <v:line id="shape_0" from="4628,4929" to="6257,4929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  <v:rect id="shape_0" path="m0,0l-2147483645,0l-2147483645,-2147483646l0,-2147483646xe" stroked="f" o:allowincell="f" style="position:absolute;left:6048;top:4903;width:728;height:317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rPr/>
                            </w:pPr>
                            <w:r>
                              <w:rPr>
                                <w:rFonts w:cs="Arial" w:ascii="Calibri" w:hAnsi="Calibri" w:asciiTheme="minorHAnsi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  <w:lang w:val="en-US"/>
                              </w:rPr>
                              <w:t>345</w:t>
                            </w:r>
                          </w:p>
                        </w:txbxContent>
                      </v:textbox>
                      <w10:wrap type="none"/>
                    </v:rect>
                    <v:oval id="shape_0" path="l-2147483648,-2147483643l-2147483628,-2147483627l-2147483648,-2147483643l-2147483626,-2147483625xe" fillcolor="white" stroked="t" o:allowincell="f" style="position:absolute;left:4628;top:4933;width:223;height:215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oval>
                    <v:rect id="shape_0" path="m0,0l-2147483645,0l-2147483645,-2147483646l0,-2147483646xe" fillcolor="white" stroked="t" o:allowincell="f" style="position:absolute;left:8993;top:4922;width:103;height:228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rect>
                  </v:group>
                </v:group>
              </v:group>
            </w:pict>
          </mc:Fallback>
        </mc:AlternateContent>
      </w:r>
      <w:bookmarkStart w:id="60" w:name="_Hlk48224758"/>
      <w:bookmarkStart w:id="61" w:name="_Ref40301253"/>
      <w:bookmarkStart w:id="62" w:name="_Hlk48224758"/>
      <w:bookmarkStart w:id="63" w:name="_Ref40301253"/>
      <w:bookmarkEnd w:id="62"/>
      <w:bookmarkEnd w:id="63"/>
    </w:p>
    <w:p>
      <w:pPr>
        <w:pStyle w:val="Normal"/>
        <w:rPr/>
      </w:pPr>
      <w:r>
        <w:rPr/>
      </w:r>
      <w:r>
        <w:br w:type="page"/>
      </w:r>
    </w:p>
    <w:tbl>
      <w:tblPr>
        <w:tblW w:w="99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89"/>
      </w:tblGrid>
      <w:tr>
        <w:trPr/>
        <w:tc>
          <w:tcPr>
            <w:tcW w:w="9989" w:type="dxa"/>
            <w:tcBorders/>
          </w:tcPr>
          <w:p>
            <w:pPr>
              <w:pStyle w:val="Normal"/>
              <w:pageBreakBefore/>
              <w:widowControl w:val="false"/>
              <w:shd w:val="clear" w:color="auto" w:fill="FFFFFF"/>
              <w:ind w:left="6523" w:hanging="284"/>
              <w:jc w:val="right"/>
              <w:textAlignment w:val="baseline"/>
              <w:rPr>
                <w:rFonts w:ascii="Liberation Serif" w:hAnsi="Liberation Serif" w:eastAsia="Arial Unicode MS" w:cs="Arial Unicode MS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b/>
                <w:kern w:val="2"/>
                <w:sz w:val="24"/>
                <w:szCs w:val="24"/>
                <w:shd w:fill="FFFFFF" w:val="clear"/>
                <w:lang w:eastAsia="zh-CN" w:bidi="hi-IN"/>
              </w:rPr>
              <w:t xml:space="preserve"> </w:t>
            </w:r>
            <w:r>
              <w:rPr>
                <w:rFonts w:eastAsia="Arial Unicode MS" w:cs="Arial Unicode MS"/>
                <w:color w:val="000000"/>
                <w:kern w:val="2"/>
                <w:sz w:val="24"/>
                <w:szCs w:val="24"/>
                <w:shd w:fill="FFFFFF" w:val="clear"/>
                <w:lang w:eastAsia="zh-CN" w:bidi="hi-IN"/>
              </w:rPr>
              <w:t>Приложение №</w:t>
            </w:r>
            <w:r>
              <w:rPr>
                <w:rFonts w:eastAsia="Arial Unicode MS" w:cs="Arial Unicode MS" w:ascii="Liberation Serif" w:hAnsi="Liberation Serif"/>
                <w:kern w:val="2"/>
                <w:sz w:val="24"/>
                <w:szCs w:val="24"/>
                <w:shd w:fill="FFFFFF" w:val="clear"/>
                <w:lang w:eastAsia="zh-CN" w:bidi="hi-IN"/>
              </w:rPr>
              <w:t>4</w:t>
            </w:r>
          </w:p>
          <w:p>
            <w:pPr>
              <w:pStyle w:val="Normal"/>
              <w:widowControl w:val="false"/>
              <w:shd w:val="clear" w:color="auto" w:fill="FFFFFF"/>
              <w:ind w:left="5565" w:hanging="0"/>
              <w:jc w:val="right"/>
              <w:textAlignment w:val="baseline"/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 xml:space="preserve"> </w:t>
            </w: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к ТТ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на изготовление и поставку однофазных трансформаторов 110кВ, ЗИП и оказание шеф – инженерных услуг для нужд Камской ГЭС</w:t>
            </w:r>
            <w:r>
              <w:rPr>
                <w:rFonts w:eastAsia="Arial Unicode MS" w:cs="Arial Unicode MS"/>
                <w:kern w:val="2"/>
                <w:sz w:val="20"/>
                <w:szCs w:val="20"/>
                <w:shd w:fill="FFFFFF" w:val="clear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ind w:left="5565" w:hang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tabs>
                <w:tab w:val="clear" w:pos="708"/>
                <w:tab w:val="left" w:pos="1260" w:leader="none"/>
              </w:tabs>
              <w:ind w:left="1260" w:hanging="10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Требования к оформлению и составлению</w:t>
            </w:r>
          </w:p>
          <w:p>
            <w:pPr>
              <w:pStyle w:val="ConsPlusNormal"/>
              <w:widowControl w:val="false"/>
              <w:tabs>
                <w:tab w:val="clear" w:pos="708"/>
                <w:tab w:val="left" w:pos="1620" w:leader="none"/>
              </w:tabs>
              <w:ind w:left="720" w:firstLine="18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сметной документации на шеф-инженерные услуги</w:t>
            </w:r>
          </w:p>
          <w:p>
            <w:pPr>
              <w:pStyle w:val="ConsPlusNormal"/>
              <w:widowControl w:val="false"/>
              <w:tabs>
                <w:tab w:val="clear" w:pos="708"/>
                <w:tab w:val="left" w:pos="1620" w:leader="none"/>
              </w:tabs>
              <w:ind w:left="720" w:firstLine="180"/>
              <w:jc w:val="center"/>
              <w:rPr/>
            </w:pPr>
            <w:r>
              <w:rPr/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  <w:tab w:val="left" w:pos="851" w:leader="none"/>
                <w:tab w:val="left" w:pos="1276" w:leader="none"/>
              </w:tabs>
              <w:spacing w:before="40" w:after="40"/>
              <w:ind w:left="0" w:hanging="0"/>
              <w:contextualSpacing/>
              <w:jc w:val="both"/>
              <w:rPr/>
            </w:pPr>
            <w:r>
              <w:rPr>
                <w:color w:val="000000"/>
              </w:rPr>
              <w:t>1. Стоимость</w:t>
            </w:r>
            <w:r>
              <w:rPr/>
              <w:t xml:space="preserve"> шеф - монтажных услуг определяется отдельными расчетами. Расчет стоимости шеф - монтажных услуг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</w:t>
            </w:r>
            <w:r>
              <w:rPr>
                <w:color w:val="000000"/>
              </w:rPr>
              <w:t>(образец формы расчета представлен в Приложении №1 к Требованиям к оформлению и составлению сметной документации на шеф-монтажные услуги.</w:t>
            </w:r>
            <w:r>
              <w:rPr/>
              <w:t xml:space="preserve"> Поставщик (контрагент) представляет смету на шеф-монтажные услуги в соответствии с графиком выполнения работ.</w:t>
            </w:r>
          </w:p>
          <w:p>
            <w:pPr>
              <w:pStyle w:val="Normal"/>
              <w:widowControl w:val="false"/>
              <w:shd w:val="clear" w:color="auto" w:fill="FFFFFF"/>
              <w:ind w:left="5565" w:hang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ind w:left="5565" w:hang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811" w:hang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 1</w:t>
            </w:r>
          </w:p>
          <w:p>
            <w:pPr>
              <w:pStyle w:val="Normal"/>
              <w:widowControl w:val="false"/>
              <w:ind w:left="5811" w:firstLine="14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 Требованиям к оформлению и составлению сметной документации </w:t>
            </w:r>
          </w:p>
          <w:p>
            <w:pPr>
              <w:pStyle w:val="Normal"/>
              <w:widowControl w:val="false"/>
              <w:ind w:left="5811" w:firstLine="14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шеф-инженерные услуги</w:t>
            </w:r>
          </w:p>
          <w:p>
            <w:pPr>
              <w:pStyle w:val="Normal"/>
              <w:widowControl w:val="false"/>
              <w:shd w:val="clear" w:color="auto" w:fill="FFFFFF"/>
              <w:ind w:left="5565" w:hanging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ind w:left="-57" w:right="113" w:hanging="0"/>
              <w:textAlignment w:val="baseline"/>
              <w:rPr>
                <w:b/>
                <w:bCs/>
              </w:rPr>
            </w:pPr>
            <w:r>
              <w:rPr>
                <w:rFonts w:eastAsia="Arial Unicode MS" w:cs="Arial Unicode MS"/>
                <w:b/>
                <w:bCs/>
                <w:kern w:val="2"/>
                <w:shd w:fill="FFFFFF" w:val="clear"/>
                <w:lang w:eastAsia="zh-CN" w:bidi="hi-IN"/>
              </w:rPr>
              <w:t>Образец №3п</w:t>
            </w:r>
            <w:r>
              <w:rPr>
                <w:rFonts w:eastAsia="Arial Unicode MS" w:cs="Arial Unicode MS"/>
                <w:b/>
                <w:bCs/>
                <w:color w:val="000000"/>
                <w:kern w:val="2"/>
                <w:shd w:fill="FFFFFF" w:val="clear"/>
                <w:lang w:eastAsia="zh-CN" w:bidi="hi-IN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ind w:left="6523" w:hanging="28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ind w:left="6239" w:right="-284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 договору от ______№_______</w:t>
            </w:r>
          </w:p>
          <w:p>
            <w:pPr>
              <w:pStyle w:val="Normal"/>
              <w:widowControl w:val="false"/>
              <w:shd w:val="clear" w:color="auto" w:fill="FFFFFF"/>
              <w:ind w:left="6239" w:right="-284" w:hanging="0"/>
              <w:rPr>
                <w:sz w:val="20"/>
                <w:szCs w:val="20"/>
                <w:lang w:eastAsia="en-US"/>
              </w:rPr>
            </w:pPr>
            <w:r>
              <w:rPr>
                <w:rFonts w:eastAsia="Arial Unicode MS" w:cs="Arial Unicode MS"/>
                <w:kern w:val="2"/>
                <w:sz w:val="20"/>
                <w:szCs w:val="20"/>
                <w:shd w:fill="FFFFFF" w:val="clear"/>
                <w:lang w:eastAsia="en-US" w:bidi="hi-IN"/>
              </w:rPr>
              <w:t xml:space="preserve"> </w:t>
            </w:r>
            <w:r>
              <w:rPr>
                <w:rFonts w:eastAsia="Arial Unicode MS" w:cs="Arial Unicode MS"/>
                <w:kern w:val="2"/>
                <w:sz w:val="20"/>
                <w:szCs w:val="20"/>
                <w:shd w:fill="FFFFFF" w:val="clear"/>
                <w:lang w:eastAsia="en-US" w:bidi="hi-IN"/>
              </w:rPr>
              <w:t>(дополнительному соглашению)</w:t>
            </w:r>
          </w:p>
          <w:p>
            <w:pPr>
              <w:pStyle w:val="Normal"/>
              <w:widowControl w:val="false"/>
              <w:shd w:val="clear" w:color="auto" w:fill="FFFFFF"/>
              <w:ind w:left="-57" w:right="113" w:hanging="0"/>
              <w:textAlignment w:val="baseline"/>
              <w:rPr>
                <w:rFonts w:eastAsia="Arial Unicode MS" w:cs="Arial Unicode MS"/>
                <w:kern w:val="2"/>
                <w:shd w:fill="FFFFFF" w:val="clear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hd w:fill="FFFFFF" w:val="clear"/>
                <w:lang w:eastAsia="zh-CN" w:bidi="hi-IN"/>
              </w:rPr>
            </w:r>
          </w:p>
          <w:tbl>
            <w:tblPr>
              <w:tblW w:w="967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4423"/>
              <w:gridCol w:w="5252"/>
            </w:tblGrid>
            <w:tr>
              <w:trPr>
                <w:trHeight w:val="446" w:hRule="atLeast"/>
              </w:trPr>
              <w:tc>
                <w:tcPr>
                  <w:tcW w:w="442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textAlignment w:val="baseline"/>
                    <w:rPr>
                      <w:rFonts w:eastAsia="Arial Unicode MS" w:cs="Arial Unicode MS"/>
                      <w:b/>
                      <w:bCs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b/>
                      <w:bCs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</w:r>
                </w:p>
                <w:p>
                  <w:pPr>
                    <w:pStyle w:val="Normal"/>
                    <w:widowControl w:val="false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b/>
                      <w:bCs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________________(Поставщик)</w:t>
                  </w:r>
                </w:p>
                <w:p>
                  <w:pPr>
                    <w:pStyle w:val="Normal"/>
                    <w:widowControl w:val="false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________________ Ф.И.О</w:t>
                  </w:r>
                </w:p>
                <w:p>
                  <w:pPr>
                    <w:pStyle w:val="Normal"/>
                    <w:widowControl w:val="false"/>
                    <w:textAlignment w:val="baseline"/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</w:r>
                </w:p>
              </w:tc>
              <w:tc>
                <w:tcPr>
                  <w:tcW w:w="5252" w:type="dxa"/>
                  <w:tcBorders/>
                </w:tcPr>
                <w:p>
                  <w:pPr>
                    <w:pStyle w:val="Normal"/>
                    <w:widowControl w:val="false"/>
                    <w:textAlignment w:val="baseline"/>
                    <w:rPr>
                      <w:rFonts w:eastAsia="Arial Unicode MS" w:cs="Arial Unicode MS"/>
                      <w:b/>
                      <w:bCs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b/>
                      <w:bCs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</w:r>
                </w:p>
                <w:p>
                  <w:pPr>
                    <w:pStyle w:val="Normal"/>
                    <w:widowControl w:val="false"/>
                    <w:ind w:left="1886" w:hanging="0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b/>
                      <w:bCs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ind w:left="1886" w:hanging="0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bCs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ind w:left="1886" w:hanging="0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textAlignment w:val="baseline"/>
                    <w:rPr>
                      <w:rFonts w:eastAsia="Arial Unicode MS" w:cs="Arial Unicode MS"/>
                      <w:b/>
                      <w:bCs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b/>
                      <w:bCs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jc w:val="center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b/>
                <w:bCs/>
                <w:kern w:val="2"/>
                <w:sz w:val="24"/>
                <w:szCs w:val="24"/>
                <w:shd w:fill="FFFFFF" w:val="clear"/>
                <w:lang w:eastAsia="zh-CN" w:bidi="hi-IN"/>
              </w:rPr>
              <w:t xml:space="preserve">Смета № </w:t>
              <w:br/>
              <w:t>на шеф — инженерные услуги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Наименование предприятия, здания, сооружения, вида шеф-инженерных услуг_____________________________________________________________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Наименование монтажной организации 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Составлена в текущих ценах, соответствующих периоду оказания услуг по договору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b/>
                <w:kern w:val="2"/>
                <w:sz w:val="24"/>
                <w:szCs w:val="24"/>
                <w:shd w:fill="FFFFFF" w:val="clear"/>
                <w:lang w:eastAsia="zh-CN" w:bidi="hi-IN"/>
              </w:rPr>
              <w:t>1. Расчет заработной платы</w:t>
            </w: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9649" w:type="dxa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000" w:noHBand="0" w:noVBand="0" w:firstColumn="0" w:lastRow="0" w:lastColumn="0" w:firstRow="0"/>
            </w:tblPr>
            <w:tblGrid>
              <w:gridCol w:w="577"/>
              <w:gridCol w:w="2206"/>
              <w:gridCol w:w="1118"/>
              <w:gridCol w:w="1184"/>
              <w:gridCol w:w="1407"/>
              <w:gridCol w:w="1425"/>
              <w:gridCol w:w="1731"/>
            </w:tblGrid>
            <w:tr>
              <w:trPr>
                <w:tblHeader w:val="true"/>
              </w:trPr>
              <w:tc>
                <w:tcPr>
                  <w:tcW w:w="5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 xml:space="preserve">№ </w:t>
                  </w: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п</w:t>
                  </w: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val="en-US" w:eastAsia="zh-CN" w:bidi="hi-IN"/>
                    </w:rPr>
                    <w:t>/</w:t>
                  </w: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п.</w:t>
                  </w:r>
                </w:p>
              </w:tc>
              <w:tc>
                <w:tcPr>
                  <w:tcW w:w="220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Перечень выполняемых работ</w:t>
                  </w:r>
                </w:p>
              </w:tc>
              <w:tc>
                <w:tcPr>
                  <w:tcW w:w="2302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Исполнители</w:t>
                  </w:r>
                </w:p>
              </w:tc>
              <w:tc>
                <w:tcPr>
                  <w:tcW w:w="140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Количество человеко-дней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 xml:space="preserve"> </w:t>
                  </w: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за 1 день</w:t>
                  </w:r>
                </w:p>
              </w:tc>
              <w:tc>
                <w:tcPr>
                  <w:tcW w:w="1731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7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 w:ascii="Liberation Serif" w:hAnsi="Liberation Serif"/>
                      <w:kern w:val="2"/>
                      <w:sz w:val="24"/>
                      <w:szCs w:val="24"/>
                      <w:lang w:eastAsia="zh-CN" w:bidi="hi-IN"/>
                    </w:rPr>
                  </w:r>
                </w:p>
              </w:tc>
              <w:tc>
                <w:tcPr>
                  <w:tcW w:w="2206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 w:ascii="Liberation Serif" w:hAnsi="Liberation Serif"/>
                      <w:kern w:val="2"/>
                      <w:sz w:val="24"/>
                      <w:szCs w:val="24"/>
                      <w:lang w:eastAsia="zh-CN" w:bidi="hi-IN"/>
                    </w:rPr>
                  </w:r>
                </w:p>
              </w:tc>
              <w:tc>
                <w:tcPr>
                  <w:tcW w:w="111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количество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должность</w:t>
                  </w:r>
                </w:p>
              </w:tc>
              <w:tc>
                <w:tcPr>
                  <w:tcW w:w="140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 w:ascii="Liberation Serif" w:hAnsi="Liberation Serif"/>
                      <w:kern w:val="2"/>
                      <w:sz w:val="24"/>
                      <w:szCs w:val="24"/>
                      <w:lang w:eastAsia="zh-CN" w:bidi="hi-IN"/>
                    </w:rPr>
                  </w:r>
                </w:p>
              </w:tc>
              <w:tc>
                <w:tcPr>
                  <w:tcW w:w="1425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 w:ascii="Liberation Serif" w:hAnsi="Liberation Serif"/>
                      <w:kern w:val="2"/>
                      <w:sz w:val="24"/>
                      <w:szCs w:val="24"/>
                      <w:lang w:eastAsia="zh-CN" w:bidi="hi-IN"/>
                    </w:rPr>
                  </w:r>
                </w:p>
              </w:tc>
              <w:tc>
                <w:tcPr>
                  <w:tcW w:w="1731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 w:ascii="Liberation Serif" w:hAnsi="Liberation Serif"/>
                      <w:kern w:val="2"/>
                      <w:sz w:val="24"/>
                      <w:szCs w:val="24"/>
                      <w:lang w:eastAsia="zh-CN" w:bidi="hi-IN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1</w:t>
                  </w:r>
                </w:p>
              </w:tc>
              <w:tc>
                <w:tcPr>
                  <w:tcW w:w="220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3</w:t>
                  </w:r>
                </w:p>
              </w:tc>
              <w:tc>
                <w:tcPr>
                  <w:tcW w:w="118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4</w:t>
                  </w:r>
                </w:p>
              </w:tc>
              <w:tc>
                <w:tcPr>
                  <w:tcW w:w="140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5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6</w:t>
                  </w:r>
                </w:p>
              </w:tc>
              <w:tc>
                <w:tcPr>
                  <w:tcW w:w="173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7</w:t>
                  </w:r>
                </w:p>
              </w:tc>
            </w:tr>
            <w:tr>
              <w:trPr/>
              <w:tc>
                <w:tcPr>
                  <w:tcW w:w="57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220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118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140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173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0"/>
                      <w:szCs w:val="20"/>
                      <w:shd w:fill="FFFFFF" w:val="clear"/>
                      <w:lang w:eastAsia="zh-CN" w:bidi="hi-IN"/>
                    </w:rPr>
                    <w:t> </w:t>
                  </w:r>
                </w:p>
              </w:tc>
            </w:tr>
            <w:tr>
              <w:trPr/>
              <w:tc>
                <w:tcPr>
                  <w:tcW w:w="577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220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140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 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textAlignment w:val="baseline"/>
                    <w:rPr>
                      <w:rFonts w:ascii="Liberation Serif" w:hAnsi="Liberation Serif" w:eastAsia="Arial Unicode MS" w:cs="Arial Unicode MS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eastAsia="Arial Unicode MS" w:cs="Arial Unicode MS"/>
                      <w:kern w:val="2"/>
                      <w:sz w:val="24"/>
                      <w:szCs w:val="24"/>
                      <w:shd w:fill="FFFFFF" w:val="clear"/>
                      <w:lang w:eastAsia="zh-CN" w:bidi="hi-IN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Итого заработной платы, в руб. 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2.1 Накладные расходы, %______________________________________________________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2.2 Себестоимость работ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2.3 Уровень рентабельности, % 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b/>
                <w:bCs/>
                <w:kern w:val="2"/>
                <w:sz w:val="24"/>
                <w:szCs w:val="24"/>
                <w:shd w:fill="FFFFFF" w:val="clear"/>
                <w:lang w:eastAsia="zh-CN" w:bidi="hi-IN"/>
              </w:rPr>
              <w:t xml:space="preserve">Итого </w:t>
            </w: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3. Командировочные расходы (по расчету)____________________________________________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b/>
                <w:kern w:val="2"/>
                <w:sz w:val="24"/>
                <w:szCs w:val="24"/>
                <w:shd w:fill="FFFFFF" w:val="clear"/>
                <w:lang w:eastAsia="zh-CN" w:bidi="hi-IN"/>
              </w:rPr>
              <w:t>Всего (руб.)</w:t>
            </w: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 xml:space="preserve"> 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firstLine="2070"/>
              <w:jc w:val="center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Составил:________/должность,организация/_______/подпись/___________/расшифровка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</w:r>
          </w:p>
          <w:p>
            <w:pPr>
              <w:pStyle w:val="Normal"/>
              <w:widowControl w:val="false"/>
              <w:shd w:val="clear" w:color="auto" w:fill="FFFFFF"/>
              <w:textAlignment w:val="baseline"/>
              <w:rPr>
                <w:rFonts w:ascii="Liberation Serif" w:hAnsi="Liberation Serif" w:eastAsia="Arial Unicode MS" w:cs="Arial Unicode M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Arial Unicode MS" w:cs="Arial Unicode MS"/>
                <w:kern w:val="2"/>
                <w:sz w:val="24"/>
                <w:szCs w:val="24"/>
                <w:shd w:fill="FFFFFF" w:val="clear"/>
                <w:lang w:eastAsia="zh-CN" w:bidi="hi-IN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>
      <w:pPr>
        <w:pStyle w:val="Normal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 w:ascii="Liberation Serif" w:hAnsi="Liberation Serif"/>
          <w:kern w:val="2"/>
          <w:sz w:val="24"/>
          <w:szCs w:val="24"/>
          <w:lang w:eastAsia="zh-CN" w:bidi="hi-IN"/>
        </w:rPr>
      </w:r>
      <w:r>
        <w:br w:type="page"/>
      </w:r>
    </w:p>
    <w:p>
      <w:pPr>
        <w:pStyle w:val="Normal"/>
        <w:ind w:left="5811" w:hanging="0"/>
        <w:jc w:val="right"/>
        <w:rPr/>
      </w:pPr>
      <w:r>
        <w:rPr>
          <w:sz w:val="20"/>
          <w:szCs w:val="20"/>
        </w:rPr>
        <w:t>Приложение № 1.1</w:t>
      </w:r>
    </w:p>
    <w:p>
      <w:pPr>
        <w:pStyle w:val="Normal"/>
        <w:ind w:left="5811" w:hanging="0"/>
        <w:jc w:val="right"/>
        <w:rPr/>
      </w:pPr>
      <w:r>
        <w:rPr>
          <w:sz w:val="20"/>
        </w:rPr>
        <w:t xml:space="preserve">к Требованиям к оформлению и </w:t>
      </w:r>
    </w:p>
    <w:p>
      <w:pPr>
        <w:pStyle w:val="Normal"/>
        <w:jc w:val="right"/>
        <w:textAlignment w:val="baseline"/>
        <w:rPr/>
      </w:pPr>
      <w:r>
        <w:rPr>
          <w:rFonts w:eastAsia="Arial Unicode MS" w:cs="Arial Unicode MS"/>
          <w:kern w:val="2"/>
          <w:sz w:val="20"/>
          <w:szCs w:val="24"/>
          <w:lang w:eastAsia="zh-CN" w:bidi="hi-IN"/>
        </w:rPr>
        <w:t xml:space="preserve">составлению сметной документации </w:t>
      </w:r>
      <w:r>
        <w:rPr>
          <w:rFonts w:eastAsia="Arial Unicode MS" w:cs="Arial Unicode MS"/>
          <w:color w:val="000000"/>
          <w:kern w:val="2"/>
          <w:sz w:val="20"/>
          <w:szCs w:val="24"/>
          <w:lang w:eastAsia="zh-CN" w:bidi="hi-IN"/>
        </w:rPr>
        <w:t>на шеф-инженерные услуги</w:t>
      </w:r>
    </w:p>
    <w:p>
      <w:pPr>
        <w:pStyle w:val="Normal"/>
        <w:jc w:val="center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jc w:val="center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b/>
          <w:kern w:val="2"/>
          <w:sz w:val="24"/>
          <w:szCs w:val="24"/>
          <w:shd w:fill="FFFFFF" w:val="clear"/>
          <w:lang w:eastAsia="zh-CN" w:bidi="hi-IN"/>
        </w:rPr>
        <w:t>ПОЯСНИТЕЛЬНАЯ ЗАПИСКА</w:t>
      </w:r>
    </w:p>
    <w:p>
      <w:pPr>
        <w:pStyle w:val="Normal"/>
        <w:jc w:val="center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b/>
          <w:kern w:val="2"/>
          <w:sz w:val="24"/>
          <w:szCs w:val="24"/>
          <w:shd w:fill="FFFFFF" w:val="clear"/>
          <w:lang w:eastAsia="zh-CN" w:bidi="hi-IN"/>
        </w:rPr>
        <w:t>по заполнению формы №3п</w:t>
      </w:r>
    </w:p>
    <w:p>
      <w:pPr>
        <w:pStyle w:val="Normal"/>
        <w:jc w:val="center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b/>
          <w:kern w:val="2"/>
          <w:sz w:val="24"/>
          <w:szCs w:val="24"/>
          <w:shd w:fill="FFFFFF" w:val="clear"/>
          <w:lang w:eastAsia="zh-CN" w:bidi="hi-IN"/>
        </w:rPr>
        <w:t xml:space="preserve"> </w:t>
      </w:r>
      <w:r>
        <w:rPr>
          <w:rFonts w:eastAsia="Arial Unicode MS" w:cs="Arial Unicode MS"/>
          <w:b/>
          <w:kern w:val="2"/>
          <w:sz w:val="24"/>
          <w:szCs w:val="24"/>
          <w:shd w:fill="FFFFFF" w:val="clear"/>
          <w:lang w:eastAsia="zh-CN" w:bidi="hi-IN"/>
        </w:rPr>
        <w:t>при составлении смет на шеф-</w:t>
      </w:r>
      <w:r>
        <w:rPr>
          <w:rFonts w:eastAsia="Arial Unicode MS" w:cs="Arial Unicode MS" w:ascii="Liberation Serif" w:hAnsi="Liberation Serif"/>
          <w:b/>
          <w:kern w:val="2"/>
          <w:sz w:val="24"/>
          <w:szCs w:val="24"/>
          <w:shd w:fill="FFFFFF" w:val="clear"/>
          <w:lang w:eastAsia="zh-CN" w:bidi="hi-IN"/>
        </w:rPr>
        <w:t>инженерные услуги</w:t>
      </w:r>
    </w:p>
    <w:p>
      <w:pPr>
        <w:pStyle w:val="Normal"/>
        <w:tabs>
          <w:tab w:val="clear" w:pos="708"/>
          <w:tab w:val="left" w:pos="1080" w:leader="none"/>
        </w:tabs>
        <w:ind w:firstLine="540"/>
        <w:jc w:val="both"/>
        <w:textAlignment w:val="baseline"/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</w:r>
    </w:p>
    <w:p>
      <w:pPr>
        <w:pStyle w:val="Normal"/>
        <w:numPr>
          <w:ilvl w:val="0"/>
          <w:numId w:val="35"/>
        </w:numPr>
        <w:tabs>
          <w:tab w:val="clear" w:pos="708"/>
          <w:tab w:val="left" w:pos="993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36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Расчетом по трудозатратам (форма №3п) рекомендуется определять стоимость работ, цены на которые отсутствуют в СБЦ, МНЗ и СЦ, внесенных в ФРСН.</w:t>
      </w:r>
    </w:p>
    <w:p>
      <w:pPr>
        <w:pStyle w:val="Normal"/>
        <w:numPr>
          <w:ilvl w:val="0"/>
          <w:numId w:val="37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>
      <w:pPr>
        <w:pStyle w:val="Normal"/>
        <w:numPr>
          <w:ilvl w:val="0"/>
          <w:numId w:val="38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 xml:space="preserve">Результаты вычислений и итоговые данные по разделам расчета </w:t>
      </w:r>
      <w:r>
        <w:rPr>
          <w:rFonts w:eastAsia="Arial Unicode MS" w:cs="Arial Unicode MS"/>
          <w:kern w:val="2"/>
          <w:sz w:val="24"/>
          <w:szCs w:val="24"/>
          <w:u w:val="single"/>
          <w:shd w:fill="FFFFFF" w:val="clear"/>
          <w:lang w:eastAsia="zh-CN" w:bidi="hi-IN"/>
        </w:rPr>
        <w:t>округлять до целых рублей.</w:t>
      </w:r>
    </w:p>
    <w:p>
      <w:pPr>
        <w:pStyle w:val="Normal"/>
        <w:numPr>
          <w:ilvl w:val="0"/>
          <w:numId w:val="39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u w:val="single"/>
          <w:shd w:fill="FFFFFF" w:val="clear"/>
          <w:lang w:eastAsia="zh-CN" w:bidi="hi-IN"/>
        </w:rPr>
        <w:t>Раздел 1. Расчет заработной платы: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40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41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42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43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44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45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в графе 7 указывается заработная плата в рублях (</w:t>
      </w:r>
      <w:r>
        <w:rPr>
          <w:rFonts w:eastAsia="Calibri" w:cs="Arial Unicode MS"/>
          <w:b/>
          <w:kern w:val="2"/>
          <w:sz w:val="24"/>
          <w:szCs w:val="24"/>
          <w:u w:val="single"/>
          <w:shd w:fill="FFFFFF" w:val="clear"/>
          <w:lang w:eastAsia="en-US" w:bidi="hi-IN"/>
        </w:rPr>
        <w:t>результат перемножения граф 5 и 6</w:t>
      </w: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);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u w:val="single"/>
          <w:shd w:fill="FFFFFF" w:val="clear"/>
          <w:lang w:eastAsia="zh-CN" w:bidi="hi-IN"/>
        </w:rPr>
        <w:t>Раздел 2. Расчет стоимости выполнения работ</w:t>
      </w:r>
    </w:p>
    <w:p>
      <w:pPr>
        <w:pStyle w:val="Normal"/>
        <w:numPr>
          <w:ilvl w:val="0"/>
          <w:numId w:val="46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47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48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49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u w:val="single"/>
          <w:shd w:fill="FFFFFF" w:val="clear"/>
          <w:lang w:eastAsia="zh-CN" w:bidi="hi-IN"/>
        </w:rPr>
        <w:t>Раздел 3. Расчет командировочных расходов.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Лимиты командировочных расходов не более: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суточные - 700 руб./сутки;</w:t>
      </w:r>
    </w:p>
    <w:p>
      <w:pPr>
        <w:pStyle w:val="Normal"/>
        <w:numPr>
          <w:ilvl w:val="0"/>
          <w:numId w:val="50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проживание - до 5000 руб./сутки;</w:t>
      </w:r>
    </w:p>
    <w:p>
      <w:pPr>
        <w:pStyle w:val="Normal"/>
        <w:numPr>
          <w:ilvl w:val="0"/>
          <w:numId w:val="51"/>
        </w:numPr>
        <w:tabs>
          <w:tab w:val="clear" w:pos="708"/>
          <w:tab w:val="left" w:pos="993" w:leader="none"/>
          <w:tab w:val="left" w:pos="1080" w:leader="none"/>
        </w:tabs>
        <w:ind w:left="0"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проезд: поезд (купе) или самолет (</w:t>
      </w:r>
      <w:r>
        <w:rPr>
          <w:rFonts w:eastAsia="Arial Unicode MS" w:cs="Arial Unicode MS"/>
          <w:color w:val="000000"/>
          <w:kern w:val="2"/>
          <w:sz w:val="24"/>
          <w:szCs w:val="24"/>
          <w:shd w:fill="FFFFFF" w:val="clear"/>
          <w:lang w:eastAsia="zh-CN" w:bidi="hi-IN"/>
        </w:rPr>
        <w:t>класс–эконом с багажом до 20 (двадцати) кг, ручная кладь до 10 (десяти) кг</w:t>
      </w: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).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 xml:space="preserve">При учете командировочных расходов стоимость проезда (авиа-, ж/д, …) и проживания </w:t>
      </w: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определяется Методом анализа ТКП (не менее, чем из трех ИЦИ) в соответствии с Приложением № 2 к Требованиям к оформлению и составлению сметной документации на выполнение работ. Допускается использовать открытые источники информации в сети Интернет (официальные сайты продаж ж/д и авиабилетов), при этом для расчета среднерыночной стоимости билетов берется минимум 3 (три) временных промежутка в течении месяца.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Calibri" w:cs="Arial Unicode MS"/>
          <w:kern w:val="2"/>
          <w:sz w:val="24"/>
          <w:szCs w:val="24"/>
          <w:shd w:fill="FFFFFF" w:val="clear"/>
          <w:lang w:eastAsia="en-US" w:bidi="hi-IN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  <w:r>
        <w:br w:type="page"/>
      </w:r>
    </w:p>
    <w:p>
      <w:pPr>
        <w:pStyle w:val="Normal"/>
        <w:ind w:left="5811" w:hanging="0"/>
        <w:jc w:val="right"/>
        <w:rPr>
          <w:sz w:val="20"/>
        </w:rPr>
      </w:pPr>
      <w:r>
        <w:rPr>
          <w:sz w:val="20"/>
        </w:rPr>
        <w:t>Приложение №1</w:t>
      </w:r>
    </w:p>
    <w:p>
      <w:pPr>
        <w:pStyle w:val="Normal"/>
        <w:ind w:left="5811" w:hanging="0"/>
        <w:jc w:val="right"/>
        <w:rPr>
          <w:sz w:val="20"/>
        </w:rPr>
      </w:pPr>
      <w:r>
        <w:rPr>
          <w:sz w:val="20"/>
        </w:rPr>
        <w:t>к пояснительной записке</w:t>
      </w:r>
    </w:p>
    <w:p>
      <w:pPr>
        <w:pStyle w:val="Normal"/>
        <w:ind w:left="5811" w:hanging="0"/>
        <w:jc w:val="right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по заполнению формы 3П</w:t>
      </w:r>
    </w:p>
    <w:p>
      <w:pPr>
        <w:pStyle w:val="Normal"/>
        <w:ind w:left="5811" w:hanging="0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СПРАВКА от__________ (указать дату составления и период действия справки) (Образец)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Дата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(краткое/полное наименование организации) ________________ (ФИО)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(Главный бухгалтер)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(краткое/полное наименование организации контрагента/подрядчика) _________ (ФИО)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ConsPlusNormal"/>
        <w:widowControl/>
        <w:ind w:left="72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r>
        <w:br w:type="page"/>
      </w:r>
    </w:p>
    <w:p>
      <w:pPr>
        <w:pStyle w:val="Normal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>
      <w:pPr>
        <w:pStyle w:val="Normal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>к пояснительной записке</w:t>
      </w:r>
    </w:p>
    <w:p>
      <w:pPr>
        <w:pStyle w:val="Normal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по заполнению формы 3П</w:t>
      </w:r>
    </w:p>
    <w:p>
      <w:pPr>
        <w:pStyle w:val="Normal"/>
        <w:ind w:left="581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</w:rPr>
        <w:t xml:space="preserve">Образец расчета командировочных расходов </w:t>
      </w:r>
    </w:p>
    <w:p>
      <w:pPr>
        <w:pStyle w:val="Normal"/>
        <w:ind w:left="720" w:hanging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__ к смете № __</w:t>
      </w:r>
    </w:p>
    <w:p>
      <w:pPr>
        <w:pStyle w:val="Normal"/>
        <w:ind w:left="720" w:hanging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Расчет командировочных расходов</w:t>
      </w:r>
    </w:p>
    <w:p>
      <w:pPr>
        <w:pStyle w:val="Normal"/>
        <w:ind w:left="637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373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6373" w:hanging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733" w:type="dxa"/>
        <w:jc w:val="left"/>
        <w:tblInd w:w="-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91"/>
        <w:gridCol w:w="1304"/>
        <w:gridCol w:w="1373"/>
        <w:gridCol w:w="1100"/>
        <w:gridCol w:w="1767"/>
        <w:gridCol w:w="1249"/>
        <w:gridCol w:w="1536"/>
        <w:gridCol w:w="1062"/>
        <w:gridCol w:w="850"/>
      </w:tblGrid>
      <w:tr>
        <w:trPr>
          <w:trHeight w:val="644" w:hRule="atLeast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Пункт назначения</w:t>
            </w:r>
          </w:p>
        </w:tc>
        <w:tc>
          <w:tcPr>
            <w:tcW w:w="13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специалистов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 к месту командировки (туда и обратно)</w:t>
            </w:r>
          </w:p>
        </w:tc>
        <w:tc>
          <w:tcPr>
            <w:tcW w:w="17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Проживание в номере гостиницы класса "3 звезды",</w:t>
            </w:r>
          </w:p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чел/сутки.</w:t>
            </w:r>
          </w:p>
        </w:tc>
        <w:tc>
          <w:tcPr>
            <w:tcW w:w="1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Суточные</w:t>
            </w:r>
          </w:p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сутки/руб.</w:t>
            </w:r>
          </w:p>
        </w:tc>
        <w:tc>
          <w:tcPr>
            <w:tcW w:w="15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Продолжительность командировки, сутки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Продолжительность проживания в гостинице, сутки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затрат, рубли</w:t>
            </w:r>
          </w:p>
        </w:tc>
      </w:tr>
      <w:tr>
        <w:trPr/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  <w:tr>
        <w:trPr/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1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сметному расчету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ind w:right="2947" w:hanging="0"/>
        <w:jc w:val="both"/>
        <w:rPr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right="2947" w:hanging="0"/>
        <w:jc w:val="both"/>
        <w:rPr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right="2947" w:hanging="0"/>
        <w:jc w:val="both"/>
        <w:rPr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right="2947" w:hanging="0"/>
        <w:jc w:val="both"/>
        <w:rPr>
          <w:rFonts w:eastAsia="Calibri" w:eastAsiaTheme="minorHAnsi"/>
        </w:rPr>
      </w:pPr>
      <w:r>
        <w:rPr/>
        <w:t>Руководитель</w:t>
      </w:r>
    </w:p>
    <w:p>
      <w:pPr>
        <w:pStyle w:val="Normal"/>
        <w:ind w:right="2947" w:hanging="0"/>
        <w:jc w:val="both"/>
        <w:rPr/>
      </w:pPr>
      <w:r>
        <w:rPr/>
        <w:t>проектной организации ____________________________</w:t>
      </w:r>
    </w:p>
    <w:p>
      <w:pPr>
        <w:pStyle w:val="Normal"/>
        <w:ind w:right="2947" w:hanging="0"/>
        <w:jc w:val="center"/>
        <w:rPr>
          <w:i/>
          <w:i/>
          <w:iCs/>
        </w:rPr>
      </w:pPr>
      <w:r>
        <w:rPr>
          <w:i/>
          <w:iCs/>
        </w:rPr>
        <w:t>[подпись (инициалы, фамилия)]</w:t>
      </w:r>
    </w:p>
    <w:p>
      <w:pPr>
        <w:pStyle w:val="Normal"/>
        <w:ind w:right="2947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right="2947" w:hanging="0"/>
        <w:jc w:val="both"/>
        <w:rPr/>
      </w:pPr>
      <w:r>
        <w:rPr/>
        <w:t>Главный инженер проекта ________________________________________</w:t>
      </w:r>
    </w:p>
    <w:p>
      <w:pPr>
        <w:sectPr>
          <w:headerReference w:type="default" r:id="rId13"/>
          <w:headerReference w:type="first" r:id="rId14"/>
          <w:footnotePr>
            <w:numFmt w:val="decimal"/>
          </w:footnote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81" w:charSpace="0"/>
        </w:sectPr>
        <w:pStyle w:val="Normal"/>
        <w:ind w:right="2947" w:hanging="0"/>
        <w:jc w:val="center"/>
        <w:rPr>
          <w:i/>
          <w:i/>
          <w:iCs/>
        </w:rPr>
      </w:pPr>
      <w:r>
        <w:rPr>
          <w:rFonts w:eastAsia="Arial Unicode MS" w:cs="Arial Unicode MS" w:ascii="Liberation Serif" w:hAnsi="Liberation Serif"/>
          <w:i/>
          <w:iCs/>
          <w:kern w:val="2"/>
          <w:sz w:val="24"/>
          <w:szCs w:val="24"/>
          <w:shd w:fill="FFFFFF" w:val="clear"/>
          <w:lang w:eastAsia="zh-CN" w:bidi="hi-IN"/>
        </w:rPr>
        <w:t>[подпись (инициалы, фамилия)]</w:t>
      </w:r>
      <w:r>
        <w:br w:type="page"/>
      </w:r>
    </w:p>
    <w:p>
      <w:pPr>
        <w:pStyle w:val="Normal"/>
        <w:tabs>
          <w:tab w:val="clear" w:pos="708"/>
          <w:tab w:val="left" w:pos="4395" w:leader="none"/>
          <w:tab w:val="left" w:pos="5103" w:leader="none"/>
        </w:tabs>
        <w:jc w:val="right"/>
        <w:rPr>
          <w:color w:val="000000"/>
          <w:sz w:val="24"/>
          <w:szCs w:val="24"/>
          <w:lang w:val="x-none" w:eastAsia="x-none"/>
        </w:rPr>
      </w:pPr>
      <w:r>
        <w:rPr>
          <w:color w:val="000000"/>
          <w:sz w:val="24"/>
          <w:szCs w:val="24"/>
          <w:lang w:val="x-none" w:eastAsia="x-none"/>
        </w:rPr>
        <w:t>Приложение 5</w:t>
      </w:r>
    </w:p>
    <w:p>
      <w:pPr>
        <w:pStyle w:val="Normal"/>
        <w:tabs>
          <w:tab w:val="clear" w:pos="708"/>
          <w:tab w:val="left" w:pos="4395" w:leader="none"/>
          <w:tab w:val="left" w:pos="5103" w:leader="none"/>
        </w:tabs>
        <w:jc w:val="right"/>
        <w:rPr>
          <w:color w:val="000000"/>
          <w:sz w:val="24"/>
          <w:szCs w:val="24"/>
          <w:lang w:val="x-none" w:eastAsia="x-none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к ТТ</w:t>
      </w:r>
      <w:r>
        <w:rPr>
          <w:sz w:val="24"/>
          <w:szCs w:val="24"/>
        </w:rPr>
        <w:t xml:space="preserve"> </w:t>
      </w: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 xml:space="preserve">на изготовление и поставку однофазных трансформаторов 110кВ, </w:t>
      </w:r>
    </w:p>
    <w:p>
      <w:pPr>
        <w:pStyle w:val="Normal"/>
        <w:tabs>
          <w:tab w:val="clear" w:pos="708"/>
          <w:tab w:val="left" w:pos="4395" w:leader="none"/>
          <w:tab w:val="left" w:pos="5103" w:leader="none"/>
        </w:tabs>
        <w:ind w:firstLine="5103"/>
        <w:jc w:val="right"/>
        <w:rPr>
          <w:rFonts w:eastAsia="Arial Unicode MS" w:cs="Arial Unicode MS"/>
          <w:color w:val="000000"/>
          <w:kern w:val="2"/>
          <w:sz w:val="24"/>
          <w:szCs w:val="24"/>
          <w:shd w:fill="FFFFFF" w:val="clear"/>
          <w:lang w:val="x-none" w:eastAsia="zh-CN" w:bidi="hi-IN"/>
        </w:rPr>
      </w:pPr>
      <w:r>
        <w:rPr>
          <w:rFonts w:eastAsia="Arial Unicode MS" w:cs="Arial Unicode MS"/>
          <w:color w:val="000000"/>
          <w:kern w:val="2"/>
          <w:sz w:val="24"/>
          <w:szCs w:val="24"/>
          <w:shd w:fill="FFFFFF" w:val="clear"/>
          <w:lang w:val="x-none" w:eastAsia="zh-CN" w:bidi="hi-IN"/>
        </w:rPr>
        <w:t>оказание шеф – инженерных услуг для нужд Камской ГЭС</w:t>
      </w:r>
    </w:p>
    <w:p>
      <w:pPr>
        <w:pStyle w:val="Normal"/>
        <w:tabs>
          <w:tab w:val="clear" w:pos="708"/>
          <w:tab w:val="left" w:pos="4395" w:leader="none"/>
          <w:tab w:val="left" w:pos="5103" w:leader="none"/>
        </w:tabs>
        <w:spacing w:before="0" w:after="120"/>
        <w:ind w:left="3544" w:firstLine="1559"/>
        <w:jc w:val="right"/>
        <w:rPr>
          <w:bCs/>
          <w:color w:val="000000"/>
          <w:sz w:val="24"/>
          <w:szCs w:val="24"/>
          <w:lang w:val="x-none" w:eastAsia="x-none"/>
        </w:rPr>
      </w:pPr>
      <w:r>
        <w:rPr>
          <w:bCs/>
          <w:color w:val="000000"/>
          <w:sz w:val="24"/>
          <w:szCs w:val="24"/>
          <w:lang w:val="x-none" w:eastAsia="x-none"/>
        </w:rPr>
        <w:t xml:space="preserve"> </w:t>
      </w:r>
    </w:p>
    <w:p>
      <w:pPr>
        <w:pStyle w:val="Normal"/>
        <w:tabs>
          <w:tab w:val="clear" w:pos="708"/>
          <w:tab w:val="left" w:pos="4395" w:leader="none"/>
          <w:tab w:val="left" w:pos="5103" w:leader="none"/>
        </w:tabs>
        <w:spacing w:before="0" w:after="120"/>
        <w:ind w:left="3572" w:hanging="3345"/>
        <w:jc w:val="center"/>
        <w:rPr>
          <w:b/>
          <w:bCs/>
          <w:color w:val="000000"/>
          <w:sz w:val="30"/>
          <w:szCs w:val="30"/>
          <w:lang w:val="x-none" w:eastAsia="x-none"/>
        </w:rPr>
      </w:pPr>
      <w:r>
        <w:rPr>
          <w:b/>
          <w:bCs/>
          <w:color w:val="000000"/>
          <w:sz w:val="30"/>
          <w:szCs w:val="30"/>
          <w:lang w:val="x-none" w:eastAsia="x-none"/>
        </w:rPr>
        <w:t>План контроля качества</w:t>
      </w:r>
    </w:p>
    <w:p>
      <w:pPr>
        <w:pStyle w:val="Normal"/>
        <w:jc w:val="right"/>
        <w:rPr>
          <w:strike/>
          <w:sz w:val="22"/>
          <w:szCs w:val="22"/>
        </w:rPr>
      </w:pPr>
      <w:r>
        <w:rPr>
          <w:strike/>
          <w:sz w:val="22"/>
          <w:szCs w:val="22"/>
        </w:rPr>
      </w:r>
    </w:p>
    <w:p>
      <w:pPr>
        <w:pStyle w:val="Normal"/>
        <w:jc w:val="right"/>
        <w:rPr>
          <w:strike/>
          <w:sz w:val="22"/>
          <w:szCs w:val="22"/>
        </w:rPr>
      </w:pPr>
      <w:r>
        <w:rPr>
          <w:strike/>
          <w:sz w:val="22"/>
          <w:szCs w:val="22"/>
        </w:rPr>
      </w:r>
    </w:p>
    <w:p>
      <w:pPr>
        <w:pStyle w:val="Normal"/>
        <w:jc w:val="right"/>
        <w:rPr>
          <w:strike/>
          <w:sz w:val="22"/>
          <w:szCs w:val="22"/>
        </w:rPr>
      </w:pPr>
      <w:r>
        <w:rPr>
          <w:strike/>
          <w:sz w:val="22"/>
          <w:szCs w:val="22"/>
        </w:rPr>
        <mc:AlternateContent>
          <mc:Choice Requires="wps">
            <w:drawing>
              <wp:anchor behindDoc="0" distT="0" distB="0" distL="109220" distR="114935" simplePos="0" locked="0" layoutInCell="0" allowOverlap="1" relativeHeight="6">
                <wp:simplePos x="0" y="0"/>
                <wp:positionH relativeFrom="column">
                  <wp:posOffset>182245</wp:posOffset>
                </wp:positionH>
                <wp:positionV relativeFrom="paragraph">
                  <wp:posOffset>156845</wp:posOffset>
                </wp:positionV>
                <wp:extent cx="9538335" cy="2844165"/>
                <wp:effectExtent l="0" t="0" r="0" b="0"/>
                <wp:wrapSquare wrapText="bothSides"/>
                <wp:docPr id="6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8200" cy="284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025" w:type="dxa"/>
                              <w:jc w:val="left"/>
                              <w:tblInd w:w="-4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7087"/>
                              <w:gridCol w:w="3968"/>
                              <w:gridCol w:w="2126"/>
                              <w:gridCol w:w="1844"/>
                            </w:tblGrid>
                            <w:tr>
                              <w:trPr>
                                <w:trHeight w:val="1303" w:hRule="atLeast"/>
                              </w:trPr>
                              <w:tc>
                                <w:tcPr>
                                  <w:tcW w:w="7087" w:type="dxa"/>
                                  <w:tcBorders>
                                    <w:top w:val="thinThickSmallGap" w:sz="24" w:space="0" w:color="000000"/>
                                    <w:left w:val="thinThickSmallGap" w:sz="2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Heading7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spacing w:before="200" w:after="0"/>
                                    <w:ind w:left="0" w:hanging="0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НАИМЕНОВАНИЕ СТАНЦИИ</w:t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>
                                      <w:bCs/>
                                      <w:i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094" w:type="dxa"/>
                                  <w:gridSpan w:val="2"/>
                                  <w:tcBorders>
                                    <w:top w:val="thinThickSmallGap" w:sz="2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Наименование завода-изготовителя</w:t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ind w:left="-108" w:hanging="0"/>
                                    <w:jc w:val="center"/>
                                    <w:rPr>
                                      <w:i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ind w:left="-108" w:hanging="0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thinThickSmallGap" w:sz="2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thickThinSmallGap" w:sz="2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Лист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из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8</w:t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  <w:cantSplit w:val="true"/>
                              </w:trPr>
                              <w:tc>
                                <w:tcPr>
                                  <w:tcW w:w="7087" w:type="dxa"/>
                                  <w:vMerge w:val="restart"/>
                                  <w:tcBorders>
                                    <w:top w:val="single" w:sz="12" w:space="0" w:color="000000"/>
                                    <w:left w:val="thinThickSmallGap" w:sz="2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ПЛАН КОНТРОЛЯ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КАЧЕСТВА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sz w:val="16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  <w:szCs w:val="24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sz w:val="22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4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плана контроля качества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SmallGap" w:sz="2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  <w:cantSplit w:val="true"/>
                              </w:trPr>
                              <w:tc>
                                <w:tcPr>
                                  <w:tcW w:w="7087" w:type="dxa"/>
                                  <w:vMerge w:val="continue"/>
                                  <w:tcBorders>
                                    <w:top w:val="single" w:sz="12" w:space="0" w:color="000000"/>
                                    <w:left w:val="thinThickSmallGap" w:sz="2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Ревизия  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thickThinSmallGap" w:sz="2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  <w:cantSplit w:val="true"/>
                              </w:trPr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thinThickSmallGap" w:sz="2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ind w:left="-108" w:hanging="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Наименование оборудования по договору</w:t>
                                  </w:r>
                                </w:p>
                                <w:p>
                                  <w:pPr>
                                    <w:pStyle w:val="Heading2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spacing w:before="120" w:after="120"/>
                                    <w:ind w:left="432" w:hanging="432"/>
                                    <w:rPr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Трансформатор силовой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Договор №</w:t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rPr>
                                      <w:b/>
                                      <w:i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thickThinSmallGap" w:sz="2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2" w:hRule="atLeast"/>
                                <w:cantSplit w:val="true"/>
                              </w:trPr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111"/>
                                    <w:widowControl w:val="false"/>
                                    <w:ind w:left="-108" w:right="0" w:hanging="0"/>
                                    <w:rPr/>
                                  </w:pPr>
                                  <w:r>
                                    <w:rPr/>
                                    <w:t>Обозначение изделия /тип</w:t>
                                  </w:r>
                                </w:p>
                                <w:p>
                                  <w:pPr>
                                    <w:pStyle w:val="111"/>
                                    <w:widowControl w:val="false"/>
                                    <w:ind w:left="-108" w:right="0" w:hanging="0"/>
                                    <w:rPr>
                                      <w:b w:val="false"/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b w:val="false"/>
                                      <w:i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Заводской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заказ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№</w:t>
                                  </w:r>
                                </w:p>
                                <w:p>
                                  <w:pPr>
                                    <w:pStyle w:val="Style35"/>
                                    <w:widowControl w:val="false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24" w:space="0" w:color="000000"/>
                                    <w:right w:val="thickThinSmallGap" w:sz="2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snapToGrid w:val="false"/>
                                    <w:spacing w:before="120" w:after="0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8" w:hRule="atLeast"/>
                                <w:cantSplit w:val="true"/>
                              </w:trPr>
                              <w:tc>
                                <w:tcPr>
                                  <w:tcW w:w="7087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111"/>
                                    <w:widowControl w:val="false"/>
                                    <w:snapToGrid w:val="false"/>
                                    <w:ind w:left="-108" w:right="0" w:hanging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top w:val="single" w:sz="2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tcBorders>
                                    <w:top w:val="single" w:sz="24" w:space="0" w:color="000000"/>
                                    <w:left w:val="single" w:sz="4" w:space="0" w:color="000000"/>
                                    <w:bottom w:val="thickThinSmallGap" w:sz="24" w:space="0" w:color="000000"/>
                                    <w:right w:val="thickThinSmallGap" w:sz="2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Style35"/>
                                    <w:widowControl w:val="false"/>
                                    <w:snapToGrid w:val="false"/>
                                    <w:spacing w:before="120" w:after="0"/>
                                    <w:jc w:val="center"/>
                                    <w:rPr>
                                      <w:b/>
                                      <w:i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5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2520" rIns="2520" tIns="2520" bIns="2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14.35pt;margin-top:12.35pt;width:751pt;height:223.9pt;mso-wrap-style:square;v-text-anchor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025" w:type="dxa"/>
                        <w:jc w:val="left"/>
                        <w:tblInd w:w="-4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7087"/>
                        <w:gridCol w:w="3968"/>
                        <w:gridCol w:w="2126"/>
                        <w:gridCol w:w="1844"/>
                      </w:tblGrid>
                      <w:tr>
                        <w:trPr>
                          <w:trHeight w:val="1303" w:hRule="atLeast"/>
                        </w:trPr>
                        <w:tc>
                          <w:tcPr>
                            <w:tcW w:w="7087" w:type="dxa"/>
                            <w:tcBorders>
                              <w:top w:val="thinThickSmallGap" w:sz="24" w:space="0" w:color="000000"/>
                              <w:left w:val="thinThickSmallGap" w:sz="2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Heading7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spacing w:before="200" w:after="0"/>
                              <w:ind w:left="0" w:hanging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НАИМЕНОВАНИЕ СТАНЦИИ</w:t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jc w:val="center"/>
                              <w:rPr>
                                <w:bCs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094" w:type="dxa"/>
                            <w:gridSpan w:val="2"/>
                            <w:tcBorders>
                              <w:top w:val="thinThickSmallGap" w:sz="2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Наименование завода-изготовителя</w:t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ind w:left="-108" w:hanging="0"/>
                              <w:jc w:val="center"/>
                              <w:rPr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ind w:left="-108" w:hanging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thinThickSmallGap" w:sz="24" w:space="0" w:color="000000"/>
                              <w:left w:val="single" w:sz="12" w:space="0" w:color="000000"/>
                              <w:bottom w:val="single" w:sz="12" w:space="0" w:color="000000"/>
                              <w:right w:val="thickThinSmallGap" w:sz="2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Лист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8</w:t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  <w:cantSplit w:val="true"/>
                        </w:trPr>
                        <w:tc>
                          <w:tcPr>
                            <w:tcW w:w="7087" w:type="dxa"/>
                            <w:vMerge w:val="restart"/>
                            <w:tcBorders>
                              <w:top w:val="single" w:sz="12" w:space="0" w:color="000000"/>
                              <w:left w:val="thinThickSmallGap" w:sz="2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ПЛАН КОНТРОЛЯ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КАЧЕСТВА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jc w:val="center"/>
                              <w:rPr>
                                <w:b/>
                                <w:i/>
                                <w:i/>
                                <w:sz w:val="16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2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4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плана контроля качества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SmallGap" w:sz="2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snapToGrid w:val="false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5" w:hRule="atLeast"/>
                          <w:cantSplit w:val="true"/>
                        </w:trPr>
                        <w:tc>
                          <w:tcPr>
                            <w:tcW w:w="7087" w:type="dxa"/>
                            <w:vMerge w:val="continue"/>
                            <w:tcBorders>
                              <w:top w:val="single" w:sz="12" w:space="0" w:color="000000"/>
                              <w:left w:val="thinThickSmallGap" w:sz="2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Ревизия  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thickThinSmallGap" w:sz="2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134" w:hRule="atLeast"/>
                          <w:cantSplit w:val="true"/>
                        </w:trPr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thinThickSmallGap" w:sz="2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ind w:left="-108" w:hanging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Наименование оборудования по договору</w:t>
                            </w:r>
                          </w:p>
                          <w:p>
                            <w:pPr>
                              <w:pStyle w:val="Heading2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spacing w:before="120" w:after="120"/>
                              <w:ind w:left="432" w:hanging="432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Трансформатор силовой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snapToGrid w:val="false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Договор №</w:t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thickThinSmallGap" w:sz="2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snapToGrid w:val="false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2" w:hRule="atLeast"/>
                          <w:cantSplit w:val="true"/>
                        </w:trPr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111"/>
                              <w:widowControl w:val="false"/>
                              <w:ind w:left="-108" w:right="0" w:hanging="0"/>
                              <w:rPr/>
                            </w:pPr>
                            <w:r>
                              <w:rPr/>
                              <w:t>Обозначение изделия /тип</w:t>
                            </w:r>
                          </w:p>
                          <w:p>
                            <w:pPr>
                              <w:pStyle w:val="111"/>
                              <w:widowControl w:val="false"/>
                              <w:ind w:left="-108" w:right="0" w:hanging="0"/>
                              <w:rPr>
                                <w:b w:val="false"/>
                                <w:i/>
                                <w:i/>
                              </w:rPr>
                            </w:pPr>
                            <w:r>
                              <w:rPr>
                                <w:b w:val="false"/>
                                <w:i/>
                              </w:rPr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snapToGrid w:val="false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4"/>
                              </w:rPr>
                              <w:t>Заводской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заказ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№</w:t>
                            </w:r>
                          </w:p>
                          <w:p>
                            <w:pPr>
                              <w:pStyle w:val="Style35"/>
                              <w:widowControl w:val="false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24" w:space="0" w:color="000000"/>
                              <w:right w:val="thickThinSmallGap" w:sz="2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snapToGrid w:val="false"/>
                              <w:spacing w:before="120" w:after="0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68" w:hRule="atLeast"/>
                          <w:cantSplit w:val="true"/>
                        </w:trPr>
                        <w:tc>
                          <w:tcPr>
                            <w:tcW w:w="7087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111"/>
                              <w:widowControl w:val="false"/>
                              <w:snapToGrid w:val="false"/>
                              <w:ind w:left="-108" w:right="0" w:hang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top w:val="single" w:sz="2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snapToGrid w:val="false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tcBorders>
                              <w:top w:val="single" w:sz="24" w:space="0" w:color="000000"/>
                              <w:left w:val="single" w:sz="4" w:space="0" w:color="000000"/>
                              <w:bottom w:val="thickThinSmallGap" w:sz="24" w:space="0" w:color="000000"/>
                              <w:right w:val="thickThinSmallGap" w:sz="2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Style35"/>
                              <w:widowControl w:val="false"/>
                              <w:snapToGrid w:val="false"/>
                              <w:spacing w:before="120" w:after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35"/>
                        <w:rPr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b/>
          <w:strike/>
          <w:sz w:val="22"/>
          <w:szCs w:val="22"/>
        </w:rPr>
      </w:pPr>
      <w:r>
        <w:rPr>
          <w:b/>
          <w:strike/>
          <w:sz w:val="22"/>
          <w:szCs w:val="22"/>
        </w:rPr>
      </w:r>
    </w:p>
    <w:p>
      <w:pPr>
        <w:pStyle w:val="Normal"/>
        <w:ind w:left="284" w:hanging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284" w:hanging="0"/>
        <w:rPr/>
      </w:pPr>
      <w:r>
        <w:rPr>
          <w:b/>
          <w:sz w:val="22"/>
          <w:szCs w:val="22"/>
        </w:rPr>
        <w:t>НР</w:t>
      </w:r>
      <w:r>
        <w:rPr>
          <w:sz w:val="22"/>
          <w:szCs w:val="22"/>
        </w:rPr>
        <w:t xml:space="preserve"> –        </w:t>
      </w:r>
      <w:r>
        <w:rPr>
          <w:b/>
          <w:sz w:val="22"/>
          <w:szCs w:val="22"/>
        </w:rPr>
        <w:t>Точка контроля Завода-изготовителя</w:t>
      </w:r>
      <w:r>
        <w:rPr>
          <w:sz w:val="22"/>
          <w:szCs w:val="22"/>
        </w:rPr>
        <w:t xml:space="preserve">;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0"/>
        <w:tabs>
          <w:tab w:val="clear" w:pos="2552"/>
          <w:tab w:val="clear" w:pos="3686"/>
          <w:tab w:val="left" w:pos="284" w:leader="none"/>
          <w:tab w:val="left" w:pos="1134" w:leader="none"/>
          <w:tab w:val="left" w:pos="4962" w:leader="none"/>
          <w:tab w:val="left" w:pos="5670" w:leader="none"/>
          <w:tab w:val="left" w:pos="8364" w:leader="none"/>
          <w:tab w:val="left" w:pos="8931" w:leader="none"/>
        </w:tabs>
        <w:spacing w:lineRule="exact" w:line="200" w:before="60" w:after="0"/>
        <w:ind w:left="1134" w:right="-2" w:hanging="1134"/>
        <w:jc w:val="both"/>
        <w:rPr/>
      </w:pPr>
      <w:r>
        <w:rPr>
          <w:b w:val="false"/>
          <w:sz w:val="20"/>
        </w:rPr>
        <w:tab/>
      </w:r>
      <w:r>
        <w:rPr>
          <w:sz w:val="20"/>
          <w:lang w:val="en-US"/>
        </w:rPr>
        <w:t>W</w:t>
      </w:r>
      <w:r>
        <w:rPr>
          <w:sz w:val="20"/>
        </w:rPr>
        <w:t>P</w:t>
      </w:r>
      <w:r>
        <w:rPr>
          <w:b w:val="false"/>
          <w:sz w:val="20"/>
        </w:rPr>
        <w:t xml:space="preserve"> – </w:t>
        <w:tab/>
      </w:r>
      <w:r>
        <w:rPr>
          <w:bCs/>
          <w:sz w:val="22"/>
        </w:rPr>
        <w:t>Статус инспекции в присутствии заказчика</w:t>
      </w:r>
      <w:r>
        <w:rPr>
          <w:sz w:val="20"/>
        </w:rPr>
        <w:t xml:space="preserve"> </w:t>
      </w:r>
      <w:r>
        <w:rPr>
          <w:sz w:val="22"/>
        </w:rPr>
        <w:t xml:space="preserve">- </w:t>
      </w:r>
      <w:r>
        <w:rPr>
          <w:b w:val="false"/>
          <w:bCs/>
          <w:sz w:val="22"/>
        </w:rPr>
        <w:t>точка в процессе выполнения операций по изготовлению деталей и сборочных единиц, к моменту достижения которой Заказчик будет уведомлен о готовности предоставления их для инспекции. О готовности к предъявлению продукции в точках контроля завод-изготовитель письменно информирует Заказчика за 5 рабочих дней. В случае неприбытия представителей Заказчика на инспекцию контроль производится заводом-изготовителем без задержки технологического процесса. Результаты контроля могут быть предоставлены Заказчику при проведении инспекции по следующей контрольной точке.</w:t>
      </w:r>
      <w:r>
        <w:rPr/>
        <w:tab/>
      </w:r>
    </w:p>
    <w:tbl>
      <w:tblPr>
        <w:tblW w:w="14570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"/>
        <w:gridCol w:w="1464"/>
        <w:gridCol w:w="1671"/>
        <w:gridCol w:w="2757"/>
        <w:gridCol w:w="2551"/>
        <w:gridCol w:w="1508"/>
        <w:gridCol w:w="1164"/>
        <w:gridCol w:w="713"/>
        <w:gridCol w:w="1324"/>
        <w:gridCol w:w="1026"/>
      </w:tblGrid>
      <w:tr>
        <w:trPr>
          <w:cantSplit w:val="true"/>
        </w:trPr>
        <w:tc>
          <w:tcPr>
            <w:tcW w:w="3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ind w:left="-108" w:hanging="0"/>
              <w:jc w:val="center"/>
              <w:rPr>
                <w:sz w:val="20"/>
                <w:szCs w:val="20"/>
              </w:rPr>
            </w:pPr>
            <w:bookmarkStart w:id="64" w:name="_GoBack"/>
            <w:bookmarkEnd w:id="64"/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>
            <w:pPr>
              <w:pStyle w:val="BodyTex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точки контроля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</w:r>
          </w:p>
        </w:tc>
        <w:tc>
          <w:tcPr>
            <w:tcW w:w="16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деталей</w:t>
            </w:r>
          </w:p>
          <w:p>
            <w:pPr>
              <w:pStyle w:val="BodyTex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(узлов)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</w:r>
          </w:p>
        </w:tc>
        <w:tc>
          <w:tcPr>
            <w:tcW w:w="27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Нормативные документы,</w:t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содержащие требования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 качеству </w:t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действий при контроле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b/>
                <w:i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</w:r>
          </w:p>
        </w:tc>
        <w:tc>
          <w:tcPr>
            <w:tcW w:w="15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BodyText"/>
              <w:widowControl w:val="false"/>
              <w:ind w:lef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</w:t>
            </w:r>
          </w:p>
          <w:p>
            <w:pPr>
              <w:pStyle w:val="BodyText"/>
              <w:widowControl w:val="false"/>
              <w:ind w:lef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регистрации результатов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2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 инспекций, испытаний и свидетельство соответствия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9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4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1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57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8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Завод-изготовитель</w:t>
            </w:r>
          </w:p>
          <w:p>
            <w:pPr>
              <w:pStyle w:val="Normal"/>
              <w:widowControl w:val="false"/>
              <w:ind w:left="-155"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35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Heading6"/>
              <w:widowControl w:val="false"/>
              <w:numPr>
                <w:ilvl w:val="0"/>
                <w:numId w:val="0"/>
              </w:numPr>
              <w:spacing w:before="200" w:after="0"/>
              <w:ind w:left="-22" w:right="-71" w:hanging="0"/>
              <w:rPr>
                <w:rFonts w:ascii="Times New Roman" w:hAnsi="Times New Roman"/>
                <w:b/>
                <w:bCs/>
                <w:i w:val="false"/>
                <w:i w:val="false"/>
                <w:spacing w:val="-20"/>
                <w:lang w:val="ru-RU"/>
              </w:rPr>
            </w:pPr>
            <w:r>
              <w:rPr>
                <w:rFonts w:ascii="Times New Roman" w:hAnsi="Times New Roman"/>
                <w:b/>
                <w:bCs/>
                <w:i w:val="false"/>
                <w:spacing w:val="-20"/>
                <w:lang w:val="ru-RU"/>
              </w:rPr>
              <w:t>Заказчик</w:t>
            </w:r>
          </w:p>
        </w:tc>
      </w:tr>
      <w:tr>
        <w:trPr>
          <w:trHeight w:val="1531" w:hRule="atLeast"/>
          <w:cantSplit w:val="true"/>
        </w:trPr>
        <w:tc>
          <w:tcPr>
            <w:tcW w:w="39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4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1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57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8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инспекции</w:t>
            </w:r>
          </w:p>
          <w:p>
            <w:pPr>
              <w:pStyle w:val="Heading5"/>
              <w:widowControl w:val="false"/>
              <w:numPr>
                <w:ilvl w:val="0"/>
                <w:numId w:val="0"/>
              </w:numPr>
              <w:spacing w:before="240" w:after="60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соответствия</w:t>
            </w:r>
          </w:p>
          <w:p>
            <w:pPr>
              <w:pStyle w:val="Heading5"/>
              <w:widowControl w:val="false"/>
              <w:numPr>
                <w:ilvl w:val="0"/>
                <w:numId w:val="0"/>
              </w:numPr>
              <w:spacing w:before="240" w:after="60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Heading5"/>
              <w:widowControl w:val="false"/>
              <w:numPr>
                <w:ilvl w:val="0"/>
                <w:numId w:val="0"/>
              </w:numPr>
              <w:spacing w:before="240" w:after="60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инспекции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соответствия</w:t>
            </w:r>
          </w:p>
          <w:p>
            <w:pPr>
              <w:pStyle w:val="Heading5"/>
              <w:widowControl w:val="false"/>
              <w:numPr>
                <w:ilvl w:val="0"/>
                <w:numId w:val="0"/>
              </w:numPr>
              <w:spacing w:before="240" w:after="60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432" w:hanging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432" w:hanging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>
        <w:trPr>
          <w:trHeight w:val="908" w:hRule="atLeast"/>
        </w:trPr>
        <w:tc>
          <w:tcPr>
            <w:tcW w:w="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34" w:leader="none"/>
              </w:tabs>
              <w:snapToGrid w:val="false"/>
              <w:spacing w:before="120" w:after="60"/>
              <w:ind w:left="34" w:hanging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Входной контроль материалов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Электротехнический картон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Перечень верификации поступающих материалов и комплектующих на склад, проверяемых сотрудниками подразделений предприятия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Проверка сопроводительной документации и сверка соответствия сортамента и количества согласно отгрузочной документации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Журнал входного контроля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179"/>
              <w:jc w:val="center"/>
              <w:rPr>
                <w:bCs/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</w:r>
          </w:p>
        </w:tc>
      </w:tr>
      <w:tr>
        <w:trPr>
          <w:trHeight w:val="908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34" w:leader="none"/>
              </w:tabs>
              <w:snapToGrid w:val="false"/>
              <w:spacing w:before="120" w:after="60"/>
              <w:ind w:left="34" w:hanging="0"/>
              <w:rPr>
                <w:b w:val="false"/>
                <w:bCs/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b w:val="false"/>
                <w:bCs/>
                <w:i/>
                <w:iCs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Входной контроль материалов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Электротехническая сталь 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ГОСТ 12119.4 - 98 «Сталь электротехническая. Методы определения магнитных и электрических свойств. Метод измерения удельных магнитных потерь и действующего значения напряженности магнитного поля»;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ГОСТ 12119.5 - 98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«Сталь электротехническая. Методы определения магнитных и электрических свойств. Метод измерения амплитуд магнитной индукции и напряженности магнитного поля»;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ГОСТ 12119.8 - 98 «Сталь электротехническая. Методы определения магнитных и электрических свойств. Метод измерения коэффициента сопротивления изоляционного покрытия»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Программа испытаний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Протокол испытаний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179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</w:tr>
      <w:tr>
        <w:trPr>
          <w:trHeight w:val="908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34" w:leader="none"/>
              </w:tabs>
              <w:snapToGrid w:val="false"/>
              <w:spacing w:before="120" w:after="60"/>
              <w:ind w:left="34" w:hanging="0"/>
              <w:rPr>
                <w:b w:val="false"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Входной контроль материалов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Провод медный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Перечень верификации поступающих материалов и комплектующих на склад, проверяемых сотрудниками подразделений предприятия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 отсутствия механических повреждений, пятен на бумажной изоляции, замыканий между элементарными проводниками, следов влаги, проверка наличия бирки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Журнал входного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179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</w:tr>
      <w:tr>
        <w:trPr>
          <w:trHeight w:val="908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34" w:leader="none"/>
              </w:tabs>
              <w:snapToGrid w:val="false"/>
              <w:spacing w:before="120" w:after="60"/>
              <w:ind w:left="34" w:hanging="0"/>
              <w:rPr>
                <w:b w:val="false"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bCs/>
                <w:i/>
                <w:sz w:val="20"/>
                <w:szCs w:val="20"/>
                <w:lang w:val="en-US"/>
              </w:rPr>
            </w:r>
            <w:bookmarkStart w:id="65" w:name="_Hlk190849340"/>
            <w:bookmarkStart w:id="66" w:name="_Hlk190849340"/>
            <w:bookmarkEnd w:id="66"/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качества изготовления верхней части бака трансформатора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Верхняя часть бака трансформатора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Чертеж завода-изготовителя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Проверка размеров с помощью измерительных инструментов обеспечивающих точность измерений в пределах допусков, указанных на рабочем чертеже. Внешний осмотр на соответствие полной комплектации в соответствии с КД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Акт о результатах измерений геометрических параметров изделия 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качества изготовления нижней части бака трансформатора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Нижняя часть бака трансформатора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Чертеж завода-изготовителя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Проверка размеров с помощью измерительных инструментов, обеспечивающих точность измерений в пределах допусков, указанных на рабочем чертеже.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Внешний осмотр на соответствие полной комплектации в соответствии с КД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Акт о результатах измерений геометрических параметров изделия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Испытание бака на герметичность (пневмо-испытания)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Бак трансформатора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ГОСТ 3484.5-88 «</w:t>
            </w:r>
            <w:r>
              <w:rPr>
                <w:i/>
                <w:iCs/>
                <w:color w:val="111111"/>
                <w:sz w:val="20"/>
                <w:szCs w:val="20"/>
              </w:rPr>
              <w:t xml:space="preserve">Трансформаторы силовые. </w:t>
            </w:r>
            <w:bookmarkStart w:id="67" w:name="P0004"/>
            <w:bookmarkEnd w:id="67"/>
            <w:r>
              <w:rPr>
                <w:i/>
                <w:iCs/>
                <w:color w:val="111111"/>
                <w:sz w:val="20"/>
                <w:szCs w:val="20"/>
              </w:rPr>
              <w:t>Испытания баков на герметичность»;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Инструкция завода по испытаниям сварных швов на герметичность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герметичности избыточным давлением воздуха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 отсутствие протечек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Протокол испытания сварных швов на герметичность. Журнал предъявления продукции ОТК.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Технологический паспорт  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сборки бака трансформатора с каретками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Бак трансформатора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Чертеж завода-изготовителя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собираемости нижней части бака с каретками.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Проверка размеров с помощью измерительных инструментов, обеспечивающих точность измерений в пределах допусков, указанных на рабочем чертеже, паспорте.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Проверка паспортов на каретки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Приемо-сдаточные испытания ввода ВН на заводе-изготовителе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Ввод ВН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Технические требования на ввод ВН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Проведение испытаний.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Проверка размеров с помощью измерительных инструментов, обеспечивающих точность измерений в пределах допусков, указанных на рабочем чертеже.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Внешний осмотр на соответствие  КД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Протокол испытаний,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раскроя электротехнической стали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Электротехническая сталь.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Чертеж завода-изготовителя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геометрических размеров.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Продольный и поперечный раскрой.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Проверка размеров с помощью измерительных инструментов, обеспечивающих точность измерений в пределах допусков, указанных на рабочем чертеже.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Внешний осмотр на соответствие  КД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" w:right="-280" w:hanging="238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-12" w:hanging="250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" w:right="-108" w:hanging="25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Установка стержней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bookmarkStart w:id="68" w:name="_Hlk190849403"/>
            <w:r>
              <w:rPr>
                <w:i/>
                <w:sz w:val="20"/>
                <w:szCs w:val="20"/>
              </w:rPr>
              <w:t>Активная часть трансформатора</w:t>
            </w:r>
            <w:bookmarkEnd w:id="68"/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Чертеж завода-изготовителя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Осмотр стержней и ярем перед началом шихтовки.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Проверка размеров с помощью измерительных инструментов, обеспечивающих точность измерений в пределах допусков, указанных на рабочем чертеже.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Внешний осмотр на соответствие  КД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" w:right="-214" w:hanging="250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-12" w:hanging="250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" w:right="-108" w:hanging="25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Проверка «завала» стержней магнитной системы.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Активная часть трансформатора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Чертеж завода-изготовителя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Осмотр стержней магнитной системы.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Проверка размеров с помощью измерительных инструментов, обеспечивающих точность измерений в пределах допусков, указанных на рабочем чертеже.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Внешний осмотр на соответствие  КД.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Осмотр листов на предмет отсутствия коррозии, видимых повреждений изоляционного покрытия, деформаций листов, отсутствия заусенцев.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Контроль сопротивления пакетов стали.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Установление значений допустимого отличия сопротивлений симметричных пакетов (согласованного с Заказчиком).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 отсутствия деформаций листов собранных пакетов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" w:right="-214" w:hanging="250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-12" w:hanging="250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" w:right="-108" w:hanging="25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качества изготовления обмоток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Обмотка ВН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Чертеж завода-изготовителя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в период проверок: отсутствие замыканий между элементарными проводниками, сопротивление изоляции до ТВО, проверка внешнего состояния обмотки.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Определение  фактического активного сопротивления витого провода, сопоставление с сопротивлением постоянному току и принятому расчётному коэффициенту добавочных потерь.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Проверка прочности обмоточного витого провода после запекания (термической)  обработки) и осмотр под микроскопом качества нанесения эпоксидного слоя.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" w:right="-214" w:hanging="250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-12" w:hanging="250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" w:right="-108" w:hanging="25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качества изготовления обмоток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Обмотка НН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Чертеж завода-изготовителя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в период проверок: отсутствие замыканий между элементарными проводниками, сопротивление изоляции до ТВО, проверка внешнего состояния обмотки.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Определение  фактического активного сопротивления витого провода, сопоставление с сопротивлением постоянному току и принятому расчётному коэффициенту добавочных потерь.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Проверка прочности обмоточного витого провода после запекания (термической)  обработки) и осмотр под микроскопом качества нанесения эпок</w:t>
            </w:r>
            <w:bookmarkStart w:id="69" w:name="_GoBack_Копия_1"/>
            <w:bookmarkEnd w:id="69"/>
            <w:r>
              <w:rPr>
                <w:i/>
                <w:iCs/>
                <w:color w:val="000000"/>
                <w:sz w:val="20"/>
                <w:szCs w:val="20"/>
              </w:rPr>
              <w:t>сидного слоя.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" w:right="-214" w:hanging="250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-12" w:hanging="250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" w:right="-108" w:hanging="25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Испытания после первой сборки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Активная часть трансформатора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Программа испытаний 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Проведение испытаний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Протокол испытаний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Испытания остова на первой сборке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Активная часть трансформатора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Программа испытаний </w:t>
              <w:tab/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Проверка сопротивления межлистовой изоляции </w:t>
            </w:r>
          </w:p>
          <w:p>
            <w:pPr>
              <w:pStyle w:val="Normal"/>
              <w:widowControl w:val="false"/>
              <w:rPr>
                <w:i/>
                <w:i/>
                <w:iCs/>
                <w:color w:val="C9211E"/>
                <w:sz w:val="20"/>
                <w:szCs w:val="20"/>
              </w:rPr>
            </w:pPr>
            <w:r>
              <w:rPr>
                <w:i/>
                <w:iCs/>
                <w:color w:val="C9211E"/>
                <w:sz w:val="20"/>
                <w:szCs w:val="20"/>
              </w:rPr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Протокол испытаний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Испытания после второй сборки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Активная часть трансформатора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Программа испытаний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Проведение испытаний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Протокол испытаний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 w:eastAsia="ja-JP"/>
              </w:rPr>
            </w:pPr>
            <w:r>
              <w:rPr>
                <w:i/>
                <w:sz w:val="20"/>
                <w:szCs w:val="20"/>
                <w:lang w:val="en-US" w:eastAsia="ja-JP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Комплектование верхней части бака трансформатора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Бак, верхняя часть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Чертеж завода-изготовителя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Монтаж шунтов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 w:eastAsia="ja-JP"/>
              </w:rPr>
            </w:pPr>
            <w:r>
              <w:rPr>
                <w:i/>
                <w:sz w:val="20"/>
                <w:szCs w:val="20"/>
                <w:lang w:val="en-US" w:eastAsia="ja-JP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Отделка активной части и установка ее на дне трансформатора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Трансформатор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Чертеж завода-изготовителя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Визуальный осмотр активной части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eastAsia="ja-JP"/>
              </w:rPr>
            </w:pPr>
            <w:r>
              <w:rPr>
                <w:i/>
                <w:sz w:val="20"/>
                <w:szCs w:val="20"/>
                <w:lang w:eastAsia="ja-JP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eastAsia="ja-JP"/>
              </w:rPr>
            </w:pPr>
            <w:r>
              <w:rPr>
                <w:i/>
                <w:sz w:val="20"/>
                <w:szCs w:val="20"/>
                <w:lang w:eastAsia="ja-JP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Входной контроль закупаемых комплектующих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 перечню продукции, подлежащей верификации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РКД, ТД, НД по перечню продукции подлежащей верификации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Проверка соответствия закупленной продукции по критериям, определенным в перечне продукции подлежащей верификации. Соответствие данных паспортов, сертификатов, геометрических размеров. Проведение визуально измерительного контроля (ВИК)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Журнал входного контроля.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eastAsia="ja-JP"/>
              </w:rPr>
            </w:pPr>
            <w:r>
              <w:rPr>
                <w:i/>
                <w:sz w:val="20"/>
                <w:szCs w:val="20"/>
                <w:lang w:eastAsia="ja-JP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  <w:lang w:eastAsia="ja-JP"/>
              </w:rPr>
            </w:pPr>
            <w:r>
              <w:rPr>
                <w:i/>
                <w:sz w:val="20"/>
                <w:szCs w:val="20"/>
                <w:lang w:eastAsia="ja-JP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Приемо-сдаточные испытания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Трансформатор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Программа приемо-сдаточных испытаний с обязательным проведением вибрационного, тепловизионного обследования, измерения частотных характеристик методом FRA и измерений частичных разрядов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Проведение испытаний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Протоколы испытаний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Проверка герметичности газового реле и клапана сброса давления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Газовое реле и клапан сброса давления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ВИК, проверка герметичности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ВИК, проверка герметичности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970" w:hRule="atLeast"/>
        </w:trPr>
        <w:tc>
          <w:tcPr>
            <w:tcW w:w="3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6"/>
              </w:numPr>
              <w:snapToGrid w:val="false"/>
              <w:spacing w:before="120" w:after="60"/>
              <w:ind w:left="0" w:hanging="0"/>
              <w:rPr>
                <w:b w:val="false"/>
                <w:i/>
                <w:i/>
                <w:sz w:val="20"/>
                <w:szCs w:val="20"/>
                <w:lang w:val="en-US"/>
              </w:rPr>
            </w:pPr>
            <w:r>
              <w:rPr>
                <w:b w:val="false"/>
                <w:i/>
                <w:sz w:val="20"/>
                <w:szCs w:val="20"/>
                <w:lang w:val="en-US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присоединительных размеров трансформатора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Трансформатор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Чертеж завода-изготовителя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Контрольная сборка трансформатора с навесным оборудованием.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Проверка размеров с помощью измерительных инструментов, обеспечивающих точность измерений в пределах допусков, указанных на рабочем чертеже. 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Внешний осмотр на соответствие  полной комплектации в соответствии с КД.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 контроля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HP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79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BodyText"/>
        <w:spacing w:before="0" w:after="120"/>
        <w:rPr/>
      </w:pPr>
      <w:r>
        <w:rPr/>
      </w:r>
    </w:p>
    <w:sectPr>
      <w:headerReference w:type="default" r:id="rId15"/>
      <w:headerReference w:type="first" r:id="rId16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pple-system">
    <w:altName w:val="BlinkMacSystemFont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7BB6D51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BB6D51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40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 w:val="false"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3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decimal"/>
      <w:lvlText w:val="%1"/>
      <w:lvlJc w:val="left"/>
      <w:pPr>
        <w:tabs>
          <w:tab w:val="num" w:pos="0"/>
        </w:tabs>
        <w:ind w:left="108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Wingdings"/>
      </w:rPr>
    </w:lvl>
  </w:abstractNum>
  <w:abstractNum w:abstractNumId="23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4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5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6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7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8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9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30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31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32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33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17"/>
    <w:lvlOverride w:ilvl="0">
      <w:startOverride w:val="1"/>
    </w:lvlOverride>
  </w:num>
  <w:num w:numId="36">
    <w:abstractNumId w:val="17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num" w:pos="0"/>
          </w:tabs>
          <w:ind w:left="927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37">
    <w:abstractNumId w:val="17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num" w:pos="0"/>
          </w:tabs>
          <w:ind w:left="927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38">
    <w:abstractNumId w:val="17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num" w:pos="0"/>
          </w:tabs>
          <w:ind w:left="927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39">
    <w:abstractNumId w:val="17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num" w:pos="0"/>
          </w:tabs>
          <w:ind w:left="927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  <w:rPr/>
      </w:lvl>
    </w:lvlOverride>
  </w:num>
  <w:num w:numId="4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927" w:hanging="360"/>
        </w:pPr>
        <w:rPr>
          <w:rFonts w:cs="Symbol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  <w:rPr>
          <w:rFonts w:cs="OpenSymbol"/>
        </w:rPr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>
          <w:rFonts w:cs="Wingdings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>
          <w:rFonts w:cs="OpenSymbol"/>
        </w:rPr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>
          <w:rFonts w:cs="Wingdings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>
          <w:rFonts w:cs="Symbol"/>
        </w:rPr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>
          <w:rFonts w:cs="OpenSymbol"/>
        </w:rPr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>
          <w:rFonts w:cs="Wingdings"/>
        </w:rPr>
      </w:lvl>
    </w:lvlOverride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  <w:num w:numId="50">
    <w:abstractNumId w:val="13"/>
  </w:num>
  <w:num w:numId="51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Linenumber3" w:customStyle="1">
    <w:name w:val="line number3"/>
    <w:qFormat/>
    <w:rPr/>
  </w:style>
  <w:style w:type="character" w:styleId="Linenumber">
    <w:name w:val="line number"/>
    <w:qFormat/>
    <w:rPr/>
  </w:style>
  <w:style w:type="character" w:styleId="WW8Num2z0" w:customStyle="1">
    <w:name w:val="WW8Num2z0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jc w:val="center"/>
    </w:pPr>
    <w:rPr>
      <w:szCs w:val="20"/>
      <w:lang w:val="x-none" w:eastAsia="x-non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62148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10" w:customStyle="1">
    <w:name w:val="Название объекта1"/>
    <w:basedOn w:val="Normal"/>
    <w:next w:val="Normal"/>
    <w:qFormat/>
    <w:pPr>
      <w:tabs>
        <w:tab w:val="clear" w:pos="708"/>
        <w:tab w:val="left" w:pos="2552" w:leader="none"/>
        <w:tab w:val="left" w:pos="3686" w:leader="none"/>
      </w:tabs>
    </w:pPr>
    <w:rPr>
      <w:b/>
      <w:sz w:val="24"/>
    </w:rPr>
  </w:style>
  <w:style w:type="paragraph" w:styleId="111" w:customStyle="1">
    <w:name w:val="Цитата1"/>
    <w:basedOn w:val="Normal"/>
    <w:qFormat/>
    <w:pPr>
      <w:ind w:left="-108" w:right="-108" w:hanging="0"/>
      <w:jc w:val="center"/>
    </w:pPr>
    <w:rPr>
      <w:b/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41013794561" w:customStyle="1">
    <w:name w:val="41013794561"/>
    <w:qFormat/>
  </w:style>
  <w:style w:type="numbering" w:styleId="WW8Num2" w:customStyle="1">
    <w:name w:val="WW8Num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footnotes" Target="footnotes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0331-C0B1-4145-B73D-53891415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Application>AlterOffice/3.4.0.9$Linux_X86_64 LibreOffice_project/b8daf9e823b1a5463a2f48435ddc2e8696e7d4fc</Application>
  <AppVersion>15.0000</AppVersion>
  <Pages>40</Pages>
  <Words>4936</Words>
  <Characters>35040</Characters>
  <CharactersWithSpaces>39170</CharactersWithSpaces>
  <Paragraphs>1066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2020-09-18T17:02:00Z</dcterms:created>
  <dc:creator>Быстров Олег Геннадьевич</dc:creator>
  <dc:description/>
  <dc:language>ru-RU</dc:language>
  <cp:lastModifiedBy>mityaninana@corp.gidroogk.com</cp:lastModifiedBy>
  <cp:lastPrinted>2026-06-30T04:29:00Z</cp:lastPrinted>
  <dcterms:modified xsi:type="dcterms:W3CDTF">2026-07-02T13:35:28Z</dcterms:modified>
  <cp:revision>257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