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jc w:val="right"/>
        <w:rPr>
          <w:sz w:val="22"/>
          <w:szCs w:val="22"/>
        </w:rPr>
      </w:pPr>
      <w:r>
        <w:rPr>
          <w:sz w:val="22"/>
          <w:szCs w:val="22"/>
        </w:rPr>
        <w:t>«УТВЕРЖДАЮ»</w:t>
      </w:r>
    </w:p>
    <w:p>
      <w:pPr>
        <w:pStyle w:val="Normal"/>
        <w:spacing w:lineRule="exact" w:line="283"/>
        <w:jc w:val="right"/>
        <w:rPr>
          <w:sz w:val="22"/>
          <w:szCs w:val="22"/>
        </w:rPr>
      </w:pPr>
      <w:r>
        <w:rPr>
          <w:sz w:val="22"/>
          <w:szCs w:val="22"/>
        </w:rPr>
        <w:t>Главный инженер ЗЭС</w:t>
      </w:r>
    </w:p>
    <w:p>
      <w:pPr>
        <w:pStyle w:val="Normal"/>
        <w:spacing w:lineRule="exact" w:line="283"/>
        <w:jc w:val="right"/>
        <w:rPr>
          <w:sz w:val="22"/>
          <w:szCs w:val="22"/>
        </w:rPr>
      </w:pPr>
      <w:r>
        <w:rPr>
          <w:sz w:val="22"/>
          <w:szCs w:val="22"/>
        </w:rPr>
        <w:t>ПАО «Якутскэнерго»</w:t>
      </w:r>
    </w:p>
    <w:p>
      <w:pPr>
        <w:pStyle w:val="Normal"/>
        <w:spacing w:lineRule="exact" w:line="283"/>
        <w:jc w:val="right"/>
        <w:rPr>
          <w:sz w:val="22"/>
          <w:szCs w:val="22"/>
        </w:rPr>
      </w:pPr>
      <w:r>
        <w:rPr>
          <w:sz w:val="22"/>
          <w:szCs w:val="22"/>
        </w:rPr>
        <w:t>________________ Ж. Н. Доржиев</w:t>
      </w:r>
    </w:p>
    <w:p>
      <w:pPr>
        <w:pStyle w:val="Normal"/>
        <w:spacing w:lineRule="exact" w:line="283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 202</w:t>
      </w:r>
      <w:r>
        <w:rPr>
          <w:sz w:val="22"/>
          <w:szCs w:val="22"/>
        </w:rPr>
        <w:t>6</w:t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exact" w:line="283"/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exact" w:line="283"/>
        <w:jc w:val="center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 </w:t>
      </w:r>
      <w:r>
        <w:rPr>
          <w:rFonts w:eastAsia="Calibri"/>
          <w:b/>
          <w:color w:val="000000"/>
          <w:sz w:val="22"/>
          <w:szCs w:val="22"/>
        </w:rPr>
        <w:t>«ОКПД2 24.20.13.110 Поставка труб бесшовн</w:t>
      </w:r>
      <w:r>
        <w:rPr>
          <w:rFonts w:eastAsia="Calibri"/>
          <w:b/>
          <w:color w:val="000000"/>
          <w:sz w:val="22"/>
          <w:szCs w:val="22"/>
        </w:rPr>
        <w:t>ых из</w:t>
      </w:r>
      <w:r>
        <w:rPr>
          <w:rFonts w:eastAsia="Calibri"/>
          <w:b/>
          <w:color w:val="000000"/>
          <w:sz w:val="22"/>
          <w:szCs w:val="22"/>
        </w:rPr>
        <w:t xml:space="preserve"> черного металла </w:t>
      </w:r>
      <w:r>
        <w:rPr>
          <w:rFonts w:eastAsia="Calibri"/>
          <w:b/>
          <w:color w:val="000000"/>
          <w:sz w:val="22"/>
          <w:szCs w:val="22"/>
        </w:rPr>
        <w:t>по объекту «Электроснабжение инфраструктуры магистрального газопровода УКПГ СБНГКМ - Новоленская ТЭС» (АО «Интер РАО – Электрогенерация») в рамках выполнения инвестиционного проекта P_508-6423</w:t>
      </w:r>
      <w:r>
        <w:rPr>
          <w:rFonts w:eastAsia="Calibri"/>
          <w:b/>
          <w:color w:val="000000"/>
          <w:sz w:val="22"/>
          <w:szCs w:val="22"/>
        </w:rPr>
        <w:t>»</w:t>
      </w:r>
    </w:p>
    <w:p>
      <w:pPr>
        <w:pStyle w:val="Normal"/>
        <w:keepNext w:val="true"/>
        <w:keepLines/>
        <w:spacing w:lineRule="exact" w:line="283"/>
        <w:jc w:val="center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Лот № _____-КС ПИР СМР-2026-ЯЭ</w:t>
      </w:r>
    </w:p>
    <w:p>
      <w:pPr>
        <w:pStyle w:val="Normal"/>
        <w:keepNext w:val="true"/>
        <w:keepLines/>
        <w:spacing w:lineRule="exact" w:line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exact" w:line="283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2"/>
          <w:szCs w:val="22"/>
          <w:lang w:val="ru-RU"/>
        </w:rPr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0" w:hanging="0"/>
        <w:rPr>
          <w:sz w:val="22"/>
          <w:szCs w:val="22"/>
        </w:rPr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Heading4"/>
        <w:numPr>
          <w:ilvl w:val="1"/>
          <w:numId w:val="3"/>
        </w:numPr>
        <w:spacing w:before="240" w:after="60"/>
        <w:ind w:left="0" w:hanging="0"/>
        <w:jc w:val="both"/>
        <w:rPr/>
      </w:pPr>
      <w:r>
        <w:rPr>
          <w:b w:val="false"/>
          <w:bCs w:val="false"/>
          <w:color w:val="000000"/>
          <w:sz w:val="22"/>
          <w:szCs w:val="22"/>
          <w:lang w:val="ru-RU"/>
        </w:rPr>
        <w:t>О</w:t>
      </w:r>
      <w:r>
        <w:rPr>
          <w:b w:val="false"/>
          <w:bCs w:val="false"/>
          <w:color w:val="000000"/>
          <w:sz w:val="22"/>
          <w:szCs w:val="22"/>
          <w:lang w:val="ru-RU"/>
        </w:rPr>
        <w:t>КПД2 24.20.13.110 Поставка труб бесшовн</w:t>
      </w:r>
      <w:r>
        <w:rPr>
          <w:b w:val="false"/>
          <w:bCs w:val="false"/>
          <w:color w:val="000000"/>
          <w:sz w:val="22"/>
          <w:szCs w:val="22"/>
          <w:lang w:val="ru-RU"/>
        </w:rPr>
        <w:t>ых из</w:t>
      </w:r>
      <w:r>
        <w:rPr>
          <w:b w:val="false"/>
          <w:bCs w:val="false"/>
          <w:color w:val="000000"/>
          <w:sz w:val="22"/>
          <w:szCs w:val="22"/>
          <w:lang w:val="ru-RU"/>
        </w:rPr>
        <w:t xml:space="preserve"> черного металла по объекту «Электроснабжение инфраструктуры магистрального газопровода УКПГ СБНГКМ - Новоленская ТЭС» (АО «Интер РАО – Электрогенерация») в рамках выполнения инвестиционного проекта P_508-6423</w:t>
      </w:r>
      <w:bookmarkStart w:id="4" w:name="_Toc75446569"/>
      <w:bookmarkStart w:id="5" w:name="_Toc46743507"/>
    </w:p>
    <w:p>
      <w:pPr>
        <w:pStyle w:val="Heading4"/>
        <w:numPr>
          <w:ilvl w:val="1"/>
          <w:numId w:val="3"/>
        </w:numPr>
        <w:spacing w:before="240" w:after="60"/>
        <w:ind w:left="0" w:hanging="0"/>
        <w:rPr>
          <w:sz w:val="22"/>
          <w:szCs w:val="22"/>
        </w:rPr>
      </w:pPr>
      <w:r>
        <w:rPr>
          <w:b w:val="false"/>
          <w:sz w:val="22"/>
          <w:szCs w:val="22"/>
        </w:rPr>
        <w:t xml:space="preserve"> </w:t>
      </w:r>
      <w:bookmarkStart w:id="6" w:name="_Toc173230939"/>
      <w:bookmarkStart w:id="7" w:name="_Toc46743505"/>
      <w:bookmarkEnd w:id="4"/>
      <w:bookmarkEnd w:id="5"/>
      <w:r>
        <w:rPr>
          <w:sz w:val="22"/>
          <w:szCs w:val="22"/>
        </w:rPr>
        <w:t>Обозначения и сокращения</w:t>
      </w:r>
      <w:bookmarkEnd w:id="6"/>
      <w:bookmarkEnd w:id="7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shd w:fill="FFFFFF" w:val="clear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suppressAutoHyphens w:val="false"/>
        <w:spacing w:lineRule="auto" w:line="276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Heading1"/>
        <w:keepLines/>
        <w:numPr>
          <w:ilvl w:val="0"/>
          <w:numId w:val="3"/>
        </w:numPr>
        <w:spacing w:lineRule="auto" w:line="276" w:before="0" w:after="0"/>
        <w:ind w:left="0" w:hanging="0"/>
        <w:jc w:val="center"/>
        <w:rPr>
          <w:iCs/>
          <w:caps/>
          <w:sz w:val="22"/>
          <w:szCs w:val="22"/>
          <w:lang w:val="ru-RU"/>
        </w:rPr>
      </w:pPr>
      <w:bookmarkStart w:id="8" w:name="_Toc75446573"/>
      <w:bookmarkStart w:id="9" w:name="_Toc51339693"/>
      <w:bookmarkStart w:id="10" w:name="_Toc46743510"/>
      <w:bookmarkStart w:id="11" w:name="_Toc50125126"/>
      <w:bookmarkEnd w:id="10"/>
      <w:bookmarkEnd w:id="11"/>
      <w:r>
        <w:rPr>
          <w:iCs/>
          <w:sz w:val="22"/>
          <w:szCs w:val="22"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tabs>
          <w:tab w:val="clear" w:pos="0"/>
          <w:tab w:val="left" w:pos="142" w:leader="none"/>
        </w:tabs>
        <w:spacing w:lineRule="auto" w:line="276" w:before="0" w:after="0"/>
        <w:ind w:left="0" w:hanging="0"/>
        <w:rPr>
          <w:sz w:val="22"/>
          <w:szCs w:val="22"/>
        </w:rPr>
      </w:pPr>
      <w:bookmarkStart w:id="12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tabs>
          <w:tab w:val="clear" w:pos="0"/>
          <w:tab w:val="left" w:pos="142" w:leader="none"/>
        </w:tabs>
        <w:spacing w:lineRule="auto" w:line="276" w:before="0" w:after="0"/>
        <w:ind w:left="0" w:hanging="0"/>
        <w:rPr>
          <w:sz w:val="22"/>
          <w:szCs w:val="22"/>
        </w:rPr>
      </w:pPr>
      <w:bookmarkStart w:id="13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13"/>
    </w:p>
    <w:p>
      <w:pPr>
        <w:pStyle w:val="Heading1"/>
        <w:keepLines/>
        <w:tabs>
          <w:tab w:val="clear" w:pos="0"/>
          <w:tab w:val="left" w:pos="142" w:leader="none"/>
        </w:tabs>
        <w:spacing w:lineRule="auto" w:line="276" w:before="0" w:after="0"/>
        <w:ind w:left="0" w:hanging="0"/>
        <w:rPr>
          <w:sz w:val="22"/>
          <w:szCs w:val="22"/>
          <w:lang w:val="ru-RU"/>
        </w:rPr>
      </w:pPr>
      <w:bookmarkStart w:id="14" w:name="_Toc75446576"/>
      <w:bookmarkStart w:id="15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5"/>
      <w:r>
        <w:rPr>
          <w:sz w:val="22"/>
          <w:szCs w:val="22"/>
          <w:lang w:val="ru-RU"/>
        </w:rPr>
        <w:t>и объем закупаемой продукции</w:t>
      </w:r>
      <w:bookmarkEnd w:id="14"/>
    </w:p>
    <w:tbl>
      <w:tblPr>
        <w:tblW w:w="1077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19"/>
        <w:gridCol w:w="3295"/>
        <w:gridCol w:w="1134"/>
        <w:gridCol w:w="1152"/>
        <w:gridCol w:w="1399"/>
        <w:gridCol w:w="3377"/>
      </w:tblGrid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Количество, </w:t>
            </w:r>
            <w:r>
              <w:rPr>
                <w:sz w:val="22"/>
                <w:szCs w:val="22"/>
              </w:rPr>
              <w:t>не менее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стальная бесшовная горячедеформированная 219х6,0 09г2с ГОСТ 8731-2025, ГОСТ 8732-2025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2,18339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24.20.13.110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Установлен режим преимущества в отношении товаров Российского происхождения, </w:t>
            </w:r>
            <w:r>
              <w:rPr>
                <w:sz w:val="22"/>
                <w:szCs w:val="22"/>
              </w:rPr>
              <w:t xml:space="preserve">согласно </w:t>
            </w:r>
            <w:r>
              <w:rPr>
                <w:color w:val="000000"/>
                <w:sz w:val="22"/>
                <w:szCs w:val="22"/>
              </w:rPr>
              <w:t>Постановлени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 xml:space="preserve"> Правительства РФ от 23 декабря 2024 №1875</w:t>
            </w:r>
          </w:p>
        </w:tc>
      </w:tr>
      <w:tr>
        <w:trPr/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стальная бесшовная горячедеформированная 273х8,0 09г2с ГОСТ 8731-2025, ГОСТ 8732-2025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2,7217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24.20.13.110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Установлен режим преимущества в отношении товаров Российского происхождения, </w:t>
            </w:r>
            <w:r>
              <w:rPr>
                <w:sz w:val="22"/>
                <w:szCs w:val="22"/>
              </w:rPr>
              <w:t xml:space="preserve">согласно </w:t>
            </w:r>
            <w:r>
              <w:rPr>
                <w:color w:val="000000"/>
                <w:sz w:val="22"/>
                <w:szCs w:val="22"/>
              </w:rPr>
              <w:t>Постановлени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 xml:space="preserve"> Правительства РФ от 23 декабря 2024 №1875</w:t>
            </w:r>
          </w:p>
        </w:tc>
      </w:tr>
      <w:tr>
        <w:trPr/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тн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4,90509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2"/>
          <w:szCs w:val="22"/>
          <w:shd w:fill="FFFF99" w:val="clear"/>
        </w:rPr>
      </w:pPr>
      <w:r>
        <w:rPr>
          <w:bCs/>
          <w:i/>
          <w:sz w:val="22"/>
          <w:szCs w:val="22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2"/>
          <w:szCs w:val="22"/>
          <w:shd w:fill="FFFF99" w:val="clear"/>
        </w:rPr>
      </w:pPr>
      <w:r>
        <w:rPr>
          <w:bCs/>
          <w:i/>
          <w:sz w:val="22"/>
          <w:szCs w:val="22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2"/>
          <w:szCs w:val="22"/>
          <w:shd w:fill="FFFF99" w:val="clear"/>
        </w:rPr>
      </w:pPr>
      <w:r>
        <w:rPr>
          <w:bCs/>
          <w:i/>
          <w:sz w:val="22"/>
          <w:szCs w:val="22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2"/>
          <w:szCs w:val="22"/>
          <w:shd w:fill="FFFF99" w:val="clear"/>
        </w:rPr>
      </w:pPr>
      <w:r>
        <w:rPr>
          <w:bCs/>
          <w:i/>
          <w:sz w:val="22"/>
          <w:szCs w:val="22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2"/>
          <w:szCs w:val="22"/>
          <w:shd w:fill="FFFF99" w:val="clear"/>
        </w:rPr>
      </w:pPr>
      <w:r>
        <w:rPr>
          <w:bCs/>
          <w:i/>
          <w:sz w:val="22"/>
          <w:szCs w:val="22"/>
          <w:shd w:fill="FFFF99" w:val="clear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2"/>
          <w:szCs w:val="22"/>
          <w:shd w:fill="FFFF99" w:val="clear"/>
        </w:rPr>
      </w:pPr>
      <w:r>
        <w:rPr>
          <w:bCs/>
          <w:i/>
          <w:sz w:val="22"/>
          <w:szCs w:val="22"/>
          <w:shd w:fill="FFFF99" w:val="clear"/>
        </w:rPr>
      </w:r>
    </w:p>
    <w:p>
      <w:pPr>
        <w:pStyle w:val="Heading3"/>
        <w:numPr>
          <w:ilvl w:val="2"/>
          <w:numId w:val="3"/>
        </w:numPr>
        <w:ind w:left="0" w:hanging="0"/>
        <w:rPr>
          <w:sz w:val="22"/>
          <w:szCs w:val="22"/>
          <w:lang w:val="ru-RU"/>
        </w:rPr>
      </w:pPr>
      <w:bookmarkStart w:id="16" w:name="_Toc75446578"/>
      <w:bookmarkStart w:id="17" w:name="_Toc51339696"/>
      <w:r>
        <w:rPr>
          <w:sz w:val="22"/>
          <w:szCs w:val="22"/>
          <w:lang w:val="ru-RU"/>
        </w:rPr>
        <w:t xml:space="preserve">Требования </w:t>
      </w:r>
      <w:bookmarkEnd w:id="17"/>
      <w:r>
        <w:rPr>
          <w:sz w:val="22"/>
          <w:szCs w:val="22"/>
          <w:lang w:val="ru-RU"/>
        </w:rPr>
        <w:t xml:space="preserve">к срокам поставки продукции </w:t>
      </w:r>
      <w:bookmarkEnd w:id="16"/>
    </w:p>
    <w:p>
      <w:pPr>
        <w:pStyle w:val="Heading1"/>
        <w:keepLines/>
        <w:spacing w:before="240" w:after="60"/>
        <w:ind w:left="0" w:hanging="0"/>
        <w:jc w:val="both"/>
        <w:rPr/>
      </w:pPr>
      <w:bookmarkStart w:id="18" w:name="_Toc75446579"/>
      <w:bookmarkStart w:id="19" w:name="_Toc51339697"/>
      <w:bookmarkStart w:id="20" w:name="_Toc50125127"/>
      <w:bookmarkStart w:id="21" w:name="_Toc50125126_Копия_1"/>
      <w:bookmarkEnd w:id="21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 </w:t>
      </w:r>
      <w:bookmarkEnd w:id="18"/>
      <w:bookmarkEnd w:id="19"/>
      <w:bookmarkEnd w:id="20"/>
      <w:r>
        <w:rPr>
          <w:bCs/>
          <w:sz w:val="22"/>
          <w:szCs w:val="22"/>
          <w:lang w:val="ru-RU"/>
        </w:rPr>
        <w:t xml:space="preserve">Требования к срокам поставки продукции </w:t>
      </w:r>
      <w:r>
        <w:rPr>
          <w:bCs/>
          <w:iCs/>
          <w:sz w:val="22"/>
          <w:szCs w:val="22"/>
          <w:lang w:val="ru-RU"/>
        </w:rPr>
        <w:t>(позиции Таблицы 1): трубы бесшовные черного металла по объекту «Электроснабжение инфраструктуры магистрального газопровода УКПГ СБНГКМ - Новоленская ТЭС» (АО «Интер РАО – Электрогенерация») в рамках выполнения инвестиционного проекта P_508-6423.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220"/>
        <w:tblW w:w="1431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0"/>
        <w:gridCol w:w="1814"/>
        <w:gridCol w:w="1812"/>
        <w:gridCol w:w="29"/>
        <w:gridCol w:w="2957"/>
        <w:gridCol w:w="2267"/>
        <w:gridCol w:w="2268"/>
        <w:gridCol w:w="2319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81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 / партии продукции</w:t>
            </w:r>
          </w:p>
        </w:tc>
        <w:tc>
          <w:tcPr>
            <w:tcW w:w="1812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298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Требование заказчика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458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fals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1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1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8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1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81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9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31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612" w:type="dxa"/>
            <w:gridSpan w:val="4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Требования к срокам поставки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31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29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2.1.2.1</w:t>
            </w:r>
          </w:p>
        </w:tc>
        <w:tc>
          <w:tcPr>
            <w:tcW w:w="181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Согласно Таблице 1. «Перечень и объем закупаемой продукции»</w:t>
            </w:r>
          </w:p>
        </w:tc>
        <w:tc>
          <w:tcPr>
            <w:tcW w:w="184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Требования к началу срока поставки продукции</w:t>
            </w:r>
          </w:p>
        </w:tc>
        <w:tc>
          <w:tcPr>
            <w:tcW w:w="295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Заполненная форма Календарный график</w:t>
            </w:r>
          </w:p>
        </w:tc>
        <w:tc>
          <w:tcPr>
            <w:tcW w:w="231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29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2.1.2.2</w:t>
            </w:r>
          </w:p>
        </w:tc>
        <w:tc>
          <w:tcPr>
            <w:tcW w:w="181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Согласно Таблице 1. «Перечень и объем закупаемой продукции»</w:t>
            </w:r>
          </w:p>
        </w:tc>
        <w:tc>
          <w:tcPr>
            <w:tcW w:w="184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Требования к окончанию срока поставки продукции</w:t>
            </w:r>
          </w:p>
        </w:tc>
        <w:tc>
          <w:tcPr>
            <w:tcW w:w="295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 течение 40 дней с даты подписания договора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Заполненная форма Календарный график</w:t>
            </w:r>
          </w:p>
        </w:tc>
        <w:tc>
          <w:tcPr>
            <w:tcW w:w="231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1"/>
          <w:numId w:val="3"/>
        </w:numPr>
        <w:rPr>
          <w:i/>
          <w:i/>
          <w:sz w:val="22"/>
          <w:szCs w:val="22"/>
        </w:rPr>
      </w:pPr>
      <w:bookmarkStart w:id="22" w:name="_Toc75446581"/>
      <w:bookmarkStart w:id="23" w:name="_Toc46743511"/>
      <w:bookmarkStart w:id="24" w:name="_Toc51339698"/>
      <w:bookmarkEnd w:id="24"/>
      <w:r>
        <w:rPr>
          <w:sz w:val="22"/>
          <w:szCs w:val="22"/>
        </w:rPr>
        <w:t xml:space="preserve">Требования к </w:t>
      </w:r>
      <w:bookmarkEnd w:id="23"/>
      <w:r>
        <w:rPr>
          <w:sz w:val="22"/>
          <w:szCs w:val="22"/>
          <w:lang w:val="ru-RU"/>
        </w:rPr>
        <w:t>качеству продукции</w:t>
      </w:r>
      <w:bookmarkEnd w:id="22"/>
      <w:r>
        <w:rPr>
          <w:i/>
          <w:sz w:val="22"/>
          <w:szCs w:val="22"/>
        </w:rPr>
        <w:t xml:space="preserve"> </w:t>
      </w:r>
    </w:p>
    <w:p>
      <w:pPr>
        <w:pStyle w:val="Normal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Таблица 3. Требования к продукции</w:t>
      </w:r>
    </w:p>
    <w:p>
      <w:pPr>
        <w:pStyle w:val="Heading4"/>
        <w:tabs>
          <w:tab w:val="clear" w:pos="0"/>
        </w:tabs>
        <w:ind w:left="0" w:hanging="0"/>
        <w:jc w:val="both"/>
        <w:rPr>
          <w:rStyle w:val="Style8"/>
          <w:b/>
          <w:iCs/>
          <w:sz w:val="22"/>
          <w:szCs w:val="22"/>
        </w:rPr>
      </w:pPr>
      <w:r>
        <w:rPr>
          <w:sz w:val="22"/>
          <w:szCs w:val="22"/>
        </w:rPr>
        <w:t>Наименование продукции (позици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 Таблицы 1): </w:t>
      </w:r>
      <w:r>
        <w:rPr>
          <w:iCs/>
          <w:color w:val="000000"/>
          <w:sz w:val="22"/>
          <w:szCs w:val="22"/>
          <w:lang w:val="ru-RU"/>
        </w:rPr>
        <w:t>трубы бесшовн</w:t>
      </w:r>
      <w:r>
        <w:rPr>
          <w:iCs/>
          <w:color w:val="000000"/>
          <w:sz w:val="22"/>
          <w:szCs w:val="22"/>
          <w:lang w:val="ru-RU"/>
        </w:rPr>
        <w:t>ые</w:t>
      </w:r>
      <w:r>
        <w:rPr>
          <w:iCs/>
          <w:color w:val="000000"/>
          <w:sz w:val="22"/>
          <w:szCs w:val="22"/>
          <w:lang w:val="ru-RU"/>
        </w:rPr>
        <w:t xml:space="preserve"> черного металла по объекту «Электроснабжение инфраструктуры магистрального газопровода УКПГ СБНГКМ - Новоленская ТЭС» (АО «Интер РАО – Электрогенерация») в рамках выполнения инвестиционного проекта P_508-6423.</w:t>
      </w:r>
    </w:p>
    <w:tbl>
      <w:tblPr>
        <w:tblStyle w:val="affff6"/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2"/>
        <w:gridCol w:w="2266"/>
        <w:gridCol w:w="3432"/>
        <w:gridCol w:w="3117"/>
        <w:gridCol w:w="2978"/>
        <w:gridCol w:w="2663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2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0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9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3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 в форме Приложения №1 к Техническим требованиям</w:t>
            </w:r>
          </w:p>
        </w:tc>
        <w:tc>
          <w:tcPr>
            <w:tcW w:w="29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Требуется в составе заявки представить заполненную форму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2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Место поставки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озици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й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Таблицы 1 «Перечень и объем закупаемой продукции»</w:t>
            </w:r>
          </w:p>
        </w:tc>
        <w:tc>
          <w:tcPr>
            <w:tcW w:w="3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 xml:space="preserve">Продукция должна быть доставлена Поставщиком по адресу: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678174, Республика Саха (Якутия), Ленский район, г. Ленск, ул. Объездная, 8 и 10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56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Гарантийный срок 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на п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озици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й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 Таблицы 1 «Перечень и объем закупаемой продукции»</w:t>
            </w:r>
          </w:p>
        </w:tc>
        <w:tc>
          <w:tcPr>
            <w:tcW w:w="3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Соответствие качества продукции требованиям нормативно-технической документации, согласно сроков завода-изготовителя, но не менее </w:t>
            </w: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66</w:t>
            </w:r>
            <w:r>
              <w:rPr>
                <w:rFonts w:eastAsia="Times New Roman" w:cs="Times New Roman"/>
                <w:color w:val="FF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месяцев с момента получения продукции на складе Покупателя.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 /Предложение по сроку гарантии на продукцию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 /Предложение по сроку гарантии на продукцию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3.2.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Период изготовления 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озици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й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 Таблицы 1 «Перечень и объем закупаемой продукции»</w:t>
            </w:r>
          </w:p>
        </w:tc>
        <w:tc>
          <w:tcPr>
            <w:tcW w:w="3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bookmarkStart w:id="25" w:name="_GoBack29"/>
            <w:bookmarkEnd w:id="25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Продукция должна быть новой, период изготовления не ранее 202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года, ранее не использованной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56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Heading4"/>
              <w:widowControl w:val="false"/>
              <w:tabs>
                <w:tab w:val="clear" w:pos="0"/>
              </w:tabs>
              <w:suppressAutoHyphens w:val="true"/>
              <w:spacing w:before="120" w:after="60"/>
              <w:ind w:left="-77" w:hanging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 xml:space="preserve">Комплектация </w:t>
            </w:r>
            <w:r>
              <w:rPr>
                <w:rFonts w:cs="Times New Roman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п</w:t>
            </w:r>
            <w:r>
              <w:rPr>
                <w:rFonts w:cs="Times New Roman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озици</w:t>
            </w:r>
            <w:r>
              <w:rPr>
                <w:rFonts w:cs="Times New Roman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й</w:t>
            </w:r>
            <w:r>
              <w:rPr>
                <w:rFonts w:cs="Times New Roman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 xml:space="preserve"> Таблицы 1 «Перечень и объем закупаемой продукции»</w:t>
            </w:r>
          </w:p>
        </w:tc>
        <w:tc>
          <w:tcPr>
            <w:tcW w:w="3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Продукция должна соответствовать действующим в России стандартам (ГОСТ), техническим условиям (ТУ) 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56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5" w:firstLine="9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5" w:firstLine="9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5" w:firstLine="9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5" w:firstLine="9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5" w:firstLine="9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Позиции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Таблицы 1. «Перечень и объем закупаемой продукции»</w:t>
            </w:r>
          </w:p>
        </w:tc>
        <w:tc>
          <w:tcPr>
            <w:tcW w:w="3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- Номер реестровой записи из реестра российской промышленной продукции, содержащей в том числе: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- Номер реестровой записи из евразийского реестра промышленных товаров, содержащей в том числе: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Структуры НМЦ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  <w:t>Указание Страны происхождения и Производителя продукции в Форме Коммерческого предложения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bookmarkStart w:id="26" w:name="_Toc51339698_Копия_1"/>
      <w:bookmarkStart w:id="27" w:name="_Toc51339698_Копия_1"/>
      <w:bookmarkEnd w:id="27"/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ind w:left="142" w:hanging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left="142" w:right="397" w:hanging="0"/>
        <w:jc w:val="both"/>
        <w:rPr>
          <w:b/>
          <w:bCs/>
          <w:i/>
          <w:i/>
          <w:iCs/>
          <w:color w:val="000000"/>
          <w:sz w:val="22"/>
          <w:szCs w:val="22"/>
          <w:lang w:val="x-none"/>
        </w:rPr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b/>
          <w:bCs/>
          <w:i w:val="false"/>
          <w:iCs w:val="false"/>
          <w:color w:val="000000"/>
          <w:sz w:val="22"/>
          <w:szCs w:val="22"/>
          <w:lang w:val="x-none"/>
        </w:rPr>
        <w:t>трубы бесшовные черного металла по объекту «Электроснабжение инфраструктуры магистрального газопровода УКПГ СБНГКМ - Новоленская ТЭС» (АО «Интер РАО – Электрогенерация») в рамках выполнения инвестиционного проекта P_508-6423.</w:t>
      </w:r>
    </w:p>
    <w:tbl>
      <w:tblPr>
        <w:tblStyle w:val="110"/>
        <w:tblW w:w="143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50"/>
        <w:gridCol w:w="1349"/>
        <w:gridCol w:w="1929"/>
        <w:gridCol w:w="964"/>
        <w:gridCol w:w="1469"/>
        <w:gridCol w:w="1026"/>
        <w:gridCol w:w="964"/>
        <w:gridCol w:w="2093"/>
        <w:gridCol w:w="974"/>
        <w:gridCol w:w="1571"/>
        <w:gridCol w:w="829"/>
        <w:gridCol w:w="798"/>
      </w:tblGrid>
      <w:tr>
        <w:trPr>
          <w:trHeight w:val="311" w:hRule="atLeast"/>
        </w:trPr>
        <w:tc>
          <w:tcPr>
            <w:tcW w:w="350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49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 «Перечень и объем закупаемой продукции»</w:t>
            </w:r>
          </w:p>
        </w:tc>
        <w:tc>
          <w:tcPr>
            <w:tcW w:w="192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4423" w:type="dxa"/>
            <w:gridSpan w:val="4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6265" w:type="dxa"/>
            <w:gridSpan w:val="5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Предложения участника</w:t>
            </w:r>
          </w:p>
        </w:tc>
      </w:tr>
      <w:tr>
        <w:trPr>
          <w:trHeight w:val="726" w:hRule="atLeast"/>
        </w:trPr>
        <w:tc>
          <w:tcPr>
            <w:tcW w:w="350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2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ГОСТ/ТУ</w:t>
            </w:r>
          </w:p>
        </w:tc>
        <w:tc>
          <w:tcPr>
            <w:tcW w:w="3459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209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97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ГОСТ/ТУ</w:t>
            </w:r>
          </w:p>
        </w:tc>
        <w:tc>
          <w:tcPr>
            <w:tcW w:w="3198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726" w:hRule="atLeast"/>
        </w:trPr>
        <w:tc>
          <w:tcPr>
            <w:tcW w:w="350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2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</w:r>
          </w:p>
        </w:tc>
        <w:tc>
          <w:tcPr>
            <w:tcW w:w="146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Характеристики</w:t>
            </w:r>
          </w:p>
        </w:tc>
        <w:tc>
          <w:tcPr>
            <w:tcW w:w="10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Длина не менее, м 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Кол-во, шт.</w:t>
            </w:r>
          </w:p>
        </w:tc>
        <w:tc>
          <w:tcPr>
            <w:tcW w:w="209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</w:r>
          </w:p>
        </w:tc>
        <w:tc>
          <w:tcPr>
            <w:tcW w:w="97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</w:r>
          </w:p>
        </w:tc>
        <w:tc>
          <w:tcPr>
            <w:tcW w:w="157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Характеристики</w:t>
            </w:r>
          </w:p>
        </w:tc>
        <w:tc>
          <w:tcPr>
            <w:tcW w:w="82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Длина не менее, м </w:t>
            </w:r>
          </w:p>
        </w:tc>
        <w:tc>
          <w:tcPr>
            <w:tcW w:w="79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Кол-во, шт.</w:t>
            </w:r>
          </w:p>
        </w:tc>
      </w:tr>
      <w:tr>
        <w:trPr>
          <w:trHeight w:val="223" w:hRule="atLeast"/>
        </w:trPr>
        <w:tc>
          <w:tcPr>
            <w:tcW w:w="3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92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96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46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02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5.2</w:t>
            </w:r>
          </w:p>
        </w:tc>
        <w:tc>
          <w:tcPr>
            <w:tcW w:w="96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5.3</w:t>
            </w:r>
          </w:p>
        </w:tc>
        <w:tc>
          <w:tcPr>
            <w:tcW w:w="20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7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571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8.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2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8.2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8.3</w:t>
            </w:r>
          </w:p>
        </w:tc>
      </w:tr>
      <w:tr>
        <w:trPr>
          <w:trHeight w:val="122" w:hRule="atLeast"/>
        </w:trPr>
        <w:tc>
          <w:tcPr>
            <w:tcW w:w="350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4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929" w:type="dxa"/>
            <w:vMerge w:val="restart"/>
            <w:tcBorders/>
            <w:shd w:color="000000" w:fill="FFFFFF" w:val="clear"/>
            <w:vAlign w:val="center"/>
          </w:tcPr>
          <w:p>
            <w:pPr>
              <w:pStyle w:val="Style33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Труба стальная бесшовная горячедеформированная В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219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,0 09г2с </w:t>
            </w:r>
          </w:p>
        </w:tc>
        <w:tc>
          <w:tcPr>
            <w:tcW w:w="9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ГОСТ 8731-2025,</w:t>
              <w:br/>
              <w:t>ГОСТ 8732-2025</w:t>
            </w:r>
          </w:p>
        </w:tc>
        <w:tc>
          <w:tcPr>
            <w:tcW w:w="1469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Стальная,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б</w:t>
            </w: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есшовная, горячедеформированная, марка стали 09г2с</w:t>
            </w:r>
          </w:p>
        </w:tc>
        <w:tc>
          <w:tcPr>
            <w:tcW w:w="102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8,2</w:t>
            </w:r>
          </w:p>
        </w:tc>
        <w:tc>
          <w:tcPr>
            <w:tcW w:w="9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8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22" w:hRule="atLeast"/>
        </w:trPr>
        <w:tc>
          <w:tcPr>
            <w:tcW w:w="35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29" w:type="dxa"/>
            <w:vMerge w:val="continue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Style33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8,065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2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22" w:hRule="atLeast"/>
        </w:trPr>
        <w:tc>
          <w:tcPr>
            <w:tcW w:w="35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29" w:type="dxa"/>
            <w:vMerge w:val="continue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Style33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9,32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2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22" w:hRule="atLeast"/>
        </w:trPr>
        <w:tc>
          <w:tcPr>
            <w:tcW w:w="35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29" w:type="dxa"/>
            <w:vMerge w:val="continue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Style33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9,05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2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50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4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1929" w:type="dxa"/>
            <w:vMerge w:val="restart"/>
            <w:tcBorders/>
            <w:shd w:color="000000" w:fill="FFFFFF" w:val="clear"/>
            <w:vAlign w:val="center"/>
          </w:tcPr>
          <w:p>
            <w:pPr>
              <w:pStyle w:val="Style33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Труба стальная бесшовная горячедеформированная В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273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,0 09г2с </w:t>
            </w:r>
          </w:p>
        </w:tc>
        <w:tc>
          <w:tcPr>
            <w:tcW w:w="9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ГОСТ 8731-2025,</w:t>
              <w:br/>
              <w:t>ГОСТ 8732-2025</w:t>
            </w:r>
          </w:p>
        </w:tc>
        <w:tc>
          <w:tcPr>
            <w:tcW w:w="1469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Стальная,</w:t>
            </w: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 xml:space="preserve"> бесшовная, горячедеформированная,  марка стали 09г2с</w:t>
            </w:r>
          </w:p>
        </w:tc>
        <w:tc>
          <w:tcPr>
            <w:tcW w:w="102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7,18</w:t>
            </w:r>
          </w:p>
        </w:tc>
        <w:tc>
          <w:tcPr>
            <w:tcW w:w="9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0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2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98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5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</w:r>
          </w:p>
        </w:tc>
        <w:tc>
          <w:tcPr>
            <w:tcW w:w="1929" w:type="dxa"/>
            <w:vMerge w:val="continue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Style33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lang w:val="ru-RU" w:eastAsia="en-US" w:bidi="ar-SA"/>
              </w:rPr>
            </w:r>
          </w:p>
        </w:tc>
        <w:tc>
          <w:tcPr>
            <w:tcW w:w="14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lang w:val="ru-RU" w:eastAsia="en-US" w:bidi="ar-SA"/>
              </w:rPr>
            </w:r>
          </w:p>
        </w:tc>
        <w:tc>
          <w:tcPr>
            <w:tcW w:w="10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5,835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09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7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2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120"/>
        <w:rPr>
          <w:color w:val="000000"/>
          <w:sz w:val="22"/>
          <w:szCs w:val="22"/>
        </w:rPr>
      </w:pPr>
      <w:r>
        <w:rPr/>
      </w:r>
    </w:p>
    <w:sectPr>
      <w:headerReference w:type="even" r:id="rId7"/>
      <w:headerReference w:type="default" r:id="rId8"/>
      <w:headerReference w:type="first" r:id="rId9"/>
      <w:type w:val="nextPage"/>
      <w:pgSz w:orient="landscape" w:w="16838" w:h="11906"/>
      <w:pgMar w:left="992" w:right="1134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szCs w:val="22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2"/>
        <w:i w:val="false"/>
        <w:b/>
        <w:szCs w:val="22"/>
        <w:iCs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27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List3" w:customStyle="1">
    <w:name w:val="List 3"/>
    <w:basedOn w:val="Normal"/>
    <w:rsid w:val="00ba36ce"/>
    <w:pPr>
      <w:tabs>
        <w:tab w:val="clear" w:pos="708"/>
        <w:tab w:val="left" w:pos="-207" w:leader="none"/>
      </w:tabs>
      <w:suppressAutoHyphens w:val="false"/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ba36ce"/>
  </w:style>
  <w:style w:type="numbering" w:styleId="112" w:customStyle="1">
    <w:name w:val="Стиль11"/>
    <w:uiPriority w:val="99"/>
    <w:qFormat/>
    <w:rsid w:val="00ba36ce"/>
  </w:style>
  <w:style w:type="numbering" w:styleId="211" w:customStyle="1">
    <w:name w:val="Стиль21"/>
    <w:uiPriority w:val="99"/>
    <w:qFormat/>
    <w:rsid w:val="00ba36ce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">
    <w:name w:val="Сетка таблицы2"/>
    <w:basedOn w:val="a5"/>
    <w:uiPriority w:val="39"/>
    <w:rsid w:val="00ba36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5"/>
    <w:uiPriority w:val="39"/>
    <w:rsid w:val="00ba36ce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5"/>
    <w:uiPriority w:val="39"/>
    <w:rsid w:val="00ba36ce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">
    <w:name w:val="Сетка таблицы22"/>
    <w:basedOn w:val="a5"/>
    <w:uiPriority w:val="39"/>
    <w:rsid w:val="009f403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8F4E-382C-4519-A248-E4BC6DE8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Application>AlterOffice/3.4.0.9$Linux_X86_64 LibreOffice_project/b8daf9e823b1a5463a2f48435ddc2e8696e7d4fc</Application>
  <AppVersion>15.0000</AppVersion>
  <Pages>7</Pages>
  <Words>1040</Words>
  <Characters>7188</Characters>
  <CharactersWithSpaces>8022</CharactersWithSpaces>
  <Paragraphs>213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2025-08-22T06:52:00Z</dcterms:created>
  <dc:creator>Быстров Олег Геннадьевич</dc:creator>
  <dc:description/>
  <dc:language>ru-RU</dc:language>
  <cp:lastModifiedBy>mikhailovadv</cp:lastModifiedBy>
  <cp:lastPrinted>2025-09-01T05:38:00Z</cp:lastPrinted>
  <dcterms:modified xsi:type="dcterms:W3CDTF">2026-07-03T10:13:10Z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