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color w:val="auto"/>
          <w:sz w:val="22"/>
          <w:szCs w:val="22"/>
          <w:lang w:val="en-US"/>
        </w:rPr>
      </w:pPr>
      <w:r>
        <w:rPr>
          <w:b/>
          <w:bCs/>
          <w:color w:val="auto"/>
          <w:sz w:val="22"/>
          <w:szCs w:val="22"/>
          <w:lang w:val="en-US"/>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rPr>
          <w:color w:val="auto"/>
          <w:sz w:val="22"/>
          <w:szCs w:val="22"/>
        </w:rPr>
      </w:pPr>
      <w:r>
        <w:rPr>
          <w:color w:val="auto"/>
          <w:sz w:val="22"/>
          <w:szCs w:val="22"/>
        </w:rPr>
      </w:r>
    </w:p>
    <w:p>
      <w:pPr>
        <w:pStyle w:val="Normal"/>
        <w:keepNext w:val="true"/>
        <w:keepLines/>
        <w:jc w:val="center"/>
        <w:rPr>
          <w:color w:val="auto"/>
        </w:rPr>
      </w:pPr>
      <w:r>
        <w:rPr>
          <w:rFonts w:eastAsia="Calibri"/>
          <w:b/>
          <w:i/>
          <w:color w:val="auto"/>
          <w:sz w:val="22"/>
          <w:szCs w:val="22"/>
        </w:rPr>
        <w:t>Технические требования на поставку МТР</w:t>
      </w:r>
    </w:p>
    <w:p>
      <w:pPr>
        <w:pStyle w:val="Normal"/>
        <w:keepNext w:val="true"/>
        <w:keepLines/>
        <w:jc w:val="center"/>
        <w:rPr>
          <w:rFonts w:eastAsia="Calibri"/>
          <w:b/>
          <w:color w:val="auto"/>
          <w:sz w:val="22"/>
          <w:szCs w:val="22"/>
        </w:rPr>
      </w:pPr>
      <w:r>
        <w:rPr>
          <w:rFonts w:eastAsia="Calibri"/>
          <w:b/>
          <w:color w:val="auto"/>
          <w:sz w:val="22"/>
          <w:szCs w:val="22"/>
        </w:rPr>
      </w:r>
    </w:p>
    <w:p>
      <w:pPr>
        <w:pStyle w:val="Normal"/>
        <w:keepNext w:val="true"/>
        <w:keepLines/>
        <w:jc w:val="center"/>
        <w:rPr>
          <w:rFonts w:ascii="Liberation Serif" w:hAnsi="Liberation Serif" w:eastAsia="Calibri"/>
          <w:b/>
          <w:bCs/>
          <w:i/>
          <w:i/>
          <w:iCs/>
          <w:color w:val="auto"/>
          <w:sz w:val="26"/>
          <w:szCs w:val="26"/>
        </w:rPr>
      </w:pPr>
      <w:r>
        <w:rPr>
          <w:rFonts w:eastAsia="Calibri" w:ascii="Liberation Serif" w:hAnsi="Liberation Serif"/>
          <w:b/>
          <w:bCs/>
          <w:i/>
          <w:iCs/>
          <w:color w:val="auto"/>
          <w:sz w:val="26"/>
          <w:szCs w:val="26"/>
        </w:rPr>
      </w:r>
    </w:p>
    <w:p>
      <w:pPr>
        <w:pStyle w:val="Normal"/>
        <w:bidi w:val="0"/>
        <w:jc w:val="center"/>
        <w:rPr>
          <w:rFonts w:ascii="Liberation Serif" w:hAnsi="Liberation Serif"/>
          <w:b/>
          <w:bCs/>
          <w:i/>
          <w:i/>
          <w:iCs/>
          <w:sz w:val="26"/>
          <w:szCs w:val="26"/>
        </w:rPr>
      </w:pPr>
      <w:r>
        <w:rPr>
          <w:rFonts w:ascii="Liberation Serif" w:hAnsi="Liberation Serif"/>
          <w:b/>
          <w:bCs/>
          <w:i/>
          <w:iCs/>
          <w:strike w:val="false"/>
          <w:dstrike w:val="false"/>
          <w:outline w:val="false"/>
          <w:shadow w:val="false"/>
          <w:color w:val="auto"/>
          <w:sz w:val="26"/>
          <w:szCs w:val="26"/>
          <w:u w:val="none"/>
          <w:em w:val="none"/>
        </w:rPr>
        <w:t>О</w:t>
      </w:r>
      <w:r>
        <w:rPr>
          <w:rFonts w:ascii="Liberation Serif" w:hAnsi="Liberation Serif"/>
          <w:b/>
          <w:bCs/>
          <w:i/>
          <w:iCs/>
          <w:strike w:val="false"/>
          <w:dstrike w:val="false"/>
          <w:outline w:val="false"/>
          <w:shadow w:val="false"/>
          <w:sz w:val="26"/>
          <w:szCs w:val="26"/>
          <w:u w:val="none"/>
          <w:em w:val="none"/>
        </w:rPr>
        <w:t>КПД2 27.32.14.120 Поставка самонесущих защищенных и изолированных проводов для нужд филиалов АО "ДРСК": "Амурские электрические сети", "Приморские электрические сети", "Хабаровские электрические сети", "Электрические сети Еврейской Автономной Области" и "Южно-Якутские электрические сети» в рамках инвестиционной и ремонтной программ</w:t>
      </w:r>
    </w:p>
    <w:p>
      <w:pPr>
        <w:pStyle w:val="Normal"/>
        <w:jc w:val="center"/>
        <w:rPr>
          <w:rFonts w:ascii="Liberation Serif" w:hAnsi="Liberation Serif"/>
          <w:b/>
          <w:bCs/>
          <w:i/>
          <w:i/>
          <w:iCs/>
          <w:sz w:val="26"/>
          <w:szCs w:val="26"/>
        </w:rPr>
      </w:pPr>
      <w:r>
        <w:rPr>
          <w:rFonts w:ascii="Liberation Serif" w:hAnsi="Liberation Serif"/>
          <w:b/>
          <w:bCs/>
          <w:i/>
          <w:iCs/>
          <w:sz w:val="26"/>
          <w:szCs w:val="26"/>
        </w:rPr>
      </w:r>
    </w:p>
    <w:p>
      <w:pPr>
        <w:pStyle w:val="Normal"/>
        <w:tabs>
          <w:tab w:val="clear" w:pos="708"/>
          <w:tab w:val="left" w:pos="426" w:leader="none"/>
        </w:tabs>
        <w:spacing w:before="120" w:after="120"/>
        <w:jc w:val="center"/>
        <w:rPr>
          <w:b/>
          <w:i/>
          <w:i/>
          <w:color w:val="auto"/>
          <w:sz w:val="22"/>
          <w:szCs w:val="22"/>
        </w:rPr>
      </w:pPr>
      <w:r>
        <w:rPr>
          <w:b/>
          <w:i/>
          <w:color w:val="auto"/>
          <w:sz w:val="22"/>
          <w:szCs w:val="22"/>
        </w:rPr>
      </w:r>
    </w:p>
    <w:p>
      <w:pPr>
        <w:pStyle w:val="Normal"/>
        <w:keepNext w:val="true"/>
        <w:keepLines/>
        <w:jc w:val="center"/>
        <w:rPr>
          <w:color w:val="auto"/>
        </w:rPr>
      </w:pPr>
      <w:r>
        <w:rPr>
          <w:rFonts w:eastAsia="Calibri"/>
          <w:b/>
          <w:i/>
          <w:color w:val="auto"/>
          <w:sz w:val="22"/>
          <w:szCs w:val="22"/>
        </w:rPr>
        <w:t>Лот №</w:t>
      </w:r>
    </w:p>
    <w:p>
      <w:pPr>
        <w:pStyle w:val="Normal"/>
        <w:jc w:val="center"/>
        <w:rPr>
          <w:rFonts w:ascii="Liberation Serif" w:hAnsi="Liberation Serif"/>
          <w:b/>
          <w:bCs/>
          <w:i/>
          <w:i/>
          <w:iCs/>
          <w:sz w:val="26"/>
          <w:szCs w:val="26"/>
        </w:rPr>
      </w:pPr>
      <w:r>
        <w:rPr>
          <w:rFonts w:ascii="Liberation Serif" w:hAnsi="Liberation Serif"/>
          <w:b/>
          <w:bCs/>
          <w:i/>
          <w:iCs/>
          <w:sz w:val="26"/>
          <w:szCs w:val="26"/>
        </w:rPr>
      </w:r>
    </w:p>
    <w:p>
      <w:pPr>
        <w:pStyle w:val="Normal"/>
        <w:jc w:val="center"/>
        <w:rPr>
          <w:rFonts w:eastAsia="Calibri"/>
          <w:b/>
          <w:i/>
          <w:i/>
          <w:color w:val="auto"/>
          <w:sz w:val="22"/>
          <w:szCs w:val="22"/>
        </w:rPr>
      </w:pPr>
      <w:r>
        <w:rPr>
          <w:rFonts w:eastAsia="Calibri"/>
          <w:b/>
          <w:i/>
          <w:color w:val="auto"/>
          <w:sz w:val="22"/>
          <w:szCs w:val="22"/>
        </w:rPr>
      </w:r>
    </w:p>
    <w:p>
      <w:pPr>
        <w:pStyle w:val="Normal"/>
        <w:jc w:val="center"/>
        <w:rPr>
          <w:rFonts w:eastAsia="Calibri"/>
          <w:b/>
          <w:i/>
          <w:i/>
          <w:color w:val="auto"/>
          <w:sz w:val="22"/>
          <w:szCs w:val="22"/>
        </w:rPr>
      </w:pPr>
      <w:r>
        <w:rPr>
          <w:rFonts w:eastAsia="Calibri"/>
          <w:b/>
          <w:i/>
          <w:color w:val="auto"/>
          <w:sz w:val="22"/>
          <w:szCs w:val="22"/>
        </w:rPr>
      </w:r>
    </w:p>
    <w:p>
      <w:pPr>
        <w:pStyle w:val="Normal"/>
        <w:keepNext w:val="true"/>
        <w:keepLines/>
        <w:jc w:val="center"/>
        <w:rPr>
          <w:rFonts w:eastAsia="Calibri"/>
          <w:b/>
          <w:i/>
          <w:i/>
          <w:color w:val="auto"/>
          <w:sz w:val="22"/>
          <w:szCs w:val="22"/>
        </w:rPr>
      </w:pPr>
      <w:r>
        <w:rPr>
          <w:rFonts w:eastAsia="Calibri"/>
          <w:b/>
          <w:i/>
          <w:color w:val="auto"/>
          <w:sz w:val="22"/>
          <w:szCs w:val="22"/>
        </w:rPr>
      </w:r>
    </w:p>
    <w:p>
      <w:pPr>
        <w:pStyle w:val="Normal"/>
        <w:keepNext w:val="true"/>
        <w:keepLines/>
        <w:jc w:val="both"/>
        <w:rPr>
          <w:color w:val="auto"/>
          <w:sz w:val="22"/>
          <w:szCs w:val="22"/>
        </w:rPr>
      </w:pPr>
      <w:r>
        <w:rPr>
          <w:color w:val="auto"/>
          <w:sz w:val="22"/>
          <w:szCs w:val="22"/>
        </w:rPr>
      </w:r>
    </w:p>
    <w:p>
      <w:pPr>
        <w:pStyle w:val="Normal"/>
        <w:rPr>
          <w:color w:val="auto"/>
          <w:sz w:val="22"/>
          <w:szCs w:val="22"/>
        </w:rPr>
      </w:pPr>
      <w:r>
        <w:rPr>
          <w:color w:val="auto"/>
          <w:sz w:val="22"/>
          <w:szCs w:val="22"/>
        </w:rPr>
      </w:r>
      <w:r>
        <w:br w:type="page"/>
      </w:r>
    </w:p>
    <w:p>
      <w:pPr>
        <w:pStyle w:val="Heading1"/>
        <w:keepLines/>
        <w:numPr>
          <w:ilvl w:val="0"/>
          <w:numId w:val="1"/>
        </w:numPr>
        <w:ind w:left="357" w:hanging="357"/>
        <w:jc w:val="center"/>
        <w:rPr>
          <w:color w:val="auto"/>
        </w:rPr>
      </w:pPr>
      <w:bookmarkStart w:id="0" w:name="_Toc51339692"/>
      <w:bookmarkStart w:id="1" w:name="_Toc134780798"/>
      <w:bookmarkEnd w:id="0"/>
      <w:bookmarkEnd w:id="1"/>
      <w:r>
        <w:rPr>
          <w:color w:val="auto"/>
          <w:sz w:val="22"/>
          <w:szCs w:val="22"/>
          <w:lang w:val="ru-RU"/>
        </w:rPr>
        <w:t>Общие сведения</w:t>
      </w:r>
    </w:p>
    <w:p>
      <w:pPr>
        <w:pStyle w:val="Heading4"/>
        <w:numPr>
          <w:ilvl w:val="1"/>
          <w:numId w:val="1"/>
        </w:numPr>
        <w:rPr>
          <w:color w:val="auto"/>
        </w:rPr>
      </w:pPr>
      <w:bookmarkStart w:id="2" w:name="_Toc46743505"/>
      <w:bookmarkStart w:id="3" w:name="_Toc134780799"/>
      <w:bookmarkEnd w:id="2"/>
      <w:bookmarkEnd w:id="3"/>
      <w:r>
        <w:rPr>
          <w:color w:val="auto"/>
          <w:sz w:val="22"/>
          <w:szCs w:val="22"/>
        </w:rPr>
        <w:t>Обозначения и сокращения</w:t>
      </w:r>
    </w:p>
    <w:tbl>
      <w:tblPr>
        <w:tblW w:w="9783" w:type="dxa"/>
        <w:jc w:val="left"/>
        <w:tblInd w:w="196" w:type="dxa"/>
        <w:tblLayout w:type="fixed"/>
        <w:tblCellMar>
          <w:top w:w="0" w:type="dxa"/>
          <w:left w:w="88" w:type="dxa"/>
          <w:bottom w:w="0" w:type="dxa"/>
          <w:right w:w="108" w:type="dxa"/>
        </w:tblCellMar>
        <w:tblLook w:val="04a0" w:noVBand="1" w:noHBand="0" w:lastColumn="0" w:firstColumn="1" w:lastRow="0" w:firstRow="1"/>
      </w:tblPr>
      <w:tblGrid>
        <w:gridCol w:w="1785"/>
        <w:gridCol w:w="7997"/>
      </w:tblGrid>
      <w:tr>
        <w:trPr>
          <w:trHeight w:val="344" w:hRule="atLeast"/>
          <w:cantSplit w:val="true"/>
        </w:trPr>
        <w:tc>
          <w:tcPr>
            <w:tcW w:w="178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pPr>
            <w:r>
              <w:rPr>
                <w:rStyle w:val="Style8"/>
                <w:bCs/>
                <w:i w:val="false"/>
                <w:iCs/>
                <w:color w:val="000000"/>
                <w:sz w:val="22"/>
                <w:szCs w:val="22"/>
                <w:shd w:fill="FFFFFF" w:val="clear"/>
              </w:rPr>
              <w:t>СИП</w:t>
            </w:r>
          </w:p>
        </w:tc>
        <w:tc>
          <w:tcPr>
            <w:tcW w:w="799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pPr>
            <w:r>
              <w:rPr>
                <w:rStyle w:val="Style8"/>
                <w:bCs/>
                <w:i w:val="false"/>
                <w:iCs/>
                <w:color w:val="000000"/>
                <w:sz w:val="22"/>
                <w:szCs w:val="22"/>
                <w:shd w:fill="FFFFFF" w:val="clear"/>
              </w:rPr>
              <w:t>самонесущий изолированный провод</w:t>
            </w:r>
          </w:p>
        </w:tc>
      </w:tr>
      <w:tr>
        <w:trPr>
          <w:trHeight w:val="234" w:hRule="atLeast"/>
          <w:cantSplit w:val="true"/>
        </w:trPr>
        <w:tc>
          <w:tcPr>
            <w:tcW w:w="178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pPr>
            <w:r>
              <w:rPr>
                <w:rStyle w:val="Style8"/>
                <w:bCs/>
                <w:i w:val="false"/>
                <w:iCs/>
                <w:color w:val="000000"/>
                <w:sz w:val="22"/>
                <w:szCs w:val="22"/>
                <w:shd w:fill="FFFFFF" w:val="clear"/>
              </w:rPr>
              <w:t>ГОСТ</w:t>
            </w:r>
          </w:p>
        </w:tc>
        <w:tc>
          <w:tcPr>
            <w:tcW w:w="799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pPr>
            <w:r>
              <w:rPr>
                <w:rStyle w:val="Style8"/>
                <w:bCs/>
                <w:i w:val="false"/>
                <w:iCs/>
                <w:color w:val="000000"/>
                <w:sz w:val="22"/>
                <w:szCs w:val="22"/>
                <w:shd w:fill="FFFFFF" w:val="clear"/>
              </w:rPr>
              <w:t>государственный стандарт</w:t>
            </w:r>
          </w:p>
        </w:tc>
      </w:tr>
      <w:tr>
        <w:trPr>
          <w:cantSplit w:val="true"/>
        </w:trPr>
        <w:tc>
          <w:tcPr>
            <w:tcW w:w="178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rPr/>
            </w:pPr>
            <w:r>
              <w:rPr>
                <w:rStyle w:val="Style8"/>
                <w:bCs/>
                <w:i w:val="false"/>
                <w:iCs/>
                <w:color w:val="000000"/>
                <w:sz w:val="22"/>
                <w:szCs w:val="22"/>
                <w:shd w:fill="FFFFFF" w:val="clear"/>
              </w:rPr>
              <w:t>ТУ</w:t>
            </w:r>
          </w:p>
        </w:tc>
        <w:tc>
          <w:tcPr>
            <w:tcW w:w="799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pPr>
            <w:r>
              <w:rPr>
                <w:rStyle w:val="Style8"/>
                <w:bCs/>
                <w:i w:val="false"/>
                <w:iCs/>
                <w:color w:val="000000"/>
                <w:sz w:val="22"/>
                <w:szCs w:val="22"/>
                <w:shd w:fill="FFFFFF" w:val="clear"/>
              </w:rPr>
              <w:t>технические условия</w:t>
            </w:r>
          </w:p>
        </w:tc>
      </w:tr>
      <w:tr>
        <w:trPr>
          <w:cantSplit w:val="true"/>
        </w:trPr>
        <w:tc>
          <w:tcPr>
            <w:tcW w:w="1785" w:type="dxa"/>
            <w:tcBorders>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rPr>
                <w:color w:val="auto"/>
              </w:rPr>
            </w:pPr>
            <w:r>
              <w:rPr>
                <w:bCs/>
                <w:iCs/>
                <w:color w:val="auto"/>
                <w:sz w:val="22"/>
                <w:szCs w:val="22"/>
                <w:highlight w:val="white"/>
              </w:rPr>
              <w:t>‍</w:t>
            </w:r>
            <w:r>
              <w:rPr>
                <w:bCs/>
                <w:iCs/>
                <w:color w:val="auto"/>
                <w:sz w:val="22"/>
                <w:szCs w:val="22"/>
                <w:highlight w:val="white"/>
              </w:rPr>
              <w:t>ТТ</w:t>
            </w:r>
          </w:p>
        </w:tc>
        <w:tc>
          <w:tcPr>
            <w:tcW w:w="7997" w:type="dxa"/>
            <w:tcBorders>
              <w:left w:val="single" w:sz="4" w:space="0" w:color="000001"/>
              <w:bottom w:val="single" w:sz="4" w:space="0" w:color="000001"/>
              <w:right w:val="single" w:sz="4" w:space="0" w:color="000001"/>
            </w:tcBorders>
            <w:shd w:color="auto" w:fill="auto" w:val="clear"/>
            <w:vAlign w:val="center"/>
          </w:tcPr>
          <w:p>
            <w:pPr>
              <w:pStyle w:val="Normal"/>
              <w:widowControl w:val="false"/>
              <w:tabs>
                <w:tab w:val="clear" w:pos="708"/>
                <w:tab w:val="left" w:pos="426" w:leader="none"/>
              </w:tabs>
              <w:spacing w:before="120" w:after="120"/>
              <w:jc w:val="both"/>
              <w:rPr>
                <w:color w:val="auto"/>
              </w:rPr>
            </w:pPr>
            <w:r>
              <w:rPr>
                <w:rFonts w:eastAsia="Times New Roman" w:cs="Times New Roman"/>
                <w:bCs/>
                <w:iCs/>
                <w:color w:val="auto"/>
                <w:sz w:val="22"/>
                <w:szCs w:val="22"/>
                <w:highlight w:val="white"/>
                <w:lang w:eastAsia="ru-RU" w:bidi="ar-SA"/>
              </w:rPr>
              <w:t>Т</w:t>
            </w:r>
            <w:r>
              <w:rPr>
                <w:bCs/>
                <w:iCs/>
                <w:color w:val="auto"/>
                <w:sz w:val="22"/>
                <w:szCs w:val="22"/>
                <w:highlight w:val="white"/>
              </w:rPr>
              <w:t>ехнические требования</w:t>
            </w:r>
          </w:p>
        </w:tc>
      </w:tr>
    </w:tbl>
    <w:p>
      <w:pPr>
        <w:sectPr>
          <w:headerReference w:type="default" r:id="rId2"/>
          <w:footerReference w:type="default" r:id="rId3"/>
          <w:footerReference w:type="first" r:id="rId4"/>
          <w:type w:val="nextPage"/>
          <w:pgSz w:orient="landscape" w:w="16838" w:h="11906"/>
          <w:pgMar w:left="851" w:right="567" w:gutter="0" w:header="680" w:top="851" w:footer="737" w:bottom="851"/>
          <w:pgNumType w:start="1" w:fmt="decimal"/>
          <w:formProt w:val="false"/>
          <w:titlePg/>
          <w:textDirection w:val="lrTb"/>
          <w:docGrid w:type="default" w:linePitch="381" w:charSpace="0"/>
        </w:sectPr>
      </w:pPr>
    </w:p>
    <w:p>
      <w:pPr>
        <w:pStyle w:val="Heading4"/>
        <w:numPr>
          <w:ilvl w:val="1"/>
          <w:numId w:val="1"/>
        </w:numPr>
        <w:rPr>
          <w:color w:val="auto"/>
        </w:rPr>
      </w:pPr>
      <w:r>
        <mc:AlternateContent>
          <mc:Choice Requires="wps">
            <w:drawing>
              <wp:anchor behindDoc="0" distT="0" distB="635" distL="0" distR="0" simplePos="0" locked="0" layoutInCell="0" allowOverlap="1" relativeHeight="2" wp14:anchorId="552E0ED8">
                <wp:simplePos x="0" y="0"/>
                <wp:positionH relativeFrom="column">
                  <wp:posOffset>0</wp:posOffset>
                </wp:positionH>
                <wp:positionV relativeFrom="paragraph">
                  <wp:posOffset>635</wp:posOffset>
                </wp:positionV>
                <wp:extent cx="16510" cy="173990"/>
                <wp:effectExtent l="0" t="0" r="0" b="0"/>
                <wp:wrapSquare wrapText="bothSides"/>
                <wp:docPr id="1" name="Врезка1"/>
                <a:graphic xmlns:a="http://schemas.openxmlformats.org/drawingml/2006/main">
                  <a:graphicData uri="http://schemas.microsoft.com/office/word/2010/wordprocessingShape">
                    <wps:wsp>
                      <wps:cNvSpPr/>
                      <wps:spPr>
                        <a:xfrm>
                          <a:off x="0" y="0"/>
                          <a:ext cx="16560" cy="173880"/>
                        </a:xfrm>
                        <a:prstGeom prst="rect">
                          <a:avLst/>
                        </a:prstGeom>
                        <a:noFill/>
                        <a:ln w="0">
                          <a:noFill/>
                        </a:ln>
                      </wps:spPr>
                      <wps:style>
                        <a:lnRef idx="0"/>
                        <a:fillRef idx="0"/>
                        <a:effectRef idx="0"/>
                        <a:fontRef idx="minor"/>
                      </wps:style>
                      <wps:txbx>
                        <w:txbxContent>
                          <w:p>
                            <w:pPr>
                              <w:pStyle w:val="Header"/>
                              <w:rPr>
                                <w:color w:val="000000"/>
                              </w:rPr>
                            </w:pPr>
                            <w:r>
                              <w:rPr>
                                <w:color w:val="000000"/>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25pt;height:13.65pt;mso-wrap-style:none;v-text-anchor:middle" wp14:anchorId="552E0ED8">
                <v:fill o:detectmouseclick="t" on="false"/>
                <v:stroke color="#3465a4" joinstyle="round" endcap="flat"/>
                <v:textbox>
                  <w:txbxContent>
                    <w:p>
                      <w:pPr>
                        <w:pStyle w:val="Header"/>
                        <w:rPr>
                          <w:color w:val="000000"/>
                        </w:rPr>
                      </w:pPr>
                      <w:r>
                        <w:rPr>
                          <w:color w:val="000000"/>
                        </w:rPr>
                      </w:r>
                    </w:p>
                  </w:txbxContent>
                </v:textbox>
                <w10:wrap type="square"/>
              </v:rect>
            </w:pict>
          </mc:Fallback>
        </mc:AlternateContent>
      </w:r>
      <w:r>
        <w:rPr>
          <w:color w:val="auto"/>
          <w:sz w:val="22"/>
          <w:szCs w:val="22"/>
        </w:rPr>
        <w:t>Наименование закупаемой продукции</w:t>
      </w:r>
    </w:p>
    <w:p>
      <w:pPr>
        <w:pStyle w:val="Normal"/>
        <w:bidi w:val="0"/>
        <w:jc w:val="left"/>
        <w:rPr>
          <w:rFonts w:ascii="Liberation Serif" w:hAnsi="Liberation Serif"/>
          <w:b/>
          <w:bCs/>
          <w:i/>
          <w:i/>
          <w:iCs/>
          <w:sz w:val="26"/>
          <w:szCs w:val="26"/>
        </w:rPr>
      </w:pPr>
      <w:r>
        <w:rPr>
          <w:rStyle w:val="Style8"/>
          <w:rFonts w:eastAsia="Calibri" w:ascii="Liberation Serif" w:hAnsi="Liberation Serif"/>
          <w:b/>
          <w:bCs/>
          <w:i/>
          <w:iCs/>
          <w:strike w:val="false"/>
          <w:dstrike w:val="false"/>
          <w:outline w:val="false"/>
          <w:shadow w:val="false"/>
          <w:color w:val="000000"/>
          <w:sz w:val="22"/>
          <w:szCs w:val="22"/>
          <w:u w:val="none"/>
          <w:shd w:fill="auto" w:val="clear"/>
          <w:em w:val="none"/>
          <w:lang w:eastAsia="x-none"/>
        </w:rPr>
        <w:t>ОКПД2 27.32.14.120 Поставка самонесущих защищенных и изолированных проводов для нужд филиалов АО "ДРСК": "Амурские электрические сети", "Приморские электрические сети", "Хабаровские электрические сети", "Электрические сети Еврейской Автономной Области" и "Южно-Якутские электрические сети» в рамках инвестиционной и ремонтной программ</w:t>
      </w:r>
    </w:p>
    <w:p>
      <w:pPr>
        <w:pStyle w:val="Heading1"/>
        <w:keepLines/>
        <w:numPr>
          <w:ilvl w:val="0"/>
          <w:numId w:val="1"/>
        </w:numPr>
        <w:ind w:left="357" w:hanging="357"/>
        <w:jc w:val="center"/>
        <w:rPr>
          <w:color w:val="auto"/>
        </w:rPr>
      </w:pPr>
      <w:bookmarkStart w:id="4" w:name="_Toc46743510"/>
      <w:bookmarkStart w:id="5" w:name="_Toc50125126"/>
      <w:bookmarkStart w:id="6" w:name="_Toc51339693"/>
      <w:bookmarkStart w:id="7" w:name="_Toc134780802"/>
      <w:bookmarkEnd w:id="4"/>
      <w:bookmarkEnd w:id="5"/>
      <w:bookmarkEnd w:id="6"/>
      <w:bookmarkEnd w:id="7"/>
      <w:r>
        <w:rPr>
          <w:iCs/>
          <w:color w:val="auto"/>
          <w:sz w:val="22"/>
          <w:szCs w:val="22"/>
        </w:rPr>
        <w:t>Требования к продукции</w:t>
      </w:r>
    </w:p>
    <w:p>
      <w:pPr>
        <w:pStyle w:val="Heading4"/>
        <w:numPr>
          <w:ilvl w:val="1"/>
          <w:numId w:val="1"/>
        </w:numPr>
        <w:rPr>
          <w:color w:val="auto"/>
        </w:rPr>
      </w:pPr>
      <w:bookmarkStart w:id="8" w:name="_Toc134780803"/>
      <w:r>
        <w:rPr>
          <w:color w:val="auto"/>
          <w:sz w:val="22"/>
          <w:szCs w:val="22"/>
        </w:rPr>
        <w:t xml:space="preserve">Требования к объемам и срокам </w:t>
      </w:r>
      <w:bookmarkEnd w:id="8"/>
      <w:r>
        <w:rPr>
          <w:color w:val="auto"/>
          <w:sz w:val="22"/>
          <w:szCs w:val="22"/>
          <w:lang w:val="ru-RU"/>
        </w:rPr>
        <w:t>поставки</w:t>
      </w:r>
    </w:p>
    <w:p>
      <w:pPr>
        <w:pStyle w:val="Heading3"/>
        <w:numPr>
          <w:ilvl w:val="2"/>
          <w:numId w:val="1"/>
        </w:numPr>
        <w:rPr>
          <w:color w:val="auto"/>
        </w:rPr>
      </w:pPr>
      <w:bookmarkStart w:id="9" w:name="_Toc134780804"/>
      <w:bookmarkEnd w:id="9"/>
      <w:r>
        <w:rPr>
          <w:color w:val="auto"/>
          <w:sz w:val="22"/>
          <w:szCs w:val="22"/>
          <w:lang w:val="ru-RU"/>
        </w:rPr>
        <w:t>Перечень и объем закупаемой продукции</w:t>
      </w:r>
    </w:p>
    <w:p>
      <w:pPr>
        <w:pStyle w:val="Heading1"/>
        <w:keepLines/>
        <w:spacing w:before="240" w:after="60"/>
        <w:ind w:left="0" w:hanging="0"/>
        <w:rPr>
          <w:color w:val="auto"/>
        </w:rPr>
      </w:pPr>
      <w:bookmarkStart w:id="10" w:name="_Toc51339695"/>
      <w:bookmarkStart w:id="11" w:name="_Toc134780805"/>
      <w:r>
        <w:rPr>
          <w:color w:val="auto"/>
          <w:sz w:val="22"/>
          <w:szCs w:val="22"/>
        </w:rPr>
        <w:t xml:space="preserve">Таблица </w:t>
      </w:r>
      <w:r>
        <w:rPr>
          <w:color w:val="auto"/>
          <w:sz w:val="22"/>
          <w:szCs w:val="22"/>
          <w:lang w:val="ru-RU"/>
        </w:rPr>
        <w:t>1.</w:t>
      </w:r>
      <w:r>
        <w:rPr>
          <w:color w:val="auto"/>
          <w:sz w:val="22"/>
          <w:szCs w:val="22"/>
        </w:rPr>
        <w:t xml:space="preserve"> </w:t>
      </w:r>
      <w:r>
        <w:rPr>
          <w:color w:val="auto"/>
          <w:sz w:val="22"/>
          <w:szCs w:val="22"/>
          <w:lang w:val="ru-RU"/>
        </w:rPr>
        <w:t xml:space="preserve">Перечень </w:t>
      </w:r>
      <w:bookmarkEnd w:id="10"/>
      <w:bookmarkEnd w:id="11"/>
      <w:r>
        <w:rPr>
          <w:color w:val="auto"/>
          <w:sz w:val="22"/>
          <w:szCs w:val="22"/>
          <w:lang w:val="ru-RU"/>
        </w:rPr>
        <w:t>и объем закупаемой продукции</w:t>
      </w:r>
    </w:p>
    <w:tbl>
      <w:tblPr>
        <w:tblW w:w="14771" w:type="dxa"/>
        <w:jc w:val="left"/>
        <w:tblInd w:w="196" w:type="dxa"/>
        <w:tblLayout w:type="fixed"/>
        <w:tblCellMar>
          <w:top w:w="0" w:type="dxa"/>
          <w:left w:w="88" w:type="dxa"/>
          <w:bottom w:w="0" w:type="dxa"/>
          <w:right w:w="108" w:type="dxa"/>
        </w:tblCellMar>
        <w:tblLook w:val="04a0" w:noVBand="1" w:noHBand="0" w:lastColumn="0" w:firstColumn="1" w:lastRow="0" w:firstRow="1"/>
      </w:tblPr>
      <w:tblGrid>
        <w:gridCol w:w="920"/>
        <w:gridCol w:w="11658"/>
        <w:gridCol w:w="1232"/>
        <w:gridCol w:w="960"/>
      </w:tblGrid>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b/>
                <w:bCs/>
                <w:color w:val="auto"/>
                <w:sz w:val="22"/>
                <w:szCs w:val="22"/>
              </w:rPr>
            </w:pPr>
            <w:r>
              <w:rPr>
                <w:b/>
                <w:bCs/>
                <w:color w:val="auto"/>
                <w:sz w:val="22"/>
                <w:szCs w:val="22"/>
              </w:rPr>
            </w:r>
          </w:p>
        </w:tc>
        <w:tc>
          <w:tcPr>
            <w:tcW w:w="13850"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Next w:val="true"/>
              <w:widowControl w:val="false"/>
              <w:jc w:val="center"/>
              <w:rPr>
                <w:color w:val="auto"/>
              </w:rPr>
            </w:pPr>
            <w:r>
              <w:rPr>
                <w:b/>
                <w:color w:val="auto"/>
                <w:sz w:val="22"/>
                <w:szCs w:val="22"/>
              </w:rPr>
              <w:t>Требование Заказчика</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 xml:space="preserve">№ </w:t>
            </w:r>
            <w:r>
              <w:rPr>
                <w:b/>
                <w:bCs/>
                <w:color w:val="auto"/>
                <w:sz w:val="22"/>
                <w:szCs w:val="22"/>
              </w:rPr>
              <w:t>п/п</w:t>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Наименование продукции</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Ед. изм.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Кол-во</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1</w:t>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2</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3</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b/>
                <w:bCs/>
                <w:color w:val="auto"/>
                <w:sz w:val="22"/>
                <w:szCs w:val="22"/>
              </w:rPr>
              <w:t>4</w:t>
            </w:r>
          </w:p>
        </w:tc>
      </w:tr>
      <w:tr>
        <w:trPr>
          <w:trHeight w:val="255" w:hRule="atLeast"/>
        </w:trPr>
        <w:tc>
          <w:tcPr>
            <w:tcW w:w="14770"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color w:val="auto"/>
              </w:rPr>
            </w:pPr>
            <w:r>
              <w:rPr>
                <w:b/>
                <w:color w:val="auto"/>
                <w:sz w:val="22"/>
                <w:szCs w:val="22"/>
              </w:rPr>
              <w:t>филиал АО «ДРСК» «Амурские электрические сети»</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1х16+1х25-</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2,141</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1х25+1х35-</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2,210</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3х120+1х120-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2,000</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3х16+1х25-</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2,401</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3х25+1х35-</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2,037</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3х35+1х54.6-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21,777</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3х35+1х54.6+1х16-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0,430</w:t>
            </w:r>
          </w:p>
        </w:tc>
      </w:tr>
      <w:tr>
        <w:trPr>
          <w:trHeight w:val="25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0,530</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65,437</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3х50+1х54.6+1х16-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11,252</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3х50+1х54.6+1х25-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6,660</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15,269</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3х70+1х70+1х25-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4,211</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3х95+1х95-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3,641</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1х120-20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6,270</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1х50-20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84,919</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34,897</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2х16-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65,268</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55,193</w:t>
            </w:r>
          </w:p>
        </w:tc>
      </w:tr>
      <w:tr>
        <w:trPr>
          <w:trHeight w:val="25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311" w:right="37" w:hanging="360"/>
              <w:rPr>
                <w:b/>
                <w:color w:val="auto"/>
                <w:sz w:val="22"/>
                <w:szCs w:val="22"/>
              </w:rPr>
            </w:pPr>
            <w:r>
              <w:rPr>
                <w:b/>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auto" w:fill="auto" w:val="clear"/>
            <w:vAlign w:val="center"/>
          </w:tcPr>
          <w:p>
            <w:pPr>
              <w:pStyle w:val="Style34"/>
              <w:widowControl w:val="false"/>
              <w:jc w:val="center"/>
              <w:rPr>
                <w:sz w:val="22"/>
                <w:szCs w:val="22"/>
              </w:rPr>
            </w:pPr>
            <w:r>
              <w:rPr>
                <w:sz w:val="22"/>
                <w:szCs w:val="22"/>
              </w:rPr>
              <w:t>3,475</w:t>
            </w:r>
          </w:p>
        </w:tc>
      </w:tr>
      <w:tr>
        <w:trPr>
          <w:trHeight w:val="255" w:hRule="atLeast"/>
        </w:trPr>
        <w:tc>
          <w:tcPr>
            <w:tcW w:w="14770"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color w:val="auto"/>
              </w:rPr>
            </w:pPr>
            <w:r>
              <w:rPr>
                <w:b/>
                <w:color w:val="auto"/>
                <w:sz w:val="22"/>
                <w:szCs w:val="22"/>
              </w:rPr>
              <w:t>филиал АО «ДРСК» «Приморские электрические сети»</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38" w:right="11"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3х120+1х120-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4,700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3х35+1х50-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8,000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3х50+1х50-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30,715</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3,000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3х50+1х54.6+1х16-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0,680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3х50+1х70-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2,863</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3х70+1х70-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13,842</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СИП-2 3х95+1х95-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2,862</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СИП-3 1х120-20</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15,500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СИП-3 1х50-20</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9,626</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4,160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СИП-4 2х16-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51,979</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8,240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СИП-4 4х25-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24,418</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СИП-4 4х35-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0,490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438"/>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tcPr>
          <w:p>
            <w:pPr>
              <w:pStyle w:val="Style34"/>
              <w:widowControl w:val="false"/>
              <w:rPr>
                <w:sz w:val="22"/>
                <w:szCs w:val="22"/>
              </w:rPr>
            </w:pPr>
            <w:r>
              <w:rPr>
                <w:sz w:val="22"/>
                <w:szCs w:val="22"/>
              </w:rPr>
              <w:t>Провод самонесущий изолированный СИП-4 4х50-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tcPr>
          <w:p>
            <w:pPr>
              <w:pStyle w:val="Style34"/>
              <w:widowControl w:val="false"/>
              <w:jc w:val="center"/>
              <w:rPr>
                <w:sz w:val="22"/>
                <w:szCs w:val="22"/>
              </w:rPr>
            </w:pPr>
            <w:r>
              <w:rPr>
                <w:sz w:val="22"/>
                <w:szCs w:val="22"/>
              </w:rPr>
              <w:t>1,345</w:t>
            </w:r>
          </w:p>
        </w:tc>
      </w:tr>
      <w:tr>
        <w:trPr>
          <w:trHeight w:val="295" w:hRule="atLeast"/>
        </w:trPr>
        <w:tc>
          <w:tcPr>
            <w:tcW w:w="14770"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color w:val="auto"/>
              </w:rPr>
            </w:pPr>
            <w:r>
              <w:rPr>
                <w:b/>
                <w:color w:val="auto"/>
                <w:sz w:val="22"/>
                <w:szCs w:val="22"/>
              </w:rPr>
              <w:t>филиал АО «ДРСК» «Хабаровские электрические сети» г. Комсомольск-на-Амуре</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3х25+1х35-</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0,500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2,770</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4,458</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3х70+1х54.6-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9,257</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1х50-20</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31,056</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2,096</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2х16-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10,981</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1,283</w:t>
            </w:r>
          </w:p>
        </w:tc>
      </w:tr>
      <w:tr>
        <w:trPr>
          <w:trHeight w:val="295" w:hRule="atLeast"/>
        </w:trPr>
        <w:tc>
          <w:tcPr>
            <w:tcW w:w="14770"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color w:val="auto"/>
              </w:rPr>
            </w:pPr>
            <w:r>
              <w:rPr>
                <w:b/>
                <w:color w:val="auto"/>
                <w:sz w:val="22"/>
                <w:szCs w:val="22"/>
              </w:rPr>
              <w:t>филиал АО «ДРСК» «Хабаровские электрические сети» г. Хабаровск</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2,212</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0,960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1х120-20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8,155</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1х50-20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12,683</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36,418</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1х95-20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56,98</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2х16-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4,448</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2х25-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0,530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0,998</w:t>
            </w:r>
          </w:p>
        </w:tc>
      </w:tr>
      <w:tr>
        <w:trPr>
          <w:trHeight w:val="295" w:hRule="atLeast"/>
        </w:trPr>
        <w:tc>
          <w:tcPr>
            <w:tcW w:w="14770"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color w:val="auto"/>
              </w:rPr>
            </w:pPr>
            <w:r>
              <w:rPr>
                <w:b/>
                <w:color w:val="auto"/>
                <w:sz w:val="22"/>
                <w:szCs w:val="22"/>
              </w:rPr>
              <w:t>филиал АО «ДРСК» «Электрические сети ЕАО»</w:t>
            </w:r>
          </w:p>
        </w:tc>
      </w:tr>
      <w:tr>
        <w:trPr>
          <w:trHeight w:val="295" w:hRule="atLeast"/>
        </w:trPr>
        <w:tc>
          <w:tcPr>
            <w:tcW w:w="9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3х120+1х120-</w:t>
            </w:r>
            <w:r>
              <w:rPr>
                <w:color w:val="auto"/>
                <w:sz w:val="22"/>
                <w:szCs w:val="22"/>
              </w:rPr>
              <w:t>0,6/1</w:t>
            </w:r>
          </w:p>
        </w:tc>
        <w:tc>
          <w:tcPr>
            <w:tcW w:w="12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top w:val="single" w:sz="4" w:space="0" w:color="000001"/>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1,053</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3х35+1х54.6-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2,880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7,700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6,600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3х70+1х70+1х25-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1,503</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3х95+1х95+1х25-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color w:val="auto"/>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1,857</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1х50-20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3,574</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36,249</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1х95-20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8,640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2х16-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22,559</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1"/>
                <w:numId w:val="4"/>
              </w:numPr>
              <w:ind w:left="452" w:hanging="360"/>
              <w:rPr>
                <w:color w:val="auto"/>
                <w:sz w:val="22"/>
                <w:szCs w:val="22"/>
              </w:rPr>
            </w:pPr>
            <w:r>
              <w:rPr>
                <w:color w:val="auto"/>
                <w:sz w:val="22"/>
                <w:szCs w:val="22"/>
              </w:rPr>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4,829</w:t>
            </w:r>
          </w:p>
        </w:tc>
      </w:tr>
      <w:tr>
        <w:trPr>
          <w:trHeight w:val="295" w:hRule="atLeast"/>
        </w:trPr>
        <w:tc>
          <w:tcPr>
            <w:tcW w:w="14770" w:type="dxa"/>
            <w:gridSpan w:val="4"/>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4"/>
              </w:numPr>
              <w:jc w:val="center"/>
              <w:rPr/>
            </w:pPr>
            <w:r>
              <w:rPr>
                <w:b/>
              </w:rPr>
              <w:t>филиал АО «ДРСК» «Южно-Якутские электрические сети»</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6.1.</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3х35+1х50-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1,320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6.2.</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1,650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6.3.</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3х50+1х54.6-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1,423</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6.4.</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3х70+1х70-</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4,180</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6.5.</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СИП-2 3х95+1х95-</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4,268</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6.6.</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1х120-20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38,467</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6.7.</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СИП-3 1х70-20</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5,997</w:t>
            </w:r>
          </w:p>
        </w:tc>
      </w:tr>
      <w:tr>
        <w:trPr>
          <w:trHeight w:val="295" w:hRule="atLeast"/>
        </w:trPr>
        <w:tc>
          <w:tcPr>
            <w:tcW w:w="920" w:type="dxa"/>
            <w:tcBorders>
              <w:left w:val="single" w:sz="4" w:space="0" w:color="000001"/>
              <w:bottom w:val="single" w:sz="4" w:space="0" w:color="000001"/>
              <w:right w:val="single" w:sz="4" w:space="0" w:color="000001"/>
            </w:tcBorders>
            <w:shd w:color="auto" w:fill="auto" w:val="clear"/>
            <w:vAlign w:val="center"/>
          </w:tcPr>
          <w:p>
            <w:pPr>
              <w:pStyle w:val="ListParagraph"/>
              <w:widowControl w:val="false"/>
              <w:numPr>
                <w:ilvl w:val="0"/>
                <w:numId w:val="0"/>
              </w:numPr>
              <w:ind w:left="92" w:hanging="0"/>
              <w:rPr>
                <w:b/>
                <w:bCs/>
                <w:i w:val="false"/>
                <w:i w:val="false"/>
                <w:iCs w:val="false"/>
                <w:color w:val="auto"/>
                <w:sz w:val="22"/>
                <w:szCs w:val="22"/>
              </w:rPr>
            </w:pPr>
            <w:r>
              <w:rPr>
                <w:b/>
                <w:bCs/>
                <w:i w:val="false"/>
                <w:iCs w:val="false"/>
                <w:color w:val="auto"/>
                <w:sz w:val="22"/>
                <w:szCs w:val="22"/>
              </w:rPr>
              <w:t>6.8.</w:t>
            </w:r>
          </w:p>
        </w:tc>
        <w:tc>
          <w:tcPr>
            <w:tcW w:w="11658" w:type="dxa"/>
            <w:tcBorders>
              <w:left w:val="single" w:sz="4" w:space="0" w:color="000001"/>
              <w:bottom w:val="single" w:sz="4" w:space="0" w:color="000001"/>
              <w:right w:val="single" w:sz="4" w:space="0" w:color="000001"/>
            </w:tcBorders>
            <w:shd w:color="auto" w:fill="auto" w:val="clear"/>
            <w:vAlign w:val="center"/>
          </w:tcPr>
          <w:p>
            <w:pPr>
              <w:pStyle w:val="Style34"/>
              <w:widowControl w:val="false"/>
              <w:rPr>
                <w:sz w:val="22"/>
                <w:szCs w:val="22"/>
              </w:rPr>
            </w:pPr>
            <w:r>
              <w:rPr>
                <w:sz w:val="22"/>
                <w:szCs w:val="22"/>
              </w:rPr>
              <w:t>Провод самонесущий изолированный СИП-4 4х16-</w:t>
            </w:r>
            <w:r>
              <w:rPr>
                <w:color w:val="auto"/>
                <w:sz w:val="22"/>
                <w:szCs w:val="22"/>
              </w:rPr>
              <w:t>0,6/1</w:t>
            </w:r>
          </w:p>
        </w:tc>
        <w:tc>
          <w:tcPr>
            <w:tcW w:w="1232" w:type="dxa"/>
            <w:tcBorders>
              <w:left w:val="single" w:sz="4" w:space="0" w:color="000001"/>
              <w:bottom w:val="single" w:sz="4" w:space="0" w:color="000001"/>
              <w:right w:val="single" w:sz="4" w:space="0" w:color="000001"/>
            </w:tcBorders>
            <w:shd w:color="auto" w:fill="auto" w:val="clear"/>
            <w:vAlign w:val="center"/>
          </w:tcPr>
          <w:p>
            <w:pPr>
              <w:pStyle w:val="Normal"/>
              <w:widowControl w:val="false"/>
              <w:jc w:val="center"/>
              <w:rPr>
                <w:sz w:val="22"/>
                <w:szCs w:val="22"/>
              </w:rPr>
            </w:pPr>
            <w:r>
              <w:rPr>
                <w:sz w:val="22"/>
                <w:szCs w:val="22"/>
              </w:rPr>
              <w:t>км</w:t>
            </w:r>
          </w:p>
        </w:tc>
        <w:tc>
          <w:tcPr>
            <w:tcW w:w="960" w:type="dxa"/>
            <w:tcBorders>
              <w:left w:val="single" w:sz="4" w:space="0" w:color="000001"/>
              <w:bottom w:val="single" w:sz="4" w:space="0" w:color="000001"/>
              <w:right w:val="single" w:sz="4" w:space="0" w:color="000001"/>
            </w:tcBorders>
            <w:shd w:color="000000" w:fill="FFFFFF" w:val="clear"/>
            <w:vAlign w:val="center"/>
          </w:tcPr>
          <w:p>
            <w:pPr>
              <w:pStyle w:val="Style34"/>
              <w:widowControl w:val="false"/>
              <w:jc w:val="center"/>
              <w:rPr>
                <w:sz w:val="22"/>
                <w:szCs w:val="22"/>
              </w:rPr>
            </w:pPr>
            <w:r>
              <w:rPr>
                <w:sz w:val="22"/>
                <w:szCs w:val="22"/>
              </w:rPr>
              <w:t>1,774</w:t>
            </w:r>
          </w:p>
        </w:tc>
      </w:tr>
    </w:tbl>
    <w:p>
      <w:pPr>
        <w:pStyle w:val="Heading3"/>
        <w:numPr>
          <w:ilvl w:val="2"/>
          <w:numId w:val="1"/>
        </w:numPr>
        <w:rPr>
          <w:color w:val="auto"/>
        </w:rPr>
      </w:pPr>
      <w:bookmarkStart w:id="12" w:name="_Toc75446578"/>
      <w:bookmarkStart w:id="13" w:name="_Toc51339696"/>
      <w:bookmarkStart w:id="14" w:name="_Toc134780806"/>
      <w:r>
        <w:rPr>
          <w:color w:val="auto"/>
          <w:sz w:val="22"/>
          <w:szCs w:val="22"/>
          <w:lang w:val="ru-RU"/>
        </w:rPr>
        <w:t xml:space="preserve">Требования </w:t>
      </w:r>
      <w:bookmarkEnd w:id="12"/>
      <w:bookmarkEnd w:id="13"/>
      <w:bookmarkEnd w:id="14"/>
      <w:r>
        <w:rPr>
          <w:color w:val="auto"/>
          <w:sz w:val="22"/>
          <w:szCs w:val="22"/>
          <w:lang w:val="ru-RU"/>
        </w:rPr>
        <w:t>к срокам поставки продукции и оказания сопутствующих услуг</w:t>
      </w:r>
    </w:p>
    <w:p>
      <w:pPr>
        <w:pStyle w:val="Heading1"/>
        <w:keepLines/>
        <w:spacing w:before="240" w:after="60"/>
        <w:ind w:left="0" w:hanging="0"/>
        <w:rPr>
          <w:color w:val="auto"/>
        </w:rPr>
      </w:pPr>
      <w:bookmarkStart w:id="15" w:name="_Toc134780807"/>
      <w:bookmarkStart w:id="16" w:name="_Toc51339697"/>
      <w:bookmarkStart w:id="17" w:name="_Toc50125127"/>
      <w:bookmarkStart w:id="18" w:name="_Toc50125126_Копия_1"/>
      <w:bookmarkEnd w:id="18"/>
      <w:r>
        <w:rPr>
          <w:color w:val="auto"/>
          <w:sz w:val="22"/>
          <w:szCs w:val="22"/>
        </w:rPr>
        <w:t xml:space="preserve">Таблица </w:t>
      </w:r>
      <w:r>
        <w:rPr>
          <w:color w:val="auto"/>
          <w:sz w:val="22"/>
          <w:szCs w:val="22"/>
          <w:lang w:val="ru-RU"/>
        </w:rPr>
        <w:t>2</w:t>
      </w:r>
      <w:r>
        <w:rPr>
          <w:color w:val="auto"/>
          <w:sz w:val="22"/>
          <w:szCs w:val="22"/>
        </w:rPr>
        <w:t xml:space="preserve">. </w:t>
      </w:r>
      <w:bookmarkStart w:id="19" w:name="_Hlk50465284"/>
      <w:r>
        <w:rPr>
          <w:color w:val="auto"/>
          <w:sz w:val="22"/>
          <w:szCs w:val="22"/>
        </w:rPr>
        <w:t xml:space="preserve">Требования по срокам </w:t>
      </w:r>
      <w:bookmarkEnd w:id="16"/>
      <w:bookmarkEnd w:id="17"/>
      <w:bookmarkEnd w:id="19"/>
      <w:r>
        <w:rPr>
          <w:color w:val="auto"/>
          <w:sz w:val="22"/>
          <w:szCs w:val="22"/>
          <w:lang w:val="ru-RU"/>
        </w:rPr>
        <w:t>поставки продукции</w:t>
      </w:r>
      <w:bookmarkEnd w:id="15"/>
      <w:r>
        <w:rPr>
          <w:color w:val="auto"/>
          <w:sz w:val="22"/>
          <w:szCs w:val="22"/>
          <w:lang w:val="ru-RU"/>
        </w:rPr>
        <w:t xml:space="preserve"> </w:t>
      </w:r>
    </w:p>
    <w:tbl>
      <w:tblPr>
        <w:tblW w:w="14737" w:type="dxa"/>
        <w:jc w:val="left"/>
        <w:tblInd w:w="196" w:type="dxa"/>
        <w:tblLayout w:type="fixed"/>
        <w:tblCellMar>
          <w:top w:w="0" w:type="dxa"/>
          <w:left w:w="88" w:type="dxa"/>
          <w:bottom w:w="0" w:type="dxa"/>
          <w:right w:w="108" w:type="dxa"/>
        </w:tblCellMar>
        <w:tblLook w:val="04a0" w:noVBand="1" w:noHBand="0" w:lastColumn="0" w:firstColumn="1" w:lastRow="0" w:firstRow="1"/>
      </w:tblPr>
      <w:tblGrid>
        <w:gridCol w:w="704"/>
        <w:gridCol w:w="5105"/>
        <w:gridCol w:w="4536"/>
        <w:gridCol w:w="4391"/>
      </w:tblGrid>
      <w:tr>
        <w:trPr/>
        <w:tc>
          <w:tcPr>
            <w:tcW w:w="70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bookmarkStart w:id="20" w:name="_Toc46743510_Копия_1"/>
            <w:bookmarkEnd w:id="20"/>
            <w:r>
              <w:rPr>
                <w:color w:val="auto"/>
                <w:sz w:val="22"/>
                <w:szCs w:val="22"/>
              </w:rPr>
              <w:t xml:space="preserve">№ </w:t>
            </w:r>
            <w:r>
              <w:rPr>
                <w:color w:val="auto"/>
                <w:sz w:val="22"/>
                <w:szCs w:val="22"/>
              </w:rPr>
              <w:t>п/п</w:t>
            </w:r>
          </w:p>
        </w:tc>
        <w:tc>
          <w:tcPr>
            <w:tcW w:w="510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color w:val="auto"/>
                <w:sz w:val="22"/>
                <w:szCs w:val="22"/>
              </w:rPr>
              <w:t>Наименование продукции / партии продукции</w:t>
            </w:r>
          </w:p>
        </w:tc>
        <w:tc>
          <w:tcPr>
            <w:tcW w:w="45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color w:val="auto"/>
              </w:rPr>
            </w:pPr>
            <w:r>
              <w:rPr>
                <w:color w:val="auto"/>
                <w:sz w:val="22"/>
                <w:szCs w:val="22"/>
              </w:rPr>
              <w:t>Требования к началу срока поставки продукции</w:t>
            </w:r>
          </w:p>
        </w:tc>
        <w:tc>
          <w:tcPr>
            <w:tcW w:w="439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jc w:val="center"/>
              <w:rPr>
                <w:color w:val="auto"/>
              </w:rPr>
            </w:pPr>
            <w:r>
              <w:rPr>
                <w:color w:val="auto"/>
                <w:sz w:val="22"/>
                <w:szCs w:val="22"/>
              </w:rPr>
              <w:t>Требования к окончанию срока поставки продукции</w:t>
            </w:r>
          </w:p>
        </w:tc>
      </w:tr>
      <w:tr>
        <w:trPr>
          <w:trHeight w:val="70" w:hRule="atLeast"/>
        </w:trPr>
        <w:tc>
          <w:tcPr>
            <w:tcW w:w="70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color w:val="auto"/>
              </w:rPr>
            </w:pPr>
            <w:r>
              <w:rPr>
                <w:b/>
                <w:color w:val="auto"/>
                <w:sz w:val="22"/>
                <w:szCs w:val="22"/>
              </w:rPr>
              <w:t>1</w:t>
            </w:r>
          </w:p>
        </w:tc>
        <w:tc>
          <w:tcPr>
            <w:tcW w:w="51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jc w:val="center"/>
              <w:rPr>
                <w:color w:val="auto"/>
              </w:rPr>
            </w:pPr>
            <w:r>
              <w:rPr>
                <w:b/>
                <w:color w:val="auto"/>
                <w:sz w:val="22"/>
                <w:szCs w:val="22"/>
              </w:rPr>
              <w:t>2</w:t>
            </w:r>
          </w:p>
        </w:tc>
        <w:tc>
          <w:tcPr>
            <w:tcW w:w="4536" w:type="dxa"/>
            <w:tcBorders>
              <w:top w:val="single" w:sz="4" w:space="0" w:color="000001"/>
              <w:left w:val="single" w:sz="4" w:space="0" w:color="000001"/>
              <w:bottom w:val="single" w:sz="4" w:space="0" w:color="000001"/>
              <w:right w:val="single" w:sz="4" w:space="0" w:color="000001"/>
            </w:tcBorders>
            <w:shd w:color="auto" w:fill="auto" w:val="clear"/>
          </w:tcPr>
          <w:p>
            <w:pPr>
              <w:pStyle w:val="Style28"/>
              <w:keepNext w:val="false"/>
              <w:widowControl w:val="false"/>
              <w:spacing w:before="40" w:after="40"/>
              <w:jc w:val="center"/>
              <w:rPr>
                <w:color w:val="auto"/>
              </w:rPr>
            </w:pPr>
            <w:r>
              <w:rPr>
                <w:b/>
                <w:color w:val="auto"/>
                <w:szCs w:val="22"/>
              </w:rPr>
              <w:t>3</w:t>
            </w:r>
          </w:p>
        </w:tc>
        <w:tc>
          <w:tcPr>
            <w:tcW w:w="4391" w:type="dxa"/>
            <w:tcBorders>
              <w:top w:val="single" w:sz="4" w:space="0" w:color="000001"/>
              <w:left w:val="single" w:sz="4" w:space="0" w:color="000001"/>
              <w:bottom w:val="single" w:sz="4" w:space="0" w:color="000001"/>
              <w:right w:val="single" w:sz="4" w:space="0" w:color="000001"/>
            </w:tcBorders>
            <w:shd w:color="auto" w:fill="auto" w:val="clear"/>
          </w:tcPr>
          <w:p>
            <w:pPr>
              <w:pStyle w:val="Style28"/>
              <w:keepNext w:val="false"/>
              <w:widowControl w:val="false"/>
              <w:spacing w:before="40" w:after="40"/>
              <w:jc w:val="center"/>
              <w:rPr>
                <w:color w:val="auto"/>
              </w:rPr>
            </w:pPr>
            <w:r>
              <w:rPr>
                <w:b/>
                <w:color w:val="auto"/>
                <w:szCs w:val="22"/>
              </w:rPr>
              <w:t>4</w:t>
            </w:r>
          </w:p>
        </w:tc>
      </w:tr>
      <w:tr>
        <w:trPr>
          <w:trHeight w:val="904" w:hRule="atLeast"/>
        </w:trPr>
        <w:tc>
          <w:tcPr>
            <w:tcW w:w="704" w:type="dxa"/>
            <w:tcBorders>
              <w:top w:val="single" w:sz="4" w:space="0" w:color="000001"/>
              <w:left w:val="single" w:sz="4" w:space="0" w:color="000001"/>
              <w:bottom w:val="single" w:sz="4" w:space="0" w:color="000001"/>
              <w:right w:val="single" w:sz="4" w:space="0" w:color="000001"/>
            </w:tcBorders>
            <w:shd w:color="auto" w:fill="auto" w:val="clear"/>
          </w:tcPr>
          <w:p>
            <w:pPr>
              <w:pStyle w:val="ListParagraph"/>
              <w:widowControl w:val="false"/>
              <w:numPr>
                <w:ilvl w:val="0"/>
                <w:numId w:val="3"/>
              </w:numPr>
              <w:rPr>
                <w:color w:val="auto"/>
                <w:sz w:val="22"/>
                <w:szCs w:val="22"/>
              </w:rPr>
            </w:pPr>
            <w:r>
              <w:rPr>
                <w:color w:val="auto"/>
                <w:sz w:val="22"/>
                <w:szCs w:val="22"/>
              </w:rPr>
            </w:r>
          </w:p>
        </w:tc>
        <w:tc>
          <w:tcPr>
            <w:tcW w:w="51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rPr>
                <w:color w:val="auto"/>
              </w:rPr>
            </w:pPr>
            <w:r>
              <w:rPr>
                <w:color w:val="auto"/>
                <w:sz w:val="22"/>
                <w:szCs w:val="22"/>
              </w:rPr>
              <w:t>Самонесущие защищенные и изолированные провода (провод СИП)</w:t>
            </w:r>
          </w:p>
        </w:tc>
        <w:tc>
          <w:tcPr>
            <w:tcW w:w="45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rPr>
                <w:sz w:val="22"/>
                <w:szCs w:val="22"/>
              </w:rPr>
            </w:pPr>
            <w:r>
              <w:rPr>
                <w:bCs/>
                <w:sz w:val="22"/>
                <w:szCs w:val="22"/>
              </w:rPr>
              <w:t xml:space="preserve">с даты подписания договора, </w:t>
            </w:r>
            <w:r>
              <w:rPr>
                <w:bCs/>
                <w:sz w:val="22"/>
                <w:szCs w:val="22"/>
                <w:u w:val="single"/>
              </w:rPr>
              <w:t>но не ранее 11.01.2027 г</w:t>
            </w:r>
            <w:r>
              <w:rPr>
                <w:bCs/>
                <w:sz w:val="22"/>
                <w:szCs w:val="22"/>
              </w:rPr>
              <w:t>.</w:t>
            </w:r>
          </w:p>
        </w:tc>
        <w:tc>
          <w:tcPr>
            <w:tcW w:w="43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rPr>
                <w:sz w:val="22"/>
                <w:szCs w:val="22"/>
              </w:rPr>
            </w:pPr>
            <w:r>
              <w:rPr>
                <w:bCs/>
                <w:iCs/>
                <w:sz w:val="22"/>
                <w:szCs w:val="22"/>
              </w:rPr>
              <w:t>в течение _____ календарных д</w:t>
            </w:r>
            <w:r>
              <w:rPr>
                <w:rFonts w:eastAsia="Times New Roman" w:cs="Times New Roman"/>
                <w:bCs/>
                <w:iCs/>
                <w:color w:val="00000A"/>
                <w:kern w:val="0"/>
                <w:sz w:val="22"/>
                <w:szCs w:val="22"/>
                <w:lang w:val="ru-RU" w:eastAsia="ru-RU" w:bidi="ar-SA"/>
              </w:rPr>
              <w:t>ней с даты  заключения договора по</w:t>
            </w:r>
            <w:bookmarkStart w:id="21" w:name="_Toc54785622"/>
            <w:bookmarkEnd w:id="21"/>
            <w:r>
              <w:rPr>
                <w:rFonts w:eastAsia="Times New Roman" w:cs="Times New Roman"/>
                <w:bCs/>
                <w:iCs/>
                <w:color w:val="00000A"/>
                <w:kern w:val="0"/>
                <w:sz w:val="22"/>
                <w:szCs w:val="22"/>
                <w:lang w:val="ru-RU" w:eastAsia="ru-RU" w:bidi="ar-SA"/>
              </w:rPr>
              <w:t xml:space="preserve">ставки </w:t>
            </w:r>
            <w:r>
              <w:rPr>
                <w:rFonts w:eastAsia="Times New Roman" w:cs="Times New Roman"/>
                <w:b/>
                <w:bCs/>
                <w:i/>
                <w:iCs/>
                <w:color w:val="00000A"/>
                <w:kern w:val="0"/>
                <w:sz w:val="22"/>
                <w:szCs w:val="22"/>
                <w:lang w:val="ru-RU" w:eastAsia="ru-RU" w:bidi="ar-SA"/>
              </w:rPr>
              <w:t>(Указать срок поставки)</w:t>
            </w:r>
          </w:p>
        </w:tc>
      </w:tr>
    </w:tbl>
    <w:p>
      <w:pPr>
        <w:sectPr>
          <w:headerReference w:type="default" r:id="rId5"/>
          <w:headerReference w:type="first" r:id="rId6"/>
          <w:footerReference w:type="default" r:id="rId7"/>
          <w:footerReference w:type="first" r:id="rId8"/>
          <w:type w:val="nextPage"/>
          <w:pgSz w:orient="landscape" w:w="16838" w:h="11906"/>
          <w:pgMar w:left="851" w:right="567" w:gutter="0" w:header="680" w:top="851" w:footer="737" w:bottom="851"/>
          <w:pgNumType w:fmt="decimal"/>
          <w:formProt w:val="false"/>
          <w:titlePg/>
          <w:textDirection w:val="lrTb"/>
          <w:docGrid w:type="default" w:linePitch="381" w:charSpace="0"/>
        </w:sectPr>
      </w:pPr>
    </w:p>
    <w:p>
      <w:pPr>
        <w:pStyle w:val="Heading4"/>
        <w:numPr>
          <w:ilvl w:val="1"/>
          <w:numId w:val="1"/>
        </w:numPr>
        <w:rPr>
          <w:color w:val="auto"/>
        </w:rPr>
      </w:pPr>
      <w:bookmarkStart w:id="22" w:name="_Toc50125131"/>
      <w:bookmarkStart w:id="23" w:name="_Toc134780808"/>
      <w:r>
        <w:rPr>
          <w:color w:val="auto"/>
          <w:sz w:val="22"/>
          <w:szCs w:val="22"/>
        </w:rPr>
        <w:t xml:space="preserve">Требования к </w:t>
      </w:r>
      <w:bookmarkEnd w:id="23"/>
      <w:r>
        <w:rPr>
          <w:color w:val="auto"/>
          <w:sz w:val="22"/>
          <w:szCs w:val="22"/>
          <w:lang w:val="ru-RU"/>
        </w:rPr>
        <w:t>качеству продукции</w:t>
      </w:r>
    </w:p>
    <w:p>
      <w:pPr>
        <w:pStyle w:val="Heading1"/>
        <w:keepLines/>
        <w:spacing w:before="240" w:after="60"/>
        <w:ind w:left="0" w:hanging="0"/>
        <w:rPr>
          <w:color w:val="auto"/>
        </w:rPr>
      </w:pPr>
      <w:bookmarkStart w:id="24" w:name="_Toc134780810"/>
      <w:r>
        <w:rPr>
          <w:color w:val="auto"/>
          <w:sz w:val="22"/>
          <w:szCs w:val="22"/>
        </w:rPr>
        <w:t>Таблица </w:t>
      </w:r>
      <w:r>
        <w:rPr>
          <w:color w:val="auto"/>
          <w:sz w:val="22"/>
          <w:szCs w:val="22"/>
          <w:lang w:val="ru-RU"/>
        </w:rPr>
        <w:t>3</w:t>
      </w:r>
      <w:r>
        <w:rPr>
          <w:color w:val="auto"/>
          <w:sz w:val="22"/>
          <w:szCs w:val="22"/>
        </w:rPr>
        <w:t xml:space="preserve">. Требования к </w:t>
      </w:r>
      <w:r>
        <w:rPr>
          <w:color w:val="auto"/>
          <w:sz w:val="22"/>
          <w:szCs w:val="22"/>
          <w:lang w:val="ru-RU"/>
        </w:rPr>
        <w:t>продукции</w:t>
      </w:r>
      <w:bookmarkEnd w:id="22"/>
      <w:bookmarkEnd w:id="24"/>
      <w:r>
        <w:rPr>
          <w:color w:val="auto"/>
          <w:sz w:val="22"/>
          <w:szCs w:val="22"/>
        </w:rPr>
        <w:t xml:space="preserve"> </w:t>
      </w:r>
    </w:p>
    <w:p>
      <w:pPr>
        <w:pStyle w:val="Normal"/>
        <w:rPr>
          <w:color w:val="auto"/>
        </w:rPr>
      </w:pPr>
      <w:r>
        <w:rPr>
          <w:b/>
          <w:i/>
          <w:color w:val="auto"/>
          <w:sz w:val="22"/>
          <w:szCs w:val="22"/>
        </w:rPr>
        <w:t>Самонесущие защищенные и изолированные провода (провод СИП).</w:t>
      </w:r>
    </w:p>
    <w:p>
      <w:pPr>
        <w:pStyle w:val="Normal"/>
        <w:rPr/>
      </w:pPr>
      <w:r>
        <w:rPr>
          <w:rStyle w:val="Style8"/>
          <w:color w:val="auto"/>
          <w:sz w:val="22"/>
          <w:szCs w:val="22"/>
        </w:rPr>
        <w:t xml:space="preserve"> </w:t>
      </w:r>
    </w:p>
    <w:p>
      <w:pPr>
        <w:pStyle w:val="Normal"/>
        <w:jc w:val="both"/>
        <w:rPr>
          <w:color w:val="auto"/>
        </w:rPr>
      </w:pPr>
      <w:r>
        <w:rPr>
          <w:b/>
          <w:bCs/>
          <w:i/>
          <w:iCs/>
          <w:color w:val="auto"/>
          <w:sz w:val="22"/>
          <w:szCs w:val="22"/>
        </w:rPr>
        <w:t xml:space="preserve">Наименование продукции (позиция №№ 1.1-6.8 Таблицы 1): </w:t>
      </w:r>
      <w:r>
        <w:rPr>
          <w:b/>
          <w:i/>
          <w:color w:val="auto"/>
          <w:sz w:val="22"/>
          <w:szCs w:val="22"/>
        </w:rPr>
        <w:t>Самонесущие защищенные и изолированные провода (провод СИП).</w:t>
      </w:r>
    </w:p>
    <w:tbl>
      <w:tblPr>
        <w:tblStyle w:val="affff9"/>
        <w:tblW w:w="15451" w:type="dxa"/>
        <w:jc w:val="left"/>
        <w:tblInd w:w="201" w:type="dxa"/>
        <w:tblLayout w:type="fixed"/>
        <w:tblCellMar>
          <w:top w:w="0" w:type="dxa"/>
          <w:left w:w="98" w:type="dxa"/>
          <w:bottom w:w="0" w:type="dxa"/>
          <w:right w:w="108" w:type="dxa"/>
        </w:tblCellMar>
        <w:tblLook w:val="04a0" w:noVBand="1" w:noHBand="0" w:lastColumn="0" w:firstColumn="1" w:lastRow="0" w:firstRow="1"/>
      </w:tblPr>
      <w:tblGrid>
        <w:gridCol w:w="695"/>
        <w:gridCol w:w="2384"/>
        <w:gridCol w:w="4306"/>
        <w:gridCol w:w="1990"/>
        <w:gridCol w:w="3954"/>
        <w:gridCol w:w="2121"/>
      </w:tblGrid>
      <w:tr>
        <w:trPr/>
        <w:tc>
          <w:tcPr>
            <w:tcW w:w="695" w:type="dxa"/>
            <w:vMerge w:val="restart"/>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 xml:space="preserve">№ </w:t>
            </w:r>
            <w:r>
              <w:rPr>
                <w:rFonts w:eastAsia="Times New Roman" w:cs="Times New Roman"/>
                <w:b/>
                <w:bCs/>
                <w:color w:val="auto"/>
                <w:kern w:val="0"/>
                <w:sz w:val="22"/>
                <w:szCs w:val="22"/>
                <w:lang w:val="ru-RU" w:eastAsia="ru-RU" w:bidi="ar-SA"/>
              </w:rPr>
              <w:t>п/п</w:t>
            </w:r>
          </w:p>
        </w:tc>
        <w:tc>
          <w:tcPr>
            <w:tcW w:w="2384" w:type="dxa"/>
            <w:vMerge w:val="restart"/>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Наименование параметра</w:t>
            </w:r>
          </w:p>
        </w:tc>
        <w:tc>
          <w:tcPr>
            <w:tcW w:w="4306" w:type="dxa"/>
            <w:vMerge w:val="restart"/>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Требование заказчика</w:t>
            </w:r>
          </w:p>
        </w:tc>
        <w:tc>
          <w:tcPr>
            <w:tcW w:w="5944" w:type="dxa"/>
            <w:gridSpan w:val="2"/>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Способ подтверждения участником соответствия требованиям</w:t>
            </w:r>
          </w:p>
        </w:tc>
        <w:tc>
          <w:tcPr>
            <w:tcW w:w="2121" w:type="dxa"/>
            <w:vMerge w:val="restart"/>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Предложение участника по характеристикам и параметрам</w:t>
            </w:r>
          </w:p>
        </w:tc>
      </w:tr>
      <w:tr>
        <w:trPr/>
        <w:tc>
          <w:tcPr>
            <w:tcW w:w="695" w:type="dxa"/>
            <w:vMerge w:val="continue"/>
            <w:tcBorders/>
            <w:shd w:color="auto" w:fill="auto" w:val="clear"/>
            <w:vAlign w:val="center"/>
          </w:tcPr>
          <w:p>
            <w:pPr>
              <w:pStyle w:val="Normal"/>
              <w:widowControl w:val="false"/>
              <w:suppressAutoHyphens w:val="true"/>
              <w:spacing w:before="0" w:after="0"/>
              <w:jc w:val="left"/>
              <w:rPr>
                <w:b/>
                <w:bCs/>
                <w:color w:val="auto"/>
                <w:kern w:val="0"/>
                <w:sz w:val="22"/>
                <w:szCs w:val="22"/>
                <w:lang w:val="ru-RU"/>
              </w:rPr>
            </w:pPr>
            <w:r>
              <w:rPr>
                <w:b/>
                <w:bCs/>
                <w:color w:val="auto"/>
                <w:kern w:val="0"/>
                <w:sz w:val="22"/>
                <w:szCs w:val="22"/>
                <w:lang w:val="ru-RU"/>
              </w:rPr>
            </w:r>
          </w:p>
        </w:tc>
        <w:tc>
          <w:tcPr>
            <w:tcW w:w="2384" w:type="dxa"/>
            <w:vMerge w:val="continue"/>
            <w:tcBorders/>
            <w:shd w:color="auto" w:fill="auto" w:val="clear"/>
            <w:vAlign w:val="center"/>
          </w:tcPr>
          <w:p>
            <w:pPr>
              <w:pStyle w:val="Normal"/>
              <w:widowControl w:val="false"/>
              <w:suppressAutoHyphens w:val="true"/>
              <w:spacing w:before="0" w:after="0"/>
              <w:jc w:val="left"/>
              <w:rPr>
                <w:b/>
                <w:bCs/>
                <w:color w:val="auto"/>
                <w:kern w:val="0"/>
                <w:sz w:val="22"/>
                <w:szCs w:val="22"/>
                <w:lang w:val="ru-RU"/>
              </w:rPr>
            </w:pPr>
            <w:r>
              <w:rPr>
                <w:b/>
                <w:bCs/>
                <w:color w:val="auto"/>
                <w:kern w:val="0"/>
                <w:sz w:val="22"/>
                <w:szCs w:val="22"/>
                <w:lang w:val="ru-RU"/>
              </w:rPr>
            </w:r>
          </w:p>
        </w:tc>
        <w:tc>
          <w:tcPr>
            <w:tcW w:w="4306" w:type="dxa"/>
            <w:vMerge w:val="continue"/>
            <w:tcBorders/>
            <w:shd w:color="auto" w:fill="auto" w:val="clear"/>
            <w:vAlign w:val="center"/>
          </w:tcPr>
          <w:p>
            <w:pPr>
              <w:pStyle w:val="Normal"/>
              <w:widowControl w:val="false"/>
              <w:suppressAutoHyphens w:val="true"/>
              <w:spacing w:before="0" w:after="0"/>
              <w:jc w:val="left"/>
              <w:rPr>
                <w:b/>
                <w:bCs/>
                <w:color w:val="auto"/>
                <w:kern w:val="0"/>
                <w:sz w:val="22"/>
                <w:szCs w:val="22"/>
                <w:lang w:val="ru-RU"/>
              </w:rPr>
            </w:pPr>
            <w:r>
              <w:rPr>
                <w:b/>
                <w:bCs/>
                <w:color w:val="auto"/>
                <w:kern w:val="0"/>
                <w:sz w:val="22"/>
                <w:szCs w:val="22"/>
                <w:lang w:val="ru-RU"/>
              </w:rPr>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Согласие с требованием/ указание характеристик</w:t>
            </w:r>
          </w:p>
        </w:tc>
        <w:tc>
          <w:tcPr>
            <w:tcW w:w="3954"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bCs/>
                <w:color w:val="auto"/>
                <w:kern w:val="0"/>
                <w:sz w:val="22"/>
                <w:szCs w:val="22"/>
                <w:lang w:val="ru-RU" w:eastAsia="ru-RU" w:bidi="ar-SA"/>
              </w:rPr>
              <w:t>Предоставление подтверждающего документа или иной способ подтверждения</w:t>
            </w:r>
          </w:p>
        </w:tc>
        <w:tc>
          <w:tcPr>
            <w:tcW w:w="2121" w:type="dxa"/>
            <w:vMerge w:val="continue"/>
            <w:tcBorders/>
            <w:shd w:color="auto" w:fill="auto" w:val="clear"/>
            <w:vAlign w:val="center"/>
          </w:tcPr>
          <w:p>
            <w:pPr>
              <w:pStyle w:val="Normal"/>
              <w:widowControl w:val="false"/>
              <w:suppressAutoHyphens w:val="true"/>
              <w:spacing w:before="0" w:after="0"/>
              <w:jc w:val="left"/>
              <w:rPr>
                <w:b/>
                <w:bCs/>
                <w:color w:val="auto"/>
                <w:kern w:val="0"/>
                <w:sz w:val="22"/>
                <w:szCs w:val="22"/>
                <w:lang w:val="ru-RU"/>
              </w:rPr>
            </w:pPr>
            <w:r>
              <w:rPr>
                <w:b/>
                <w:bCs/>
                <w:color w:val="auto"/>
                <w:kern w:val="0"/>
                <w:sz w:val="22"/>
                <w:szCs w:val="22"/>
                <w:lang w:val="ru-RU"/>
              </w:rPr>
            </w:r>
          </w:p>
        </w:tc>
      </w:tr>
      <w:tr>
        <w:trPr/>
        <w:tc>
          <w:tcPr>
            <w:tcW w:w="695" w:type="dxa"/>
            <w:tcBorders/>
            <w:shd w:color="auto" w:fill="auto" w:val="clear"/>
            <w:vAlign w:val="cente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1</w:t>
            </w:r>
          </w:p>
        </w:tc>
        <w:tc>
          <w:tcPr>
            <w:tcW w:w="2384"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2</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3</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4</w:t>
            </w:r>
          </w:p>
        </w:tc>
        <w:tc>
          <w:tcPr>
            <w:tcW w:w="3954"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5</w:t>
            </w:r>
          </w:p>
        </w:tc>
        <w:tc>
          <w:tcPr>
            <w:tcW w:w="2121"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6</w:t>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b/>
                <w:color w:val="auto"/>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 xml:space="preserve">Соответствие провода СИП-3 20 кВ </w:t>
            </w:r>
            <w:r>
              <w:rPr>
                <w:rFonts w:eastAsia="Times New Roman" w:cs="Times New Roman"/>
                <w:b/>
                <w:color w:val="auto"/>
                <w:kern w:val="0"/>
                <w:sz w:val="22"/>
                <w:szCs w:val="22"/>
                <w:lang w:val="ru-RU" w:eastAsia="ru-RU" w:bidi="ar-SA"/>
              </w:rPr>
              <w:t>ГОСТ</w:t>
            </w:r>
            <w:r>
              <w:rPr>
                <w:rFonts w:eastAsia="Times New Roman" w:cs="Times New Roman"/>
                <w:color w:val="auto"/>
                <w:kern w:val="0"/>
                <w:sz w:val="22"/>
                <w:szCs w:val="22"/>
                <w:lang w:val="ru-RU" w:eastAsia="ru-RU" w:bidi="ar-SA"/>
              </w:rPr>
              <w:t xml:space="preserve"> </w:t>
            </w:r>
            <w:r>
              <w:rPr>
                <w:rFonts w:eastAsia="Times New Roman" w:cs="Times New Roman"/>
                <w:b/>
                <w:color w:val="auto"/>
                <w:kern w:val="0"/>
                <w:sz w:val="22"/>
                <w:szCs w:val="22"/>
                <w:lang w:val="ru-RU" w:eastAsia="ru-RU" w:bidi="ar-SA"/>
              </w:rPr>
              <w:t>31946-2012</w:t>
            </w:r>
            <w:r>
              <w:rPr>
                <w:rFonts w:eastAsia="Times New Roman" w:cs="Times New Roman"/>
                <w:b/>
                <w:color w:val="auto"/>
                <w:kern w:val="0"/>
                <w:sz w:val="22"/>
                <w:szCs w:val="22"/>
                <w:vertAlign w:val="superscript"/>
                <w:lang w:val="ru-RU" w:eastAsia="ru-RU" w:bidi="ar-SA"/>
              </w:rPr>
              <w:t>1*</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i/>
                <w:color w:val="auto"/>
                <w:kern w:val="0"/>
                <w:sz w:val="22"/>
                <w:szCs w:val="22"/>
                <w:lang w:val="ru-RU" w:eastAsia="ru-RU" w:bidi="ar-SA"/>
              </w:rPr>
              <w:t>указание ГОСТ или ТУ (если изготавливается по ТУ) с указанием, что ТУ разработано и соответствует ГОСТ</w:t>
            </w:r>
          </w:p>
        </w:tc>
        <w:tc>
          <w:tcPr>
            <w:tcW w:w="3954" w:type="dxa"/>
            <w:tcBorders/>
            <w:shd w:color="auto" w:fill="auto" w:val="clear"/>
          </w:tcPr>
          <w:p>
            <w:pPr>
              <w:pStyle w:val="Normal"/>
              <w:widowControl w:val="false"/>
              <w:suppressAutoHyphens w:val="true"/>
              <w:spacing w:before="0" w:after="0"/>
              <w:jc w:val="center"/>
              <w:rPr>
                <w:rFonts w:eastAsia="Sylfaen" w:cs="Times New Roman"/>
                <w:color w:val="auto"/>
                <w:kern w:val="0"/>
                <w:sz w:val="22"/>
                <w:szCs w:val="22"/>
                <w:lang w:val="ru-RU" w:eastAsia="ru-RU" w:bidi="ar-SA"/>
              </w:rPr>
            </w:pPr>
            <w:r>
              <w:rPr>
                <w:rFonts w:eastAsia="Sylfaen" w:cs="Times New Roman"/>
                <w:color w:val="auto"/>
                <w:kern w:val="0"/>
                <w:sz w:val="22"/>
                <w:szCs w:val="22"/>
                <w:lang w:val="ru-RU" w:eastAsia="ru-RU" w:bidi="ar-SA"/>
              </w:rPr>
            </w:r>
          </w:p>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 xml:space="preserve">Соответствие провода СИП-2 и СИП-4 </w:t>
            </w:r>
            <w:bookmarkStart w:id="25" w:name="__DdeLink__1179_3643196137"/>
            <w:r>
              <w:rPr>
                <w:rFonts w:eastAsia="Times New Roman" w:cs="Times New Roman"/>
                <w:b/>
                <w:color w:val="auto"/>
                <w:kern w:val="0"/>
                <w:sz w:val="22"/>
                <w:szCs w:val="22"/>
                <w:lang w:val="ru-RU" w:eastAsia="ru-RU" w:bidi="ar-SA"/>
              </w:rPr>
              <w:t>ГОСТ</w:t>
            </w:r>
            <w:r>
              <w:rPr>
                <w:rFonts w:eastAsia="Times New Roman" w:cs="Times New Roman"/>
                <w:color w:val="auto"/>
                <w:kern w:val="0"/>
                <w:sz w:val="22"/>
                <w:szCs w:val="22"/>
                <w:lang w:val="ru-RU" w:eastAsia="ru-RU" w:bidi="ar-SA"/>
              </w:rPr>
              <w:t xml:space="preserve"> </w:t>
            </w:r>
            <w:r>
              <w:rPr>
                <w:rFonts w:eastAsia="Times New Roman" w:cs="Times New Roman"/>
                <w:b/>
                <w:color w:val="auto"/>
                <w:kern w:val="0"/>
                <w:sz w:val="22"/>
                <w:szCs w:val="22"/>
                <w:lang w:val="ru-RU" w:eastAsia="ru-RU" w:bidi="ar-SA"/>
              </w:rPr>
              <w:t>31946-2012</w:t>
            </w:r>
            <w:bookmarkEnd w:id="25"/>
            <w:r>
              <w:rPr>
                <w:rStyle w:val="FootnoteReference"/>
                <w:rFonts w:eastAsia="Times New Roman" w:cs="Times New Roman"/>
                <w:b/>
                <w:color w:val="auto"/>
                <w:kern w:val="0"/>
                <w:sz w:val="22"/>
                <w:szCs w:val="22"/>
                <w:lang w:val="ru-RU" w:eastAsia="ru-RU" w:bidi="ar-SA"/>
              </w:rPr>
              <w:footnoteReference w:id="2"/>
            </w:r>
            <w:r>
              <w:rPr>
                <w:rFonts w:eastAsia="Times New Roman" w:cs="Times New Roman"/>
                <w:b/>
                <w:color w:val="auto"/>
                <w:kern w:val="0"/>
                <w:sz w:val="22"/>
                <w:szCs w:val="22"/>
                <w:vertAlign w:val="superscript"/>
                <w:lang w:val="ru-RU" w:eastAsia="ru-RU" w:bidi="ar-SA"/>
              </w:rPr>
              <w:t>*</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Cs/>
                <w:i/>
                <w:color w:val="auto"/>
                <w:kern w:val="0"/>
                <w:sz w:val="22"/>
                <w:szCs w:val="22"/>
                <w:lang w:val="ru-RU" w:eastAsia="ru-RU" w:bidi="ar-SA"/>
              </w:rPr>
              <w:t>указание ГОСТ или ТУ (если изготавливается по ТУ) с указанием, что ТУ разработано и соответствует ГОСТ</w:t>
            </w:r>
          </w:p>
        </w:tc>
        <w:tc>
          <w:tcPr>
            <w:tcW w:w="3954" w:type="dxa"/>
            <w:tcBorders/>
            <w:shd w:color="auto" w:fill="auto" w:val="clear"/>
          </w:tcPr>
          <w:p>
            <w:pPr>
              <w:pStyle w:val="Normal"/>
              <w:widowControl w:val="false"/>
              <w:suppressAutoHyphens w:val="true"/>
              <w:spacing w:before="0" w:after="0"/>
              <w:jc w:val="center"/>
              <w:rPr>
                <w:rFonts w:eastAsia="Sylfaen" w:cs="Times New Roman"/>
                <w:color w:val="auto"/>
                <w:kern w:val="0"/>
                <w:sz w:val="22"/>
                <w:szCs w:val="22"/>
                <w:lang w:val="ru-RU" w:eastAsia="ru-RU" w:bidi="ar-SA"/>
              </w:rPr>
            </w:pPr>
            <w:r>
              <w:rPr>
                <w:rFonts w:eastAsia="Sylfaen" w:cs="Times New Roman"/>
                <w:color w:val="auto"/>
                <w:kern w:val="0"/>
                <w:sz w:val="22"/>
                <w:szCs w:val="22"/>
                <w:lang w:val="ru-RU" w:eastAsia="ru-RU" w:bidi="ar-SA"/>
              </w:rPr>
            </w:r>
          </w:p>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b/>
                <w:color w:val="auto"/>
                <w:kern w:val="0"/>
                <w:sz w:val="22"/>
                <w:szCs w:val="22"/>
                <w:lang w:val="ru-RU" w:eastAsia="ru-RU" w:bidi="ar-SA"/>
              </w:rPr>
              <w:t>Требования к безопасности</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r>
      <w:tr>
        <w:trPr>
          <w:trHeight w:val="1166" w:hRule="atLeast"/>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tcPr>
          <w:p>
            <w:pPr>
              <w:pStyle w:val="Normal"/>
              <w:widowControl w:val="false"/>
              <w:suppressAutoHyphens w:val="true"/>
              <w:spacing w:before="0" w:after="0"/>
              <w:jc w:val="left"/>
              <w:rPr>
                <w:color w:val="auto"/>
                <w:kern w:val="0"/>
                <w:lang w:val="ru-RU"/>
              </w:rPr>
            </w:pPr>
            <w:r>
              <w:rPr>
                <w:rFonts w:eastAsia="Times New Roman" w:cs="Times New Roman"/>
                <w:bCs/>
                <w:color w:val="auto"/>
                <w:kern w:val="0"/>
                <w:sz w:val="22"/>
                <w:szCs w:val="22"/>
                <w:lang w:val="ru-RU" w:eastAsia="ru-RU" w:bidi="ar-SA"/>
              </w:rPr>
              <w:t>Безопасность низковольтного оборудования</w:t>
            </w:r>
          </w:p>
        </w:tc>
        <w:tc>
          <w:tcPr>
            <w:tcW w:w="4306"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 xml:space="preserve">Провод СИП-2, СИП-4 должен соответствовать </w:t>
            </w:r>
            <w:r>
              <w:rPr>
                <w:rFonts w:eastAsia="Times New Roman" w:cs="Times New Roman"/>
                <w:bCs/>
                <w:color w:val="auto"/>
                <w:kern w:val="0"/>
                <w:sz w:val="22"/>
                <w:szCs w:val="22"/>
                <w:lang w:val="ru-RU" w:eastAsia="ru-RU" w:bidi="ar-SA"/>
              </w:rPr>
              <w:t>Техническому регламенту Таможенного союза ТР ТС 004/2011 «О безопасности низковольтного оборудования»</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bCs/>
                <w:i/>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b/>
                <w:color w:val="auto"/>
                <w:kern w:val="0"/>
                <w:sz w:val="22"/>
                <w:szCs w:val="22"/>
                <w:lang w:val="ru-RU"/>
              </w:rPr>
            </w:pPr>
            <w:r>
              <w:rPr>
                <w:b/>
                <w:color w:val="auto"/>
                <w:kern w:val="0"/>
                <w:sz w:val="22"/>
                <w:szCs w:val="22"/>
                <w:lang w:val="ru-RU"/>
              </w:rPr>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b/>
                <w:color w:val="auto"/>
                <w:kern w:val="0"/>
                <w:sz w:val="22"/>
                <w:szCs w:val="22"/>
                <w:lang w:val="ru-RU" w:eastAsia="ru-RU" w:bidi="ar-SA"/>
              </w:rPr>
              <w:t>Требования к конструкции, изготовлению и материалам</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000000"/>
                <w:spacing w:val="2"/>
                <w:kern w:val="0"/>
                <w:sz w:val="22"/>
                <w:szCs w:val="22"/>
                <w:shd w:fill="FFFFFF" w:val="clear"/>
                <w:lang w:val="ru-RU" w:eastAsia="ru-RU" w:bidi="ar-SA"/>
              </w:rPr>
              <w:t xml:space="preserve">Изоляция основных и вспомогательных токопроводящих жил, изоляция (при наличии) нулевой несущей жилы самонесущих изолированных проводов и изоляция самонесущих изолированных проводов без нулевой несущей должна быть из светостабилизированного сшитого полиэтилена или из светостабилизированной самозатухающей сшитой композиции полиэтилена </w:t>
            </w:r>
            <w:r>
              <w:rPr>
                <w:rFonts w:eastAsia="Times New Roman" w:cs="Times New Roman"/>
                <w:b/>
                <w:color w:val="auto"/>
                <w:kern w:val="0"/>
                <w:sz w:val="22"/>
                <w:szCs w:val="22"/>
                <w:lang w:val="ru-RU" w:eastAsia="ru-RU" w:bidi="ar-SA"/>
              </w:rPr>
              <w:t>(п. 5.2.1.8 ГОСТ 31946-2012)</w:t>
            </w:r>
            <w:r>
              <w:rPr>
                <w:rFonts w:eastAsia="Times New Roman" w:cs="Times New Roman"/>
                <w:color w:val="000000"/>
                <w:spacing w:val="2"/>
                <w:kern w:val="0"/>
                <w:sz w:val="22"/>
                <w:szCs w:val="22"/>
                <w:shd w:fill="FFFFFF" w:val="clear"/>
                <w:lang w:val="ru-RU" w:eastAsia="ru-RU" w:bidi="ar-SA"/>
              </w:rPr>
              <w:t>.</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b/>
                <w:color w:val="auto"/>
                <w:kern w:val="0"/>
                <w:sz w:val="22"/>
                <w:szCs w:val="22"/>
                <w:lang w:val="ru-RU"/>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pPr>
            <w:r>
              <w:rPr>
                <w:rFonts w:eastAsia="Times New Roman" w:cs="Times New Roman"/>
                <w:color w:val="auto"/>
                <w:kern w:val="0"/>
                <w:sz w:val="22"/>
                <w:szCs w:val="22"/>
                <w:lang w:val="ru-RU" w:eastAsia="ru-RU" w:bidi="ar-SA"/>
              </w:rPr>
              <w:t xml:space="preserve">Нулевая несущая жила, и токопроводящая жила защищенных проводов должны быть скручены из круглых проволок изготовлена из алюминиевого сплава, иметь круглую форму и быть уплотненными </w:t>
            </w:r>
            <w:r>
              <w:rPr>
                <w:rFonts w:eastAsia="Times New Roman" w:cs="Times New Roman"/>
                <w:b/>
                <w:color w:val="auto"/>
                <w:kern w:val="0"/>
                <w:sz w:val="22"/>
                <w:szCs w:val="22"/>
                <w:lang w:val="ru-RU" w:eastAsia="ru-RU" w:bidi="ar-SA"/>
              </w:rPr>
              <w:t>(п. 5.2.1.5 ГОСТ 31946-2012)</w:t>
            </w:r>
            <w:r>
              <w:rPr>
                <w:rStyle w:val="Style"/>
                <w:rFonts w:eastAsia="Times New Roman" w:cs="Times New Roman"/>
                <w:b/>
                <w:bCs/>
                <w:color w:val="auto"/>
                <w:kern w:val="0"/>
                <w:sz w:val="22"/>
                <w:szCs w:val="22"/>
                <w:lang w:val="ru-RU" w:eastAsia="ru-RU" w:bidi="ar-SA"/>
              </w:rPr>
              <w:t xml:space="preserve"> </w:t>
            </w:r>
            <w:r>
              <w:rPr>
                <w:rStyle w:val="FootnoteReference"/>
                <w:rFonts w:eastAsia="Times New Roman" w:cs="Times New Roman"/>
                <w:b/>
                <w:bCs/>
                <w:color w:val="auto"/>
                <w:kern w:val="0"/>
                <w:sz w:val="22"/>
                <w:szCs w:val="22"/>
                <w:lang w:val="ru-RU" w:eastAsia="ru-RU" w:bidi="ar-SA"/>
              </w:rPr>
              <w:footnoteReference w:id="3"/>
            </w:r>
            <w:r>
              <w:rPr>
                <w:rFonts w:eastAsia="Times New Roman" w:cs="Times New Roman"/>
                <w:b/>
                <w:color w:val="auto"/>
                <w:kern w:val="0"/>
                <w:sz w:val="22"/>
                <w:szCs w:val="22"/>
                <w:vertAlign w:val="superscript"/>
                <w:lang w:val="ru-RU" w:eastAsia="ru-RU" w:bidi="ar-SA"/>
              </w:rPr>
              <w:t>*</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b/>
                <w:color w:val="auto"/>
                <w:kern w:val="0"/>
                <w:sz w:val="22"/>
                <w:szCs w:val="22"/>
                <w:lang w:val="ru-RU"/>
              </w:rPr>
              <w:t>-//-</w:t>
            </w:r>
          </w:p>
        </w:tc>
      </w:tr>
      <w:tr>
        <w:trPr>
          <w:trHeight w:val="441" w:hRule="atLeast"/>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b/>
                <w:color w:val="auto"/>
                <w:kern w:val="0"/>
                <w:sz w:val="22"/>
                <w:szCs w:val="22"/>
                <w:lang w:val="ru-RU" w:eastAsia="ru-RU" w:bidi="ar-SA"/>
              </w:rPr>
              <w:t>Требования к гарантии и сроку службы</w:t>
            </w:r>
          </w:p>
        </w:tc>
        <w:tc>
          <w:tcPr>
            <w:tcW w:w="1990" w:type="dxa"/>
            <w:tcBorders/>
            <w:shd w:color="auto" w:fill="auto" w:val="clear"/>
          </w:tcPr>
          <w:p>
            <w:pPr>
              <w:pStyle w:val="Normal"/>
              <w:widowControl w:val="false"/>
              <w:suppressAutoHyphens w:val="true"/>
              <w:spacing w:before="20" w:after="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2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20" w:after="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 xml:space="preserve">Срок гарантии на поставляемую </w:t>
            </w:r>
            <w:r>
              <w:rPr>
                <w:rFonts w:eastAsia="Times New Roman" w:cs="Times New Roman"/>
                <w:iCs/>
                <w:color w:val="auto"/>
                <w:kern w:val="0"/>
                <w:sz w:val="22"/>
                <w:szCs w:val="22"/>
                <w:lang w:val="ru-RU" w:eastAsia="ru-RU" w:bidi="ar-SA"/>
              </w:rPr>
              <w:t>продукцию</w:t>
            </w:r>
            <w:r>
              <w:rPr>
                <w:rFonts w:eastAsia="Times New Roman" w:cs="Times New Roman"/>
                <w:color w:val="auto"/>
                <w:kern w:val="0"/>
                <w:sz w:val="22"/>
                <w:szCs w:val="22"/>
                <w:lang w:val="ru-RU" w:eastAsia="ru-RU" w:bidi="ar-SA"/>
              </w:rPr>
              <w:t>, включая все его составляющие части (комплектующие изделия).</w:t>
            </w:r>
          </w:p>
        </w:tc>
        <w:tc>
          <w:tcPr>
            <w:tcW w:w="4306" w:type="dxa"/>
            <w:tcBorders/>
            <w:shd w:color="auto" w:fill="auto" w:val="clear"/>
          </w:tcPr>
          <w:p>
            <w:pPr>
              <w:pStyle w:val="Normal"/>
              <w:widowControl w:val="false"/>
              <w:suppressAutoHyphens w:val="true"/>
              <w:spacing w:before="0" w:after="0"/>
              <w:jc w:val="center"/>
              <w:rPr>
                <w:color w:val="auto"/>
                <w:kern w:val="0"/>
                <w:sz w:val="22"/>
                <w:szCs w:val="22"/>
                <w:lang w:val="ru-RU"/>
              </w:rPr>
            </w:pPr>
            <w:r>
              <w:rPr>
                <w:color w:val="auto"/>
                <w:kern w:val="0"/>
                <w:sz w:val="22"/>
                <w:szCs w:val="22"/>
                <w:lang w:val="ru-RU"/>
              </w:rPr>
            </w:r>
          </w:p>
          <w:p>
            <w:pPr>
              <w:pStyle w:val="Normal"/>
              <w:widowControl w:val="false"/>
              <w:suppressAutoHyphens w:val="true"/>
              <w:spacing w:before="0" w:after="0"/>
              <w:jc w:val="center"/>
              <w:rPr>
                <w:color w:val="auto"/>
                <w:kern w:val="0"/>
                <w:sz w:val="22"/>
                <w:szCs w:val="22"/>
                <w:lang w:val="ru-RU"/>
              </w:rPr>
            </w:pPr>
            <w:r>
              <w:rPr>
                <w:color w:val="auto"/>
                <w:kern w:val="0"/>
                <w:sz w:val="22"/>
                <w:szCs w:val="22"/>
                <w:lang w:val="ru-RU"/>
              </w:rPr>
            </w:r>
          </w:p>
          <w:p>
            <w:pPr>
              <w:pStyle w:val="Normal"/>
              <w:widowControl w:val="false"/>
              <w:suppressAutoHyphens w:val="true"/>
              <w:spacing w:before="0" w:after="0"/>
              <w:jc w:val="center"/>
              <w:rPr>
                <w:color w:val="auto"/>
                <w:kern w:val="0"/>
                <w:lang w:val="ru-RU"/>
              </w:rPr>
            </w:pPr>
            <w:r>
              <w:rPr>
                <w:rFonts w:eastAsia="Times New Roman" w:cs="Times New Roman"/>
                <w:bCs/>
                <w:color w:val="auto"/>
                <w:kern w:val="0"/>
                <w:sz w:val="22"/>
                <w:szCs w:val="22"/>
                <w:lang w:val="ru-RU" w:eastAsia="ru-RU" w:bidi="ar-SA"/>
              </w:rPr>
              <w:t xml:space="preserve">Не менее </w:t>
            </w:r>
            <w:r>
              <w:rPr>
                <w:rFonts w:eastAsia="Times New Roman" w:cs="Times New Roman"/>
                <w:b/>
                <w:bCs/>
                <w:color w:val="auto"/>
                <w:kern w:val="0"/>
                <w:sz w:val="22"/>
                <w:szCs w:val="22"/>
                <w:lang w:val="ru-RU" w:eastAsia="ru-RU" w:bidi="ar-SA"/>
              </w:rPr>
              <w:t>36 (тридцати шести)</w:t>
            </w:r>
            <w:r>
              <w:rPr>
                <w:rFonts w:eastAsia="Times New Roman" w:cs="Times New Roman"/>
                <w:bCs/>
                <w:color w:val="auto"/>
                <w:kern w:val="0"/>
                <w:sz w:val="22"/>
                <w:szCs w:val="22"/>
                <w:lang w:val="ru-RU" w:eastAsia="ru-RU" w:bidi="ar-SA"/>
              </w:rPr>
              <w:t xml:space="preserve"> месяцев с</w:t>
            </w:r>
            <w:r>
              <w:rPr>
                <w:rFonts w:eastAsia="Times New Roman" w:cs="Times New Roman"/>
                <w:color w:val="auto"/>
                <w:kern w:val="0"/>
                <w:sz w:val="22"/>
                <w:szCs w:val="22"/>
                <w:lang w:val="ru-RU" w:eastAsia="ru-RU" w:bidi="ar-SA"/>
              </w:rPr>
              <w:t xml:space="preserve"> даты подписания накладной ТОРГ-12 или УПД</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iCs/>
                <w:color w:val="auto"/>
                <w:kern w:val="0"/>
                <w:sz w:val="22"/>
                <w:szCs w:val="22"/>
                <w:lang w:val="ru-RU" w:eastAsia="ru-RU" w:bidi="ar-SA"/>
              </w:rPr>
              <w:t>Указать срок гарантии на продукцию</w:t>
            </w:r>
          </w:p>
        </w:tc>
        <w:tc>
          <w:tcPr>
            <w:tcW w:w="3954" w:type="dxa"/>
            <w:tcBorders/>
            <w:shd w:color="auto" w:fill="auto" w:val="clear"/>
            <w:vAlign w:val="center"/>
          </w:tcPr>
          <w:p>
            <w:pPr>
              <w:pStyle w:val="Normal"/>
              <w:widowControl w:val="false"/>
              <w:tabs>
                <w:tab w:val="clear" w:pos="708"/>
                <w:tab w:val="left" w:pos="426" w:leader="none"/>
              </w:tabs>
              <w:suppressAutoHyphens w:val="true"/>
              <w:spacing w:before="40" w:after="0"/>
              <w:jc w:val="center"/>
              <w:rPr>
                <w:iCs/>
                <w:color w:val="auto"/>
                <w:kern w:val="0"/>
                <w:sz w:val="22"/>
                <w:szCs w:val="22"/>
                <w:lang w:val="ru-RU"/>
              </w:rPr>
            </w:pPr>
            <w:r>
              <w:rPr>
                <w:iCs/>
                <w:color w:val="auto"/>
                <w:kern w:val="0"/>
                <w:sz w:val="22"/>
                <w:szCs w:val="22"/>
                <w:lang w:val="ru-RU"/>
              </w:rPr>
            </w:r>
          </w:p>
          <w:p>
            <w:pPr>
              <w:pStyle w:val="Normal"/>
              <w:widowControl w:val="false"/>
              <w:tabs>
                <w:tab w:val="clear" w:pos="708"/>
                <w:tab w:val="left" w:pos="426" w:leader="none"/>
              </w:tabs>
              <w:suppressAutoHyphens w:val="true"/>
              <w:spacing w:before="4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color w:val="auto"/>
                <w:kern w:val="0"/>
                <w:sz w:val="22"/>
                <w:szCs w:val="22"/>
                <w:lang w:val="ru-RU" w:eastAsia="ru-RU" w:bidi="ar-SA"/>
              </w:rPr>
            </w:pPr>
            <w:r>
              <w:rPr>
                <w:rFonts w:eastAsia="Times New Roman" w:cs="Times New Roman" w:ascii="Times New Roman" w:hAnsi="Times New Roman"/>
                <w:b w:val="false"/>
                <w:color w:val="auto"/>
                <w:kern w:val="0"/>
                <w:sz w:val="22"/>
                <w:szCs w:val="22"/>
                <w:lang w:val="ru-RU" w:eastAsia="ru-RU" w:bidi="ar-SA"/>
              </w:rPr>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tcPr>
          <w:p>
            <w:pPr>
              <w:pStyle w:val="Normal"/>
              <w:widowControl w:val="false"/>
              <w:suppressAutoHyphens w:val="true"/>
              <w:spacing w:before="0" w:after="0"/>
              <w:jc w:val="left"/>
              <w:rPr>
                <w:color w:val="auto"/>
                <w:kern w:val="0"/>
                <w:lang w:val="ru-RU"/>
              </w:rPr>
            </w:pPr>
            <w:r>
              <w:rPr>
                <w:rFonts w:eastAsia="Times New Roman" w:cs="Times New Roman"/>
                <w:color w:val="000000"/>
                <w:spacing w:val="2"/>
                <w:kern w:val="0"/>
                <w:sz w:val="22"/>
                <w:szCs w:val="22"/>
                <w:shd w:fill="FFFFFF" w:val="clear"/>
                <w:lang w:val="ru-RU" w:eastAsia="ru-RU" w:bidi="ar-SA"/>
              </w:rPr>
              <w:t>Срок службы проводов СИП</w:t>
            </w:r>
          </w:p>
        </w:tc>
        <w:tc>
          <w:tcPr>
            <w:tcW w:w="4306"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000000"/>
                <w:spacing w:val="2"/>
                <w:kern w:val="0"/>
                <w:sz w:val="22"/>
                <w:szCs w:val="22"/>
                <w:shd w:fill="FFFFFF" w:val="clear"/>
                <w:lang w:val="ru-RU" w:eastAsia="ru-RU" w:bidi="ar-SA"/>
              </w:rPr>
              <w:t xml:space="preserve">Не менее </w:t>
            </w:r>
            <w:r>
              <w:rPr>
                <w:rFonts w:eastAsia="Times New Roman" w:cs="Times New Roman"/>
                <w:b/>
                <w:color w:val="000000"/>
                <w:spacing w:val="2"/>
                <w:kern w:val="0"/>
                <w:sz w:val="22"/>
                <w:szCs w:val="22"/>
                <w:shd w:fill="FFFFFF" w:val="clear"/>
                <w:lang w:val="ru-RU" w:eastAsia="ru-RU" w:bidi="ar-SA"/>
              </w:rPr>
              <w:t>40 лет</w:t>
            </w:r>
            <w:r>
              <w:rPr>
                <w:rFonts w:eastAsia="Times New Roman" w:cs="Times New Roman"/>
                <w:color w:val="000000"/>
                <w:spacing w:val="2"/>
                <w:kern w:val="0"/>
                <w:sz w:val="22"/>
                <w:szCs w:val="22"/>
                <w:shd w:fill="FFFFFF" w:val="clear"/>
                <w:lang w:val="ru-RU" w:eastAsia="ru-RU" w:bidi="ar-SA"/>
              </w:rPr>
              <w:t xml:space="preserve"> </w:t>
            </w:r>
            <w:r>
              <w:rPr>
                <w:rFonts w:eastAsia="Times New Roman" w:cs="Times New Roman"/>
                <w:b/>
                <w:color w:val="auto"/>
                <w:kern w:val="0"/>
                <w:sz w:val="22"/>
                <w:szCs w:val="22"/>
                <w:lang w:val="ru-RU" w:eastAsia="ru-RU" w:bidi="ar-SA"/>
              </w:rPr>
              <w:t xml:space="preserve">(п. 5.2.6.1 ГОСТ 31946-2012) </w:t>
            </w:r>
            <w:r>
              <w:rPr>
                <w:rFonts w:eastAsia="Times New Roman" w:cs="Times New Roman"/>
                <w:bCs/>
                <w:color w:val="auto"/>
                <w:kern w:val="0"/>
                <w:sz w:val="22"/>
                <w:szCs w:val="22"/>
                <w:lang w:val="ru-RU" w:eastAsia="ru-RU" w:bidi="ar-SA"/>
              </w:rPr>
              <w:t>с</w:t>
            </w:r>
            <w:r>
              <w:rPr>
                <w:rFonts w:eastAsia="Times New Roman" w:cs="Times New Roman"/>
                <w:color w:val="auto"/>
                <w:kern w:val="0"/>
                <w:sz w:val="22"/>
                <w:szCs w:val="22"/>
                <w:lang w:val="ru-RU" w:eastAsia="ru-RU" w:bidi="ar-SA"/>
              </w:rPr>
              <w:t xml:space="preserve"> даты подписания накладной ТОРГ-12 или УПД</w:t>
            </w:r>
            <w:r>
              <w:rPr>
                <w:rFonts w:eastAsia="Times New Roman" w:cs="Times New Roman"/>
                <w:color w:val="000000"/>
                <w:spacing w:val="2"/>
                <w:kern w:val="0"/>
                <w:sz w:val="22"/>
                <w:szCs w:val="22"/>
                <w:shd w:fill="FFFFFF" w:val="clear"/>
                <w:lang w:val="ru-RU" w:eastAsia="ru-RU" w:bidi="ar-SA"/>
              </w:rPr>
              <w:t>.</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iCs/>
                <w:color w:val="auto"/>
                <w:kern w:val="0"/>
                <w:sz w:val="22"/>
                <w:szCs w:val="22"/>
                <w:lang w:val="ru-RU" w:eastAsia="ru-RU" w:bidi="ar-SA"/>
              </w:rPr>
              <w:t>Указать срок службы на продукцию</w:t>
            </w:r>
          </w:p>
        </w:tc>
        <w:tc>
          <w:tcPr>
            <w:tcW w:w="3954" w:type="dxa"/>
            <w:tcBorders/>
            <w:shd w:color="auto" w:fill="auto" w:val="clear"/>
          </w:tcPr>
          <w:p>
            <w:pPr>
              <w:pStyle w:val="Normal"/>
              <w:widowControl w:val="false"/>
              <w:suppressAutoHyphens w:val="true"/>
              <w:spacing w:before="0" w:after="0"/>
              <w:jc w:val="center"/>
              <w:rPr>
                <w:iCs/>
                <w:color w:val="auto"/>
                <w:kern w:val="0"/>
                <w:sz w:val="22"/>
                <w:szCs w:val="22"/>
                <w:lang w:val="ru-RU"/>
              </w:rPr>
            </w:pPr>
            <w:r>
              <w:rPr>
                <w:iCs/>
                <w:color w:val="auto"/>
                <w:kern w:val="0"/>
                <w:sz w:val="22"/>
                <w:szCs w:val="22"/>
                <w:lang w:val="ru-RU"/>
              </w:rPr>
            </w:r>
          </w:p>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color w:val="auto"/>
                <w:kern w:val="0"/>
                <w:sz w:val="22"/>
                <w:szCs w:val="22"/>
                <w:lang w:val="ru-RU" w:eastAsia="ru-RU" w:bidi="ar-SA"/>
              </w:rPr>
            </w:pPr>
            <w:r>
              <w:rPr>
                <w:rFonts w:eastAsia="Times New Roman" w:cs="Times New Roman" w:ascii="Times New Roman" w:hAnsi="Times New Roman"/>
                <w:b w:val="false"/>
                <w:color w:val="auto"/>
                <w:kern w:val="0"/>
                <w:sz w:val="22"/>
                <w:szCs w:val="22"/>
                <w:lang w:val="ru-RU" w:eastAsia="ru-RU" w:bidi="ar-SA"/>
              </w:rPr>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60" w:after="60"/>
              <w:jc w:val="left"/>
              <w:rPr>
                <w:color w:val="auto"/>
                <w:kern w:val="0"/>
                <w:lang w:val="ru-RU"/>
              </w:rPr>
            </w:pPr>
            <w:r>
              <w:rPr>
                <w:rFonts w:eastAsia="Times New Roman" w:cs="Times New Roman"/>
                <w:b/>
                <w:color w:val="auto"/>
                <w:kern w:val="0"/>
                <w:sz w:val="22"/>
                <w:szCs w:val="22"/>
                <w:lang w:val="ru-RU" w:eastAsia="ru-RU" w:bidi="ar-SA"/>
              </w:rPr>
              <w:t>Требование к доставке</w:t>
            </w:r>
          </w:p>
        </w:tc>
        <w:tc>
          <w:tcPr>
            <w:tcW w:w="1990"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Место поставки продукции для филиала АО «ДРСК» «Амурские электрические сети»</w:t>
            </w:r>
          </w:p>
        </w:tc>
        <w:tc>
          <w:tcPr>
            <w:tcW w:w="4306"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color w:val="auto"/>
                <w:kern w:val="0"/>
                <w:lang w:val="ru-RU"/>
              </w:rPr>
            </w:pPr>
            <w:r>
              <w:rPr>
                <w:rFonts w:eastAsia="Times New Roman" w:cs="Times New Roman"/>
                <w:color w:val="auto"/>
                <w:spacing w:val="-1"/>
                <w:kern w:val="0"/>
                <w:sz w:val="22"/>
                <w:szCs w:val="22"/>
                <w:lang w:val="ru-RU" w:eastAsia="ru-RU" w:bidi="ar-SA"/>
              </w:rPr>
              <w:t>675003, Амурская область, г. Благовещенск, ул. Театральная 179</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Место поставки продукции для филиала АО «ДРСК» «Приморские электрические сети»</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692524, Приморский край, г. Уссурийск, ул. Резервная 22А. (проезд ч/з улицу Ровная 22)</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left"/>
              <w:rPr>
                <w:color w:val="auto"/>
                <w:kern w:val="0"/>
                <w:lang w:val="ru-RU"/>
              </w:rPr>
            </w:pPr>
            <w:r>
              <w:rPr>
                <w:color w:val="auto"/>
                <w:kern w:val="0"/>
                <w:sz w:val="22"/>
                <w:szCs w:val="22"/>
                <w:lang w:val="ru-RU"/>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Место поставки продукции для филиала АО «ДРСК» «Хабаровские электрические сети»</w:t>
            </w:r>
          </w:p>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г. Комсомольск-на-Амуре</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color w:val="auto"/>
                <w:kern w:val="0"/>
                <w:lang w:val="ru-RU"/>
              </w:rPr>
            </w:pPr>
            <w:r>
              <w:rPr>
                <w:rFonts w:eastAsia="Times New Roman" w:cs="Times New Roman"/>
                <w:bCs/>
                <w:color w:val="auto"/>
                <w:kern w:val="0"/>
                <w:sz w:val="22"/>
                <w:szCs w:val="22"/>
                <w:lang w:val="ru-RU" w:eastAsia="ru-RU" w:bidi="ar-SA"/>
              </w:rPr>
              <w:t>681000, г. Комсомольск на Амуре, ул. Северное шоссе 59</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0"/>
                <w:szCs w:val="28"/>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Место поставки продукции для филиала АО «ДРСК» «Хабаровские электрические сети»</w:t>
            </w:r>
          </w:p>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г. Хабаровск</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color w:val="auto"/>
                <w:kern w:val="0"/>
                <w:lang w:val="ru-RU"/>
              </w:rPr>
            </w:pPr>
            <w:r>
              <w:rPr>
                <w:rFonts w:eastAsia="Times New Roman" w:cs="Times New Roman"/>
                <w:color w:val="auto"/>
                <w:spacing w:val="-1"/>
                <w:kern w:val="0"/>
                <w:sz w:val="22"/>
                <w:szCs w:val="22"/>
                <w:lang w:val="ru-RU" w:eastAsia="ru-RU" w:bidi="ar-SA"/>
              </w:rPr>
              <w:t>680009, Хабаровский край, г. Хабаровск, ул. Промышленная, 13</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0"/>
                <w:szCs w:val="28"/>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ind w:right="145" w:hanging="0"/>
              <w:jc w:val="left"/>
              <w:rPr>
                <w:color w:val="auto"/>
                <w:kern w:val="0"/>
                <w:lang w:val="ru-RU"/>
              </w:rPr>
            </w:pPr>
            <w:r>
              <w:rPr>
                <w:rFonts w:eastAsia="Times New Roman" w:cs="Times New Roman"/>
                <w:color w:val="auto"/>
                <w:kern w:val="0"/>
                <w:sz w:val="22"/>
                <w:szCs w:val="22"/>
                <w:lang w:val="ru-RU" w:eastAsia="ru-RU" w:bidi="ar-SA"/>
              </w:rPr>
              <w:t>Место поставки продукции для филиала АО «ДРСК» «Электрические сети ЕАО»</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color w:val="auto"/>
                <w:kern w:val="0"/>
                <w:lang w:val="ru-RU"/>
              </w:rPr>
            </w:pPr>
            <w:r>
              <w:rPr>
                <w:rFonts w:eastAsia="Times New Roman" w:cs="Times New Roman"/>
                <w:color w:val="auto"/>
                <w:spacing w:val="-1"/>
                <w:kern w:val="0"/>
                <w:sz w:val="22"/>
                <w:szCs w:val="22"/>
                <w:lang w:val="ru-RU" w:eastAsia="ru-RU" w:bidi="ar-SA"/>
              </w:rPr>
              <w:t>679011, Еврейская Автономная обл., г. Биробиджан, ул. Черноморская, 6</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0"/>
                <w:szCs w:val="28"/>
                <w:lang w:val="ru-RU" w:eastAsia="ru-RU" w:bidi="ar-SA"/>
              </w:rPr>
              <w:t>-//-</w:t>
            </w:r>
          </w:p>
        </w:tc>
      </w:tr>
      <w:tr>
        <w:trPr/>
        <w:tc>
          <w:tcPr>
            <w:tcW w:w="695" w:type="dxa"/>
            <w:tcBorders>
              <w:top w:val="nil"/>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top w:val="nil"/>
            </w:tcBorders>
            <w:shd w:color="auto" w:fill="auto" w:val="clear"/>
            <w:vAlign w:val="center"/>
          </w:tcPr>
          <w:p>
            <w:pPr>
              <w:pStyle w:val="Normal"/>
              <w:widowControl w:val="false"/>
              <w:suppressAutoHyphens w:val="true"/>
              <w:spacing w:before="0" w:after="0"/>
              <w:ind w:right="145" w:hanging="0"/>
              <w:jc w:val="left"/>
              <w:rPr>
                <w:sz w:val="22"/>
                <w:szCs w:val="22"/>
              </w:rPr>
            </w:pPr>
            <w:r>
              <w:rPr>
                <w:rFonts w:eastAsia="Times New Roman" w:cs="Times New Roman"/>
                <w:kern w:val="0"/>
                <w:sz w:val="22"/>
                <w:szCs w:val="22"/>
                <w:lang w:val="ru-RU" w:eastAsia="ru-RU" w:bidi="ar-SA"/>
              </w:rPr>
              <w:t>Место поставки продукции для филиала АО «ДРСК» «Южно-Якутские электрические сети»</w:t>
            </w:r>
          </w:p>
        </w:tc>
        <w:tc>
          <w:tcPr>
            <w:tcW w:w="4306" w:type="dxa"/>
            <w:tcBorders>
              <w:top w:val="nil"/>
            </w:tcBorders>
            <w:shd w:color="auto" w:fill="auto" w:val="clear"/>
            <w:vAlign w:val="center"/>
          </w:tcPr>
          <w:p>
            <w:pPr>
              <w:pStyle w:val="Normal"/>
              <w:widowControl w:val="false"/>
              <w:suppressAutoHyphens w:val="true"/>
              <w:spacing w:before="0" w:after="0"/>
              <w:jc w:val="center"/>
              <w:rPr>
                <w:sz w:val="22"/>
                <w:szCs w:val="22"/>
              </w:rPr>
            </w:pPr>
            <w:r>
              <w:rPr>
                <w:rFonts w:eastAsia="Times New Roman" w:cs="Times New Roman"/>
                <w:kern w:val="0"/>
                <w:sz w:val="22"/>
                <w:szCs w:val="22"/>
                <w:lang w:val="ru-RU" w:eastAsia="ru-RU" w:bidi="ar-SA"/>
              </w:rPr>
              <w:t>Продукция должна быть доставлена:</w:t>
            </w:r>
          </w:p>
          <w:p>
            <w:pPr>
              <w:pStyle w:val="Normal"/>
              <w:widowControl w:val="false"/>
              <w:suppressAutoHyphens w:val="true"/>
              <w:spacing w:before="0" w:after="0"/>
              <w:jc w:val="center"/>
              <w:rPr>
                <w:sz w:val="22"/>
                <w:szCs w:val="22"/>
              </w:rPr>
            </w:pPr>
            <w:r>
              <w:rPr>
                <w:rFonts w:eastAsia="Times New Roman" w:cs="Times New Roman"/>
                <w:color w:val="000000"/>
                <w:spacing w:val="-1"/>
                <w:kern w:val="0"/>
                <w:sz w:val="22"/>
                <w:szCs w:val="22"/>
                <w:lang w:val="ru-RU" w:eastAsia="ru-RU" w:bidi="ar-SA"/>
              </w:rPr>
              <w:t>678901, Республика Саха (Якутия), г. Алдан, ул. Тарабукина 60а</w:t>
            </w:r>
          </w:p>
        </w:tc>
        <w:tc>
          <w:tcPr>
            <w:tcW w:w="1990" w:type="dxa"/>
            <w:tcBorders>
              <w:top w:val="nil"/>
            </w:tcBorders>
            <w:shd w:color="auto" w:fill="auto" w:val="clear"/>
          </w:tcPr>
          <w:p>
            <w:pPr>
              <w:pStyle w:val="Normal"/>
              <w:widowControl w:val="false"/>
              <w:suppressAutoHyphens w:val="true"/>
              <w:spacing w:before="0" w:after="0"/>
              <w:jc w:val="center"/>
              <w:rPr>
                <w:b/>
                <w:sz w:val="22"/>
                <w:szCs w:val="22"/>
              </w:rPr>
            </w:pPr>
            <w:r>
              <w:rPr>
                <w:rFonts w:eastAsia="Times New Roman" w:cs="Times New Roman"/>
                <w:kern w:val="0"/>
                <w:sz w:val="22"/>
                <w:szCs w:val="22"/>
                <w:lang w:val="ru-RU" w:eastAsia="ru-RU" w:bidi="ar-SA"/>
              </w:rPr>
              <w:t>Согласие с требованием</w:t>
            </w:r>
          </w:p>
        </w:tc>
        <w:tc>
          <w:tcPr>
            <w:tcW w:w="3954" w:type="dxa"/>
            <w:tcBorders>
              <w:top w:val="nil"/>
            </w:tcBorders>
            <w:shd w:color="auto" w:fill="auto" w:val="clea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w:t>
            </w:r>
          </w:p>
        </w:tc>
        <w:tc>
          <w:tcPr>
            <w:tcW w:w="2121" w:type="dxa"/>
            <w:tcBorders>
              <w:top w:val="nil"/>
            </w:tcBorders>
            <w:shd w:color="auto" w:fill="auto" w:val="clea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60" w:after="60"/>
              <w:jc w:val="left"/>
              <w:rPr>
                <w:color w:val="auto"/>
                <w:kern w:val="0"/>
                <w:lang w:val="ru-RU"/>
              </w:rPr>
            </w:pPr>
            <w:r>
              <w:rPr>
                <w:rFonts w:eastAsia="Times New Roman" w:cs="Times New Roman"/>
                <w:b/>
                <w:color w:val="auto"/>
                <w:kern w:val="0"/>
                <w:sz w:val="22"/>
                <w:szCs w:val="22"/>
                <w:lang w:val="ru-RU" w:eastAsia="ru-RU" w:bidi="ar-SA"/>
              </w:rPr>
              <w:t>Требования к сроку выпуска продукции</w:t>
            </w:r>
          </w:p>
        </w:tc>
        <w:tc>
          <w:tcPr>
            <w:tcW w:w="1990"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0" w:after="0"/>
              <w:jc w:val="left"/>
              <w:rPr>
                <w:color w:val="auto"/>
                <w:kern w:val="0"/>
                <w:lang w:val="ru-RU"/>
              </w:rPr>
            </w:pPr>
            <w:r>
              <w:rPr>
                <w:rFonts w:eastAsia="Calibri" w:cs="Times New Roman"/>
                <w:color w:val="auto"/>
                <w:kern w:val="0"/>
                <w:sz w:val="22"/>
                <w:szCs w:val="22"/>
                <w:lang w:val="ru-RU" w:eastAsia="en-US" w:bidi="ar-SA"/>
              </w:rPr>
              <w:t>Продукция должна быть новой 2026-</w:t>
            </w:r>
            <w:r>
              <w:rPr>
                <w:rFonts w:eastAsia="Times New Roman" w:cs="Times New Roman"/>
                <w:color w:val="auto"/>
                <w:kern w:val="0"/>
                <w:sz w:val="22"/>
                <w:szCs w:val="22"/>
                <w:lang w:val="ru-RU" w:eastAsia="ru-RU" w:bidi="ar-SA"/>
              </w:rPr>
              <w:t>2027 гг. выпуска</w:t>
            </w:r>
            <w:r>
              <w:rPr>
                <w:rFonts w:eastAsia="Calibri" w:cs="Times New Roman"/>
                <w:color w:val="auto"/>
                <w:kern w:val="0"/>
                <w:sz w:val="22"/>
                <w:szCs w:val="22"/>
                <w:lang w:val="ru-RU" w:eastAsia="en-US" w:bidi="ar-SA"/>
              </w:rPr>
              <w:t xml:space="preserve"> и ранее неиспользованной. (</w:t>
            </w:r>
            <w:r>
              <w:rPr>
                <w:rFonts w:eastAsia="Times New Roman" w:cs="Times New Roman"/>
                <w:color w:val="auto"/>
                <w:kern w:val="0"/>
                <w:sz w:val="22"/>
                <w:szCs w:val="22"/>
                <w:lang w:val="ru-RU" w:eastAsia="ru-RU" w:bidi="ar-SA"/>
              </w:rPr>
              <w:t>Под новой следует понимать продукцию, которая не была в употреблении, не проходила ремонт, в том числе восстановление, замену составных частей, восстановление потребительских свойств)</w:t>
            </w:r>
          </w:p>
        </w:tc>
        <w:tc>
          <w:tcPr>
            <w:tcW w:w="1990"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0"/>
                <w:szCs w:val="28"/>
                <w:lang w:val="ru-RU" w:eastAsia="ru-RU" w:bidi="ar-SA"/>
              </w:rPr>
              <w:t>-//-</w:t>
            </w:r>
          </w:p>
        </w:tc>
      </w:tr>
      <w:tr>
        <w:trPr/>
        <w:tc>
          <w:tcPr>
            <w:tcW w:w="695" w:type="dxa"/>
            <w:tcBorders/>
            <w:shd w:color="auto" w:fill="auto" w:val="clear"/>
            <w:vAlign w:val="center"/>
          </w:tcPr>
          <w:p>
            <w:pPr>
              <w:pStyle w:val="ListParagraph"/>
              <w:widowControl w:val="false"/>
              <w:numPr>
                <w:ilvl w:val="0"/>
                <w:numId w:val="2"/>
              </w:numPr>
              <w:suppressAutoHyphens w:val="true"/>
              <w:spacing w:before="60" w:after="60"/>
              <w:contextualSpacing/>
              <w:jc w:val="center"/>
              <w:rPr>
                <w:color w:val="auto"/>
                <w:kern w:val="0"/>
                <w:sz w:val="22"/>
                <w:szCs w:val="22"/>
                <w:lang w:val="ru-RU"/>
              </w:rPr>
            </w:pPr>
            <w:r>
              <w:rPr>
                <w:color w:val="auto"/>
                <w:kern w:val="0"/>
                <w:sz w:val="22"/>
                <w:szCs w:val="22"/>
                <w:lang w:val="ru-RU"/>
              </w:rPr>
            </w:r>
          </w:p>
        </w:tc>
        <w:tc>
          <w:tcPr>
            <w:tcW w:w="6690" w:type="dxa"/>
            <w:gridSpan w:val="2"/>
            <w:tcBorders/>
            <w:shd w:color="auto" w:fill="auto" w:val="clear"/>
            <w:vAlign w:val="center"/>
          </w:tcPr>
          <w:p>
            <w:pPr>
              <w:pStyle w:val="Normal"/>
              <w:widowControl w:val="false"/>
              <w:suppressAutoHyphens w:val="true"/>
              <w:spacing w:before="60" w:after="60"/>
              <w:jc w:val="left"/>
              <w:rPr>
                <w:color w:val="auto"/>
                <w:kern w:val="0"/>
                <w:lang w:val="ru-RU"/>
              </w:rPr>
            </w:pPr>
            <w:r>
              <w:rPr>
                <w:rFonts w:eastAsia="Times New Roman" w:cs="Times New Roman"/>
                <w:b/>
                <w:color w:val="auto"/>
                <w:kern w:val="0"/>
                <w:sz w:val="22"/>
                <w:szCs w:val="22"/>
                <w:lang w:val="ru-RU" w:eastAsia="ru-RU" w:bidi="ar-SA"/>
              </w:rPr>
              <w:t>Прочие (дополнительные) требования к продукции</w:t>
            </w:r>
          </w:p>
        </w:tc>
        <w:tc>
          <w:tcPr>
            <w:tcW w:w="1990"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3954"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c>
          <w:tcPr>
            <w:tcW w:w="2121" w:type="dxa"/>
            <w:tcBorders/>
            <w:shd w:color="auto" w:fill="auto" w:val="clear"/>
          </w:tcPr>
          <w:p>
            <w:pPr>
              <w:pStyle w:val="Normal"/>
              <w:widowControl w:val="false"/>
              <w:suppressAutoHyphens w:val="true"/>
              <w:spacing w:before="60" w:after="60"/>
              <w:jc w:val="center"/>
              <w:rPr>
                <w:color w:val="auto"/>
                <w:kern w:val="0"/>
                <w:lang w:val="ru-RU"/>
              </w:rPr>
            </w:pPr>
            <w:r>
              <w:rPr>
                <w:rFonts w:eastAsia="Times New Roman" w:cs="Times New Roman"/>
                <w:b/>
                <w:color w:val="auto"/>
                <w:kern w:val="0"/>
                <w:sz w:val="22"/>
                <w:szCs w:val="22"/>
                <w:lang w:val="ru-RU" w:eastAsia="ru-RU" w:bidi="ar-SA"/>
              </w:rPr>
              <w:t>-//-</w:t>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Подтверждение технических характеристик провода СИП (Если продукция выпускается по ТУ)</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Участник должен предоставить отсканированную(ые) копию(и) (полный текст) ТУ в соответствии с которыми выпускается предлагаемая продукция (если выпускается по ТУ)..</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tcPr>
          <w:p>
            <w:pPr>
              <w:pStyle w:val="Normal"/>
              <w:widowControl w:val="false"/>
              <w:suppressAutoHyphens w:val="true"/>
              <w:spacing w:before="0" w:after="0"/>
              <w:jc w:val="center"/>
              <w:rPr>
                <w:color w:val="auto"/>
                <w:kern w:val="0"/>
                <w:lang w:val="ru-RU"/>
              </w:rPr>
            </w:pPr>
            <w:r>
              <w:rPr>
                <w:rFonts w:eastAsia="Sylfaen" w:cs="Times New Roman"/>
                <w:color w:val="auto"/>
                <w:kern w:val="0"/>
                <w:sz w:val="22"/>
                <w:szCs w:val="22"/>
                <w:lang w:val="ru-RU" w:eastAsia="ru-RU" w:bidi="ar-SA"/>
              </w:rPr>
              <w:t xml:space="preserve">Предоставить копию </w:t>
            </w:r>
            <w:r>
              <w:rPr>
                <w:rFonts w:eastAsia="Times New Roman" w:cs="Times New Roman"/>
                <w:color w:val="auto"/>
                <w:kern w:val="0"/>
                <w:sz w:val="22"/>
                <w:szCs w:val="22"/>
                <w:lang w:val="ru-RU" w:eastAsia="ru-RU" w:bidi="ar-SA"/>
              </w:rPr>
              <w:t>(полный текст) ТУ (Если продукция выпускается по ТУ)</w:t>
            </w:r>
          </w:p>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(наименование файла в составе документации должно соответствовать наименованию самого документа).</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rHeight w:val="4229" w:hRule="atLeast"/>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Подтверждение технических характеристик провода СИП</w:t>
            </w:r>
          </w:p>
        </w:tc>
        <w:tc>
          <w:tcPr>
            <w:tcW w:w="4306"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lang w:val="ru-RU" w:eastAsia="ru-RU" w:bidi="ar-SA"/>
              </w:rPr>
              <w:t xml:space="preserve">Участник должен предоставить протоколы </w:t>
            </w:r>
            <w:r>
              <w:rPr>
                <w:rFonts w:eastAsia="Times New Roman" w:cs="Times New Roman"/>
                <w:color w:val="auto"/>
                <w:kern w:val="0"/>
                <w:sz w:val="22"/>
                <w:u w:val="single"/>
                <w:lang w:val="ru-RU" w:eastAsia="ru-RU" w:bidi="ar-SA"/>
              </w:rPr>
              <w:t>периодических</w:t>
            </w:r>
            <w:r>
              <w:rPr>
                <w:rFonts w:eastAsia="Times New Roman" w:cs="Times New Roman"/>
                <w:color w:val="auto"/>
                <w:kern w:val="0"/>
                <w:sz w:val="22"/>
                <w:lang w:val="ru-RU" w:eastAsia="ru-RU" w:bidi="ar-SA"/>
              </w:rPr>
              <w:t xml:space="preserve"> испытаний на соответствие характеристик провода СИП-2, СИП-3 20 кВ, СИП-4 требованиям ГОСТ 31946-2012 п. 7.4, при этом дата окончания периодических испытаний должна быть не более 12 месяцев до момента подачи заявки Участником. Соответствие характеристик провода СИП-3 20 кВ п.п.  </w:t>
            </w:r>
            <w:r>
              <w:rPr>
                <w:color w:val="auto"/>
                <w:kern w:val="0"/>
                <w:sz w:val="22"/>
                <w:lang w:val="ru-RU"/>
              </w:rPr>
              <w:t>5.2.2.5, 5.2.2.6, 5.2.3.1, 5.2.3.3, 5.2.7.3</w:t>
            </w:r>
            <w:r>
              <w:rPr>
                <w:rFonts w:eastAsia="Times New Roman" w:cs="Times New Roman"/>
                <w:color w:val="auto"/>
                <w:kern w:val="0"/>
                <w:sz w:val="22"/>
                <w:lang w:val="ru-RU" w:eastAsia="ru-RU" w:bidi="ar-SA"/>
              </w:rPr>
              <w:t xml:space="preserve">, СИП-2 и СИП-4 п.п.  </w:t>
            </w:r>
            <w:r>
              <w:rPr>
                <w:color w:val="auto"/>
                <w:kern w:val="0"/>
                <w:sz w:val="22"/>
                <w:lang w:val="ru-RU"/>
              </w:rPr>
              <w:t xml:space="preserve">5.2.2.4, 5.2.2.4а, 5.2.3.3, 5.2.7.3 </w:t>
            </w:r>
            <w:r>
              <w:rPr>
                <w:rFonts w:eastAsia="Times New Roman" w:cs="Times New Roman"/>
                <w:color w:val="auto"/>
                <w:kern w:val="0"/>
                <w:sz w:val="22"/>
                <w:lang w:val="ru-RU" w:eastAsia="ru-RU" w:bidi="ar-SA"/>
              </w:rPr>
              <w:t>ГОСТ 31946-2012. Лаборатория, проводившая испытания провода, на момент испытаний должна присутствовать в реестре аккредитованных лиц соответствующей государственной службы(органа), размещенном в открытом доступе в сети Internet.</w:t>
            </w:r>
          </w:p>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Если Участник предложил продукцию, изготовленную согласно ТУ, то данный номер ТУ должен быть отражён в протоколах периодических испытаний.</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Sylfaen" w:cs="Times New Roman"/>
                <w:color w:val="auto"/>
                <w:kern w:val="0"/>
                <w:sz w:val="22"/>
                <w:szCs w:val="22"/>
                <w:lang w:val="ru-RU" w:eastAsia="ru-RU" w:bidi="ar-SA"/>
              </w:rPr>
              <w:t>Предоставить протоколы периодических испытаний</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Подтверждение технических характеристик провода СИП</w:t>
            </w:r>
          </w:p>
        </w:tc>
        <w:tc>
          <w:tcPr>
            <w:tcW w:w="4306" w:type="dxa"/>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color w:val="auto"/>
                <w:kern w:val="0"/>
                <w:sz w:val="22"/>
                <w:szCs w:val="22"/>
                <w:lang w:val="ru-RU" w:eastAsia="ru-RU" w:bidi="ar-SA"/>
              </w:rPr>
              <w:t xml:space="preserve">1. Участник должен предоставить отсканированные копии документов о качестве (паспорта качества) на марки провода СИП-2, СИП-3 20 кВ, СИП-4, произведенного не ранее </w:t>
            </w:r>
            <w:r>
              <w:rPr>
                <w:color w:val="auto"/>
                <w:kern w:val="0"/>
                <w:sz w:val="20"/>
                <w:lang w:val="ru-RU" w:eastAsia="ru-RU" w:bidi="ar-SA"/>
              </w:rPr>
              <w:t>2025г</w:t>
            </w:r>
            <w:r>
              <w:rPr>
                <w:rFonts w:eastAsia="Times New Roman" w:cs="Times New Roman"/>
                <w:color w:val="auto"/>
                <w:kern w:val="0"/>
                <w:sz w:val="22"/>
                <w:szCs w:val="22"/>
                <w:lang w:val="ru-RU" w:eastAsia="ru-RU" w:bidi="ar-SA"/>
              </w:rPr>
              <w:t>. Если Участник предложил продукцию, изготовленную согласно ТУ, то данный номер ТУ должен быть отражён в документах о качестве.</w:t>
            </w:r>
          </w:p>
        </w:tc>
        <w:tc>
          <w:tcPr>
            <w:tcW w:w="1990"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Times New Roman" w:cs="Times New Roman"/>
                <w:color w:val="auto"/>
                <w:kern w:val="0"/>
                <w:sz w:val="22"/>
                <w:szCs w:val="22"/>
                <w:lang w:val="ru-RU" w:eastAsia="ru-RU" w:bidi="ar-SA"/>
              </w:rPr>
              <w:t>Согласие с требованием</w:t>
            </w:r>
          </w:p>
        </w:tc>
        <w:tc>
          <w:tcPr>
            <w:tcW w:w="3954" w:type="dxa"/>
            <w:tcBorders/>
            <w:shd w:color="auto" w:fill="auto" w:val="clear"/>
            <w:vAlign w:val="center"/>
          </w:tcPr>
          <w:p>
            <w:pPr>
              <w:pStyle w:val="Normal"/>
              <w:widowControl w:val="false"/>
              <w:suppressAutoHyphens w:val="true"/>
              <w:spacing w:before="0" w:after="0"/>
              <w:jc w:val="center"/>
              <w:rPr>
                <w:color w:val="auto"/>
                <w:kern w:val="0"/>
                <w:lang w:val="ru-RU"/>
              </w:rPr>
            </w:pPr>
            <w:r>
              <w:rPr>
                <w:rFonts w:eastAsia="Sylfaen" w:cs="Times New Roman"/>
                <w:color w:val="auto"/>
                <w:kern w:val="0"/>
                <w:sz w:val="22"/>
                <w:szCs w:val="22"/>
                <w:lang w:val="ru-RU" w:eastAsia="ru-RU" w:bidi="ar-SA"/>
              </w:rPr>
              <w:t>Предоставить указанные документы</w:t>
            </w:r>
          </w:p>
        </w:tc>
        <w:tc>
          <w:tcPr>
            <w:tcW w:w="2121" w:type="dxa"/>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top w:val="nil"/>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sz w:val="22"/>
                <w:szCs w:val="22"/>
                <w:lang w:val="ru-RU"/>
              </w:rPr>
            </w:pPr>
            <w:r>
              <w:rPr>
                <w:color w:val="auto"/>
                <w:kern w:val="0"/>
                <w:sz w:val="22"/>
                <w:szCs w:val="22"/>
                <w:lang w:val="ru-RU"/>
              </w:rPr>
            </w:r>
          </w:p>
        </w:tc>
        <w:tc>
          <w:tcPr>
            <w:tcW w:w="2384" w:type="dxa"/>
            <w:tcBorders>
              <w:top w:val="nil"/>
            </w:tcBorders>
            <w:shd w:color="auto" w:fill="auto" w:val="clear"/>
            <w:vAlign w:val="center"/>
          </w:tcPr>
          <w:p>
            <w:pPr>
              <w:pStyle w:val="Normal"/>
              <w:widowControl w:val="false"/>
              <w:suppressAutoHyphens w:val="true"/>
              <w:spacing w:before="0" w:after="0"/>
              <w:ind w:right="-109" w:hanging="0"/>
              <w:jc w:val="left"/>
              <w:rPr>
                <w:color w:val="auto"/>
                <w:kern w:val="0"/>
                <w:lang w:val="ru-RU"/>
              </w:rPr>
            </w:pPr>
            <w:r>
              <w:rPr>
                <w:color w:val="auto"/>
                <w:kern w:val="0"/>
                <w:sz w:val="22"/>
                <w:szCs w:val="22"/>
                <w:lang w:val="ru-RU" w:eastAsia="ru-RU"/>
              </w:rPr>
              <w:t>Требования к происхождению поставляемой продукции</w:t>
            </w:r>
          </w:p>
        </w:tc>
        <w:tc>
          <w:tcPr>
            <w:tcW w:w="4306" w:type="dxa"/>
            <w:tcBorders>
              <w:top w:val="nil"/>
            </w:tcBorders>
            <w:shd w:color="auto" w:fill="auto" w:val="clear"/>
            <w:vAlign w:val="center"/>
          </w:tcPr>
          <w:p>
            <w:pPr>
              <w:pStyle w:val="Normal"/>
              <w:widowControl w:val="false"/>
              <w:suppressAutoHyphens w:val="true"/>
              <w:spacing w:before="0" w:after="0"/>
              <w:jc w:val="left"/>
              <w:rPr>
                <w:color w:val="auto"/>
                <w:kern w:val="0"/>
                <w:lang w:val="ru-RU"/>
              </w:rPr>
            </w:pPr>
            <w:r>
              <w:rPr>
                <w:color w:val="auto"/>
                <w:kern w:val="0"/>
                <w:sz w:val="22"/>
                <w:szCs w:val="22"/>
                <w:lang w:val="ru-RU"/>
              </w:rPr>
              <w:t>В соответствии с Постановлением Правительства РФ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p>
          <w:p>
            <w:pPr>
              <w:pStyle w:val="Normal"/>
              <w:widowControl w:val="false"/>
              <w:suppressAutoHyphens w:val="true"/>
              <w:spacing w:before="0" w:after="0"/>
              <w:jc w:val="both"/>
              <w:rPr>
                <w:color w:val="auto"/>
                <w:kern w:val="0"/>
                <w:sz w:val="22"/>
                <w:szCs w:val="22"/>
                <w:lang w:val="ru-RU"/>
              </w:rPr>
            </w:pPr>
            <w:r>
              <w:rPr>
                <w:color w:val="auto"/>
                <w:kern w:val="0"/>
                <w:sz w:val="22"/>
                <w:szCs w:val="22"/>
                <w:lang w:val="ru-RU"/>
              </w:rPr>
            </w:r>
          </w:p>
          <w:p>
            <w:pPr>
              <w:pStyle w:val="Normal"/>
              <w:widowControl w:val="false"/>
              <w:suppressAutoHyphens w:val="true"/>
              <w:spacing w:before="0" w:after="0"/>
              <w:jc w:val="both"/>
              <w:rPr>
                <w:color w:val="auto"/>
                <w:kern w:val="0"/>
                <w:lang w:val="ru-RU"/>
              </w:rPr>
            </w:pPr>
            <w:r>
              <w:rPr>
                <w:color w:val="auto"/>
                <w:kern w:val="0"/>
                <w:sz w:val="22"/>
                <w:szCs w:val="22"/>
                <w:lang w:val="ru-RU"/>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1990" w:type="dxa"/>
            <w:tcBorders>
              <w:top w:val="nil"/>
            </w:tcBorders>
            <w:shd w:color="auto" w:fill="auto" w:val="clear"/>
            <w:vAlign w:val="center"/>
          </w:tcPr>
          <w:p>
            <w:pPr>
              <w:pStyle w:val="Standard"/>
              <w:widowControl w:val="false"/>
              <w:suppressAutoHyphens w:val="true"/>
              <w:spacing w:before="0" w:after="0"/>
              <w:jc w:val="center"/>
              <w:rPr>
                <w:rFonts w:ascii="Times New Roman" w:hAnsi="Times New Roman" w:eastAsia="Times New Roman" w:cs="Times New Roman"/>
                <w:color w:val="auto"/>
                <w:kern w:val="0"/>
                <w:lang w:val="ru-RU" w:bidi="ar-SA"/>
              </w:rPr>
            </w:pPr>
            <w:r>
              <w:rPr>
                <w:rFonts w:eastAsia="Times New Roman" w:cs="Times New Roman"/>
                <w:color w:val="auto"/>
                <w:kern w:val="0"/>
                <w:sz w:val="22"/>
                <w:szCs w:val="22"/>
                <w:lang w:val="ru-RU" w:bidi="ar-SA"/>
              </w:rPr>
              <w:t>Согласие с требованием</w:t>
            </w:r>
          </w:p>
        </w:tc>
        <w:tc>
          <w:tcPr>
            <w:tcW w:w="3954" w:type="dxa"/>
            <w:tcBorders>
              <w:top w:val="nil"/>
            </w:tcBorders>
            <w:shd w:color="auto" w:fill="auto" w:val="clear"/>
            <w:vAlign w:val="center"/>
          </w:tcPr>
          <w:p>
            <w:pPr>
              <w:pStyle w:val="Normal"/>
              <w:widowControl w:val="false"/>
              <w:suppressAutoHyphens w:val="true"/>
              <w:spacing w:before="0" w:after="0"/>
              <w:jc w:val="left"/>
              <w:rPr>
                <w:color w:val="auto"/>
                <w:kern w:val="0"/>
                <w:lang w:val="ru-RU"/>
              </w:rPr>
            </w:pPr>
            <w:r>
              <w:rPr>
                <w:rFonts w:eastAsia="Calibri"/>
                <w:color w:val="auto"/>
                <w:kern w:val="0"/>
                <w:sz w:val="22"/>
                <w:szCs w:val="22"/>
                <w:lang w:val="ru-RU" w:eastAsia="en-US"/>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 реестровой записи из реестра российской промышленной продукции</w:t>
            </w:r>
          </w:p>
        </w:tc>
        <w:tc>
          <w:tcPr>
            <w:tcW w:w="2121" w:type="dxa"/>
            <w:tcBorders>
              <w:top w:val="nil"/>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p>
        </w:tc>
      </w:tr>
      <w:tr>
        <w:trPr/>
        <w:tc>
          <w:tcPr>
            <w:tcW w:w="695" w:type="dxa"/>
            <w:tcBorders>
              <w:top w:val="nil"/>
            </w:tcBorders>
            <w:shd w:color="auto" w:fill="auto" w:val="clear"/>
            <w:vAlign w:val="center"/>
          </w:tcPr>
          <w:p>
            <w:pPr>
              <w:pStyle w:val="ListParagraph"/>
              <w:widowControl w:val="false"/>
              <w:numPr>
                <w:ilvl w:val="1"/>
                <w:numId w:val="2"/>
              </w:numPr>
              <w:suppressAutoHyphens w:val="true"/>
              <w:spacing w:before="60" w:after="60"/>
              <w:ind w:left="-117" w:firstLine="142"/>
              <w:contextualSpacing/>
              <w:jc w:val="center"/>
              <w:rPr>
                <w:color w:val="auto"/>
                <w:kern w:val="0"/>
                <w:lang w:val="ru-RU"/>
              </w:rPr>
            </w:pPr>
            <w:bookmarkStart w:id="26" w:name="_GoBack"/>
            <w:bookmarkEnd w:id="26"/>
            <w:r>
              <w:rPr>
                <w:color w:val="auto"/>
                <w:kern w:val="0"/>
                <w:sz w:val="22"/>
                <w:szCs w:val="22"/>
                <w:lang w:val="ru-RU"/>
              </w:rPr>
              <w:t>‍</w:t>
            </w:r>
          </w:p>
        </w:tc>
        <w:tc>
          <w:tcPr>
            <w:tcW w:w="2384" w:type="dxa"/>
            <w:tcBorders>
              <w:top w:val="nil"/>
            </w:tcBorders>
            <w:shd w:color="auto" w:fill="auto" w:val="clear"/>
            <w:vAlign w:val="center"/>
          </w:tcPr>
          <w:p>
            <w:pPr>
              <w:pStyle w:val="Normal"/>
              <w:widowControl w:val="false"/>
              <w:suppressAutoHyphens w:val="true"/>
              <w:spacing w:before="0" w:after="0"/>
              <w:ind w:right="-109" w:hanging="0"/>
              <w:jc w:val="left"/>
              <w:rPr>
                <w:color w:val="auto"/>
                <w:kern w:val="0"/>
                <w:lang w:val="ru-RU"/>
              </w:rPr>
            </w:pPr>
            <w:r>
              <w:rPr>
                <w:rFonts w:eastAsia="Times New Roman" w:cs="Times New Roman"/>
                <w:color w:val="auto"/>
                <w:kern w:val="0"/>
                <w:sz w:val="22"/>
                <w:szCs w:val="22"/>
                <w:lang w:val="ru-RU" w:eastAsia="ru-RU" w:bidi="ar-SA"/>
              </w:rPr>
              <w:t>Подтверждение технических характеристик провода СИП</w:t>
            </w:r>
          </w:p>
        </w:tc>
        <w:tc>
          <w:tcPr>
            <w:tcW w:w="4306" w:type="dxa"/>
            <w:tcBorders>
              <w:top w:val="nil"/>
            </w:tcBorders>
            <w:shd w:color="auto" w:fill="auto" w:val="clear"/>
            <w:vAlign w:val="center"/>
          </w:tcPr>
          <w:p>
            <w:pPr>
              <w:pStyle w:val="Normal"/>
              <w:widowControl w:val="false"/>
              <w:suppressAutoHyphens w:val="true"/>
              <w:spacing w:before="0" w:after="0"/>
              <w:jc w:val="left"/>
              <w:rPr>
                <w:color w:val="auto"/>
                <w:kern w:val="0"/>
                <w:lang w:val="ru-RU"/>
              </w:rPr>
            </w:pPr>
            <w:r>
              <w:rPr>
                <w:rFonts w:ascii="Times New Roman" w:hAnsi="Times New Roman"/>
                <w:color w:val="auto"/>
                <w:kern w:val="0"/>
                <w:sz w:val="22"/>
                <w:lang w:val="ru-RU"/>
              </w:rPr>
              <w:t xml:space="preserve">Участник должен </w:t>
            </w:r>
            <w:r>
              <w:rPr>
                <w:color w:val="auto"/>
                <w:kern w:val="0"/>
                <w:sz w:val="22"/>
                <w:lang w:val="ru-RU"/>
              </w:rPr>
              <w:t>предоставить копию сертификата соответствия ТР ТС 004/2011, на Самонесущие изолированные провода 0,6/1 кВ – СИП-2 и СИП-4 с приложением протоколов испытаний и иных документов, на основании которых был выдан сертификат. Лаборатория, проводившая испытания провода, должна присутствовать в реестре аккредитованных лиц соответствующей государственной службы(органа) на момент испытаний, размещенном в открытом доступе в сети Internet. Сертификат соответствия ТР ТС 004/2011 должен иметь электронную регистрацию в едином реестре сертификатов соответствия и деклараций о соответствии в соответствующей государственной службе (органа), размещённом в открытом доступе в сети Internet, а также должен быть действующим на момент подачи заявки Участником.</w:t>
            </w:r>
          </w:p>
        </w:tc>
        <w:tc>
          <w:tcPr>
            <w:tcW w:w="1990" w:type="dxa"/>
            <w:tcBorders>
              <w:top w:val="nil"/>
            </w:tcBorders>
            <w:shd w:color="auto" w:fill="auto" w:val="clear"/>
            <w:vAlign w:val="center"/>
          </w:tcPr>
          <w:p>
            <w:pPr>
              <w:pStyle w:val="Standard"/>
              <w:widowControl w:val="false"/>
              <w:suppressAutoHyphens w:val="true"/>
              <w:spacing w:before="0" w:after="0"/>
              <w:jc w:val="center"/>
              <w:rPr>
                <w:rFonts w:ascii="Times New Roman" w:hAnsi="Times New Roman" w:eastAsia="Times New Roman" w:cs="Times New Roman"/>
                <w:color w:val="auto"/>
                <w:kern w:val="0"/>
                <w:lang w:val="ru-RU" w:bidi="ar-SA"/>
              </w:rPr>
            </w:pPr>
            <w:r>
              <w:rPr>
                <w:rFonts w:eastAsia="Times New Roman" w:cs="Times New Roman"/>
                <w:color w:val="auto"/>
                <w:kern w:val="0"/>
                <w:sz w:val="22"/>
                <w:szCs w:val="22"/>
                <w:lang w:val="ru-RU" w:bidi="ar-SA"/>
              </w:rPr>
              <w:t>Согласие с требованием</w:t>
            </w:r>
          </w:p>
        </w:tc>
        <w:tc>
          <w:tcPr>
            <w:tcW w:w="3954" w:type="dxa"/>
            <w:tcBorders>
              <w:top w:val="nil"/>
            </w:tcBorders>
            <w:shd w:color="auto" w:fill="auto" w:val="clear"/>
            <w:vAlign w:val="center"/>
          </w:tcPr>
          <w:p>
            <w:pPr>
              <w:pStyle w:val="Normal"/>
              <w:widowControl w:val="false"/>
              <w:suppressAutoHyphens w:val="true"/>
              <w:spacing w:before="0" w:after="0"/>
              <w:jc w:val="left"/>
              <w:rPr>
                <w:color w:val="auto"/>
                <w:kern w:val="0"/>
                <w:lang w:val="ru-RU"/>
              </w:rPr>
            </w:pPr>
            <w:r>
              <w:rPr>
                <w:rFonts w:eastAsia="Times New Roman" w:cs="Times New Roman" w:ascii="Times New Roman" w:hAnsi="Times New Roman"/>
                <w:color w:val="auto"/>
                <w:kern w:val="0"/>
                <w:sz w:val="22"/>
                <w:szCs w:val="22"/>
                <w:lang w:val="ru-RU" w:bidi="ar-SA"/>
              </w:rPr>
              <w:t>Предоставить копию сертификата соответствия ТР ТС 004/2011, на самонесущие изолированные провода 0,6/1 кВ – СИП-2 и СИП-4 с приложением протоколов испытаний и иных документов, на основании которых был выдан сертификат.</w:t>
            </w:r>
          </w:p>
        </w:tc>
        <w:tc>
          <w:tcPr>
            <w:tcW w:w="2121" w:type="dxa"/>
            <w:tcBorders>
              <w:top w:val="nil"/>
            </w:tcBorders>
            <w:shd w:color="auto" w:fill="auto" w:val="clear"/>
          </w:tcPr>
          <w:p>
            <w:pPr>
              <w:pStyle w:val="Normal"/>
              <w:widowControl w:val="false"/>
              <w:suppressAutoHyphens w:val="true"/>
              <w:spacing w:before="0" w:after="0"/>
              <w:jc w:val="left"/>
              <w:rPr>
                <w:color w:val="auto"/>
                <w:kern w:val="0"/>
                <w:sz w:val="22"/>
                <w:szCs w:val="22"/>
                <w:lang w:val="ru-RU"/>
              </w:rPr>
            </w:pPr>
            <w:r>
              <w:rPr>
                <w:color w:val="auto"/>
                <w:kern w:val="0"/>
                <w:sz w:val="22"/>
                <w:szCs w:val="22"/>
                <w:lang w:val="ru-RU"/>
              </w:rPr>
            </w:r>
            <w:bookmarkStart w:id="27" w:name="_GoBack_Копия_1"/>
            <w:bookmarkStart w:id="28" w:name="_GoBack_Копия_1"/>
            <w:bookmarkEnd w:id="28"/>
          </w:p>
        </w:tc>
      </w:tr>
    </w:tbl>
    <w:p>
      <w:pPr>
        <w:pStyle w:val="Normal"/>
        <w:jc w:val="both"/>
        <w:rPr>
          <w:color w:val="auto"/>
        </w:rPr>
      </w:pPr>
      <w:r>
        <w:rPr>
          <w:color w:val="auto"/>
        </w:rPr>
        <w:t>*</w:t>
      </w:r>
      <w:r>
        <w:rPr>
          <w:b/>
          <w:i/>
          <w:color w:val="auto"/>
          <w:sz w:val="22"/>
          <w:szCs w:val="22"/>
        </w:rPr>
        <w:t xml:space="preserve"> </w:t>
      </w:r>
      <w:r>
        <w:rPr>
          <w:color w:val="auto"/>
          <w:sz w:val="22"/>
          <w:szCs w:val="22"/>
        </w:rPr>
        <w:t>В случае, если какой-</w:t>
      </w:r>
      <w:r>
        <w:rPr>
          <w:b/>
          <w:i/>
          <w:color w:val="auto"/>
          <w:sz w:val="22"/>
          <w:szCs w:val="22"/>
        </w:rPr>
        <w:t>либо из указанных в настоящих ТТ ГОСТ или нормативный документ в процессе проведения закупки был отменен в связи с выпуском новой редакции стандарта, то Участнику необходимо применять ГОСТ или нормативный документ, принятый в его развитие.</w:t>
      </w:r>
    </w:p>
    <w:p>
      <w:pPr>
        <w:pStyle w:val="Normal"/>
        <w:rPr>
          <w:color w:val="auto"/>
        </w:rPr>
      </w:pPr>
      <w:r>
        <w:rPr>
          <w:rFonts w:ascii="Times New Roman" w:hAnsi="Times New Roman"/>
          <w:color w:val="auto"/>
          <w:sz w:val="20"/>
          <w:szCs w:val="22"/>
        </w:rPr>
        <w:t>У</w:t>
      </w:r>
      <w:r>
        <w:rPr>
          <w:rFonts w:ascii="Times New Roman" w:hAnsi="Times New Roman"/>
          <w:color w:val="auto"/>
          <w:sz w:val="20"/>
        </w:rPr>
        <w:t xml:space="preserve">частник </w:t>
      </w:r>
      <w:r>
        <w:rPr>
          <w:color w:val="auto"/>
        </w:rPr>
        <w:t xml:space="preserve">должен принять во внимание, что ссылка на ТУ, марку (тип) продукции, носит описательный, а не обязательный характер. В случае предложения эквивалентов, Участнику необходимо обеспечить выполнение следующих условий: </w:t>
      </w:r>
    </w:p>
    <w:p>
      <w:pPr>
        <w:pStyle w:val="Normal"/>
        <w:rPr>
          <w:color w:val="auto"/>
        </w:rPr>
      </w:pPr>
      <w:r>
        <w:rPr>
          <w:rFonts w:ascii="Times New Roman" w:hAnsi="Times New Roman"/>
          <w:color w:val="auto"/>
          <w:sz w:val="20"/>
        </w:rPr>
        <w:t xml:space="preserve">Для оценки возможности </w:t>
      </w:r>
      <w:r>
        <w:rPr>
          <w:color w:val="auto"/>
        </w:rPr>
        <w:t>использования предлагаемой эквивалентной продукции, предложение Участника должно содержать подробную техническую информацию (в формате сравнения) в объеме, не менее установленных в документации о закупке требований.</w:t>
      </w:r>
    </w:p>
    <w:p>
      <w:pPr>
        <w:pStyle w:val="Normal"/>
        <w:rPr>
          <w:color w:val="auto"/>
        </w:rPr>
      </w:pPr>
      <w:r>
        <w:rPr>
          <w:color w:val="auto"/>
        </w:rPr>
        <w:t xml:space="preserve"> </w:t>
      </w:r>
      <w:r>
        <w:rPr>
          <w:rFonts w:ascii="Times New Roman" w:hAnsi="Times New Roman"/>
          <w:color w:val="auto"/>
          <w:sz w:val="20"/>
        </w:rPr>
        <w:t xml:space="preserve">Эквивалентная продукция - </w:t>
      </w:r>
      <w:r>
        <w:rPr>
          <w:color w:val="auto"/>
        </w:rPr>
        <w:t>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jc w:val="both"/>
        <w:rPr>
          <w:color w:val="auto"/>
        </w:rPr>
      </w:pPr>
      <w:r>
        <w:rPr>
          <w:b/>
          <w:i/>
          <w:color w:val="auto"/>
          <w:sz w:val="22"/>
          <w:szCs w:val="22"/>
        </w:rPr>
        <w:t xml:space="preserve"> </w:t>
      </w:r>
    </w:p>
    <w:p>
      <w:pPr>
        <w:pStyle w:val="Heading1"/>
        <w:numPr>
          <w:ilvl w:val="0"/>
          <w:numId w:val="1"/>
        </w:numPr>
        <w:rPr>
          <w:color w:val="auto"/>
        </w:rPr>
      </w:pPr>
      <w:bookmarkStart w:id="29" w:name="_Toc53393312"/>
      <w:bookmarkStart w:id="30" w:name="_Toc75446583"/>
      <w:r>
        <w:rPr>
          <w:color w:val="auto"/>
          <w:sz w:val="22"/>
          <w:szCs w:val="22"/>
        </w:rPr>
        <w:t>Требования к документации по ценообразованию</w:t>
      </w:r>
      <w:bookmarkEnd w:id="29"/>
      <w:bookmarkEnd w:id="30"/>
      <w:r>
        <w:rPr>
          <w:color w:val="auto"/>
          <w:sz w:val="22"/>
          <w:szCs w:val="22"/>
        </w:rPr>
        <w:t xml:space="preserve"> на этапе закупки</w:t>
      </w:r>
    </w:p>
    <w:p>
      <w:pPr>
        <w:pStyle w:val="Normal"/>
        <w:tabs>
          <w:tab w:val="clear" w:pos="708"/>
          <w:tab w:val="left" w:pos="1134" w:leader="none"/>
        </w:tabs>
        <w:ind w:right="-30" w:firstLine="567"/>
        <w:jc w:val="both"/>
        <w:rPr>
          <w:color w:val="auto"/>
        </w:rPr>
      </w:pPr>
      <w:r>
        <w:rPr>
          <w:bCs/>
          <w:iCs/>
          <w:color w:val="auto"/>
          <w:sz w:val="22"/>
          <w:szCs w:val="22"/>
          <w:lang w:eastAsia="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ind w:firstLine="567"/>
        <w:jc w:val="both"/>
        <w:rPr>
          <w:color w:val="auto"/>
        </w:rPr>
      </w:pPr>
      <w:r>
        <w:rPr>
          <w:bCs/>
          <w:iCs/>
          <w:color w:val="auto"/>
          <w:sz w:val="22"/>
          <w:szCs w:val="22"/>
          <w:lang w:eastAsia="x-none"/>
        </w:rPr>
        <w:t>3.2.</w:t>
      </w:r>
      <w:r>
        <w:rPr>
          <w:color w:val="auto"/>
          <w:sz w:val="22"/>
          <w:szCs w:val="22"/>
        </w:rPr>
        <w:t xml:space="preserve"> 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p>
    <w:p>
      <w:pPr>
        <w:pStyle w:val="Normal"/>
        <w:spacing w:before="0" w:after="60"/>
        <w:ind w:left="426" w:hanging="0"/>
        <w:jc w:val="center"/>
        <w:rPr>
          <w:bCs/>
          <w:iCs/>
          <w:color w:val="auto"/>
          <w:sz w:val="22"/>
          <w:szCs w:val="22"/>
          <w:lang w:eastAsia="x-none"/>
        </w:rPr>
      </w:pPr>
      <w:r>
        <w:rPr>
          <w:bCs/>
          <w:iCs/>
          <w:color w:val="auto"/>
          <w:sz w:val="22"/>
          <w:szCs w:val="22"/>
          <w:lang w:eastAsia="x-none"/>
        </w:rPr>
      </w:r>
    </w:p>
    <w:p>
      <w:pPr>
        <w:pStyle w:val="Standard"/>
        <w:jc w:val="both"/>
        <w:rPr>
          <w:color w:val="auto"/>
        </w:rPr>
      </w:pPr>
      <w:r>
        <w:rPr>
          <w:color w:val="auto"/>
        </w:rPr>
      </w:r>
    </w:p>
    <w:p>
      <w:pPr>
        <w:pStyle w:val="Normal"/>
        <w:jc w:val="both"/>
        <w:rPr>
          <w:color w:val="auto"/>
        </w:rPr>
      </w:pPr>
      <w:r>
        <w:rPr/>
      </w:r>
    </w:p>
    <w:sectPr>
      <w:headerReference w:type="default" r:id="rId9"/>
      <w:headerReference w:type="first" r:id="rId10"/>
      <w:footerReference w:type="default" r:id="rId11"/>
      <w:footerReference w:type="first" r:id="rId12"/>
      <w:footnotePr>
        <w:numFmt w:val="decimal"/>
      </w:footnotePr>
      <w:type w:val="nextPage"/>
      <w:pgSz w:orient="landscape" w:w="16838" w:h="11906"/>
      <w:pgMar w:left="992" w:right="1134" w:gutter="0" w:header="680" w:top="1134" w:footer="737"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1"/>
        <w:widowControl w:val="false"/>
        <w:jc w:val="both"/>
        <w:rPr/>
      </w:pPr>
      <w:r>
        <w:rPr>
          <w:rStyle w:val="Style"/>
        </w:rPr>
        <w:footnoteRef/>
      </w:r>
      <w:r>
        <w:rPr/>
        <w:t>* Допускается предложение продукции, изготовленной в соответствии с ТУ, при этом ТУ должно быть разработано на основе ГОСТ, продукция, изготавливаемая в соответствии с ТУ должна соответствовать требованиям, предъявляемым ГОСТ.</w:t>
      </w:r>
    </w:p>
  </w:footnote>
  <w:footnote w:id="3">
    <w:p>
      <w:pPr>
        <w:pStyle w:val="FootnoteText"/>
        <w:widowControl w:val="false"/>
        <w:rPr/>
      </w:pPr>
      <w:r>
        <w:rPr>
          <w:rStyle w:val="Style"/>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38" w:hanging="360"/>
      </w:pPr>
      <w:rPr>
        <w:smallCaps w:val="false"/>
        <w:caps w:val="false"/>
        <w:dstrike w:val="false"/>
        <w:strike w:val="false"/>
        <w:vertAlign w:val="baseline"/>
        <w:position w:val="0"/>
        <w:sz w:val="22"/>
        <w:sz w:val="22"/>
        <w:spacing w:val="0"/>
        <w:i w:val="false"/>
        <w:u w:val="none"/>
        <w:b/>
        <w:effect w:val="none"/>
        <w:szCs w:val="20"/>
        <w:iCs w:val="false"/>
        <w:bCs w:val="false"/>
        <w:em w:val="none"/>
        <w:vanish w:val="false"/>
        <w:rFonts w:cs="Times New Roman"/>
        <w:color w:val="000000"/>
      </w:rPr>
    </w:lvl>
    <w:lvl w:ilvl="1">
      <w:start w:val="1"/>
      <w:numFmt w:val="decimal"/>
      <w:lvlText w:val="%1.%2."/>
      <w:lvlJc w:val="left"/>
      <w:pPr>
        <w:tabs>
          <w:tab w:val="num" w:pos="0"/>
        </w:tabs>
        <w:ind w:left="432" w:hanging="432"/>
      </w:pPr>
      <w:rPr>
        <w:sz w:val="22"/>
        <w:i w:val="false"/>
        <w:b/>
        <w:szCs w:val="20"/>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sz w:val="22"/>
        <w:b/>
        <w:szCs w:val="20"/>
        <w:bCs w:val="false"/>
      </w:rPr>
    </w:lvl>
    <w:lvl w:ilvl="1">
      <w:start w:val="1"/>
      <w:numFmt w:val="decimal"/>
      <w:lvlText w:val="%1.%2."/>
      <w:lvlJc w:val="left"/>
      <w:pPr>
        <w:tabs>
          <w:tab w:val="num" w:pos="0"/>
        </w:tabs>
        <w:ind w:left="1142" w:hanging="432"/>
      </w:pPr>
      <w:rPr>
        <w:sz w:val="22"/>
        <w:b w:val="false"/>
        <w:szCs w:val="20"/>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720" w:hanging="360"/>
      </w:pPr>
      <w:rPr>
        <w:sz w:val="22"/>
        <w:b/>
        <w:color w:val="00000A"/>
      </w:rPr>
    </w:lvl>
    <w:lvl w:ilvl="1">
      <w:start w:val="1"/>
      <w:numFmt w:val="decimal"/>
      <w:lvlText w:val="%1.%2."/>
      <w:lvlJc w:val="left"/>
      <w:pPr>
        <w:tabs>
          <w:tab w:val="num" w:pos="0"/>
        </w:tabs>
        <w:ind w:left="928" w:hanging="360"/>
      </w:pPr>
      <w:rPr>
        <w:sz w:val="22"/>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Times New Roma" w:hAnsi="Liberation Serif;Times New Roma" w:eastAsia="WenQuanYi Zen Hei Sharp" w:cs="Lohit Devanagari"/>
      <w:color w:val="auto"/>
      <w:kern w:val="0"/>
      <w:sz w:val="24"/>
      <w:szCs w:val="24"/>
      <w:lang w:val="ru-RU" w:eastAsia="zh-CN" w:bidi="hi-IN"/>
    </w:rPr>
  </w:style>
  <w:style w:type="paragraph" w:styleId="Heading1">
    <w:name w:val="Heading 1"/>
    <w:basedOn w:val="Heading3"/>
    <w:qFormat/>
    <w:rsid w:val="00353a27"/>
    <w:pPr>
      <w:outlineLvl w:val="0"/>
    </w:pPr>
    <w:rPr>
      <w:sz w:val="28"/>
      <w:szCs w:val="28"/>
    </w:rPr>
  </w:style>
  <w:style w:type="paragraph" w:styleId="Heading2">
    <w:name w:val="Heading 2"/>
    <w:basedOn w:val="Heading4"/>
    <w:qFormat/>
    <w:rsid w:val="00ea61a8"/>
    <w:pPr>
      <w:outlineLvl w:val="1"/>
    </w:pPr>
    <w:rPr/>
  </w:style>
  <w:style w:type="paragraph" w:styleId="Heading3">
    <w:name w:val="Heading 3"/>
    <w:basedOn w:val="Normal"/>
    <w:autoRedefine/>
    <w:qFormat/>
    <w:rsid w:val="00035e96"/>
    <w:pPr>
      <w:keepNext w:val="true"/>
      <w:tabs>
        <w:tab w:val="clear" w:pos="708"/>
        <w:tab w:val="left" w:pos="0" w:leader="none"/>
      </w:tabs>
      <w:spacing w:before="120" w:after="60"/>
      <w:ind w:left="1224" w:hanging="504"/>
      <w:outlineLvl w:val="2"/>
    </w:pPr>
    <w:rPr>
      <w:rFonts w:eastAsia="Calibri"/>
      <w:b/>
      <w:lang w:val="x-none" w:eastAsia="x-none"/>
    </w:rPr>
  </w:style>
  <w:style w:type="paragraph" w:styleId="Heading4">
    <w:name w:val="Heading 4"/>
    <w:basedOn w:val="Heading3"/>
    <w:qFormat/>
    <w:rsid w:val="006629c9"/>
    <w:pPr>
      <w:outlineLvl w:val="3"/>
    </w:pPr>
    <w:rPr>
      <w:bCs/>
    </w:rPr>
  </w:style>
  <w:style w:type="paragraph" w:styleId="Heading5">
    <w:name w:val="Heading 5"/>
    <w:basedOn w:val="Normal"/>
    <w:uiPriority w:val="9"/>
    <w:qFormat/>
    <w:rsid w:val="0076353a"/>
    <w:pPr>
      <w:spacing w:before="240" w:after="60"/>
      <w:outlineLvl w:val="4"/>
    </w:pPr>
    <w:rPr>
      <w:b/>
      <w:bCs/>
      <w:i/>
      <w:iCs/>
      <w:sz w:val="26"/>
      <w:szCs w:val="26"/>
      <w:lang w:val="x-none" w:eastAsia="x-none"/>
    </w:rPr>
  </w:style>
  <w:style w:type="paragraph" w:styleId="Heading6">
    <w:name w:val="Heading 6"/>
    <w:basedOn w:val="Normal"/>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23"/>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uiPriority w:val="99"/>
    <w:qFormat/>
    <w:rsid w:val="00d22f6d"/>
    <w:rPr>
      <w:rFonts w:eastAsia="Calibri"/>
      <w:sz w:val="24"/>
      <w:szCs w:val="24"/>
    </w:rPr>
  </w:style>
  <w:style w:type="character" w:styleId="12" w:customStyle="1">
    <w:name w:val="Подпункт Знак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uiPriority w:val="34"/>
    <w:qFormat/>
    <w:locked/>
    <w:rsid w:val="00310eb4"/>
    <w:rPr>
      <w:rFonts w:eastAsia="Calibri"/>
      <w:sz w:val="24"/>
      <w:szCs w:val="24"/>
    </w:rPr>
  </w:style>
  <w:style w:type="character" w:styleId="Style8" w:customStyle="1">
    <w:name w:val="комментарий"/>
    <w:qFormat/>
    <w:rsid w:val="0025139e"/>
    <w:rPr>
      <w:i/>
      <w:shd w:fill="FFFF99" w:val="clear"/>
    </w:rPr>
  </w:style>
  <w:style w:type="character" w:styleId="Style9" w:customStyle="1">
    <w:name w:val="Подподпункт Знак"/>
    <w:qFormat/>
    <w:locked/>
    <w:rsid w:val="0025139e"/>
    <w:rPr>
      <w:sz w:val="26"/>
      <w:szCs w:val="26"/>
    </w:rPr>
  </w:style>
  <w:style w:type="character" w:styleId="31" w:customStyle="1">
    <w:name w:val="УРОВЕНЬ_Абзац_тип3 Знак"/>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22" w:customStyle="1">
    <w:name w:val="Пункт2 Знак"/>
    <w:qFormat/>
    <w:rsid w:val="00de52bc"/>
    <w:rPr>
      <w:b/>
      <w:sz w:val="28"/>
    </w:rPr>
  </w:style>
  <w:style w:type="character" w:styleId="13" w:customStyle="1">
    <w:name w:val="УРОВЕНЬ_1. Знак"/>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qFormat/>
    <w:rsid w:val="00c36f30"/>
    <w:rPr>
      <w:sz w:val="16"/>
      <w:szCs w:val="16"/>
    </w:rPr>
  </w:style>
  <w:style w:type="character" w:styleId="Endnotereference1" w:customStyle="1">
    <w:name w:val="endnote reference1"/>
    <w:qFormat/>
    <w:rPr>
      <w:vertAlign w:val="superscript"/>
    </w:rPr>
  </w:style>
  <w:style w:type="character" w:styleId="Footnotereference1" w:customStyle="1">
    <w:name w:val="footnote reference1"/>
    <w:qFormat/>
    <w:rPr>
      <w:vertAlign w:val="superscript"/>
    </w:rPr>
  </w:style>
  <w:style w:type="character" w:styleId="FollowedHyperlink">
    <w:name w:val="FollowedHyperlink"/>
    <w:qFormat/>
    <w:rPr>
      <w:color w:val="800000"/>
      <w:u w:val="single"/>
    </w:rPr>
  </w:style>
  <w:style w:type="character" w:styleId="Style14" w:customStyle="1">
    <w:name w:val="Символы концевой сноски"/>
    <w:qFormat/>
    <w:rPr/>
  </w:style>
  <w:style w:type="character" w:styleId="15" w:customStyle="1">
    <w:name w:val="Номер строки1"/>
    <w:qFormat/>
    <w:rPr/>
  </w:style>
  <w:style w:type="character" w:styleId="Linenumber1" w:customStyle="1">
    <w:name w:val="line number1"/>
    <w:qFormat/>
    <w:rPr/>
  </w:style>
  <w:style w:type="character" w:styleId="Linenumber2">
    <w:name w:val="line number2"/>
    <w:qForma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rPr>
  </w:style>
  <w:style w:type="paragraph" w:styleId="Caption1">
    <w:name w:val="caption1"/>
    <w:basedOn w:val="Normal"/>
    <w:qFormat/>
    <w:pPr>
      <w:suppressLineNumbers/>
      <w:spacing w:before="120" w:after="120"/>
    </w:pPr>
    <w:rPr>
      <w:i/>
      <w:iCs/>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rPr>
  </w:style>
  <w:style w:type="paragraph" w:styleId="Indexheading11111" w:customStyle="1">
    <w:name w:val="index heading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spacing w:before="80" w:after="80"/>
      <w:jc w:val="center"/>
    </w:pPr>
    <w:rPr>
      <w:b/>
      <w:sz w:val="32"/>
      <w:szCs w:val="32"/>
    </w:rPr>
  </w:style>
  <w:style w:type="paragraph" w:styleId="Style19" w:customStyle="1">
    <w:name w:val="Подраздел раздела положения"/>
    <w:basedOn w:val="Normal"/>
    <w:autoRedefine/>
    <w:qFormat/>
    <w:rsid w:val="007475ee"/>
    <w:pPr>
      <w:spacing w:before="80" w:after="80"/>
      <w:jc w:val="both"/>
    </w:pPr>
    <w:rPr/>
  </w:style>
  <w:style w:type="paragraph" w:styleId="FootnoteText">
    <w:name w:val="Footnote Text"/>
    <w:basedOn w:val="Normal"/>
    <w:uiPriority w:val="99"/>
    <w:pPr/>
    <w:rPr/>
  </w:style>
  <w:style w:type="paragraph" w:styleId="16" w:customStyle="1">
    <w:name w:val="Шапка 1"/>
    <w:basedOn w:val="Normal"/>
    <w:qFormat/>
    <w:rsid w:val="00d561d9"/>
    <w:pPr>
      <w:pBdr>
        <w:bottom w:val="thickThinSmallGap" w:sz="24" w:space="1" w:color="000001"/>
      </w:pBdr>
      <w:spacing w:before="0" w:after="240"/>
      <w:jc w:val="center"/>
    </w:pPr>
    <w:rPr>
      <w:sz w:val="22"/>
      <w:szCs w:val="22"/>
    </w:rPr>
  </w:style>
  <w:style w:type="paragraph" w:styleId="23" w:customStyle="1">
    <w:name w:val="Шапка 2"/>
    <w:basedOn w:val="Normal"/>
    <w:link w:val="21"/>
    <w:qFormat/>
    <w:rsid w:val="00d561d9"/>
    <w:pPr>
      <w:pBdr>
        <w:bottom w:val="thickThinSmallGap" w:sz="24" w:space="1" w:color="000001"/>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1"/>
      </w:pBdr>
      <w:spacing w:before="240" w:after="360"/>
      <w:jc w:val="center"/>
    </w:pPr>
    <w:rPr>
      <w:b/>
    </w:rPr>
  </w:style>
  <w:style w:type="paragraph" w:styleId="17" w:customStyle="1">
    <w:name w:val="Название1"/>
    <w:basedOn w:val="Normal"/>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rsid w:val="0076353a"/>
    <w:pPr>
      <w:tabs>
        <w:tab w:val="clear" w:pos="708"/>
        <w:tab w:val="center" w:pos="4677" w:leader="none"/>
        <w:tab w:val="right" w:pos="9355" w:leader="none"/>
      </w:tabs>
    </w:pPr>
    <w:rPr/>
  </w:style>
  <w:style w:type="paragraph" w:styleId="BodyTextIndent">
    <w:name w:val="Body Text Indent"/>
    <w:basedOn w:val="Normal"/>
    <w:rsid w:val="0076353a"/>
    <w:pPr>
      <w:ind w:left="360" w:hanging="0"/>
    </w:pPr>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Cs w:val="20"/>
    </w:rPr>
  </w:style>
  <w:style w:type="paragraph" w:styleId="Style21" w:customStyle="1">
    <w:name w:val="Подпункт"/>
    <w:basedOn w:val="Normal"/>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autoRedefine/>
    <w:uiPriority w:val="39"/>
    <w:rsid w:val="004954b0"/>
    <w:pPr>
      <w:tabs>
        <w:tab w:val="clear" w:pos="708"/>
        <w:tab w:val="left" w:pos="284" w:leader="none"/>
        <w:tab w:val="right" w:pos="9923" w:leader="dot"/>
      </w:tabs>
      <w:spacing w:before="120" w:after="0"/>
      <w:ind w:right="281" w:hanging="0"/>
    </w:pPr>
    <w:rPr>
      <w:rFonts w:cs="Calibri Light (Заголовки)"/>
      <w:b/>
      <w:bCs/>
      <w:sz w:val="20"/>
      <w:szCs w:val="20"/>
    </w:rPr>
  </w:style>
  <w:style w:type="paragraph" w:styleId="TOC3">
    <w:name w:val="TOC 3"/>
    <w:basedOn w:val="Normal"/>
    <w:autoRedefine/>
    <w:uiPriority w:val="39"/>
    <w:rsid w:val="004954b0"/>
    <w:pPr>
      <w:tabs>
        <w:tab w:val="clear" w:pos="708"/>
        <w:tab w:val="left" w:pos="284" w:leader="none"/>
        <w:tab w:val="left" w:pos="567" w:leader="none"/>
        <w:tab w:val="right" w:pos="9923" w:leader="dot"/>
      </w:tabs>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semiHidden/>
    <w:qFormat/>
    <w:rsid w:val="00b714b0"/>
    <w:pPr/>
    <w:rPr>
      <w:sz w:val="20"/>
      <w:szCs w:val="20"/>
    </w:rPr>
  </w:style>
  <w:style w:type="paragraph" w:styleId="Annotationsubject">
    <w:name w:val="annotation subject"/>
    <w:basedOn w:val="Annotationtext"/>
    <w:semiHidden/>
    <w:qFormat/>
    <w:rsid w:val="00b714b0"/>
    <w:pPr/>
    <w:rPr>
      <w:b/>
      <w:bCs/>
    </w:rPr>
  </w:style>
  <w:style w:type="paragraph" w:styleId="18" w:customStyle="1">
    <w:name w:val="Обычный (веб)1"/>
    <w:basedOn w:val="Normal"/>
    <w:uiPriority w:val="99"/>
    <w:qFormat/>
    <w:rsid w:val="002f559a"/>
    <w:pPr>
      <w:spacing w:beforeAutospacing="1" w:afterAutospacing="1"/>
    </w:pPr>
    <w:rPr>
      <w:rFonts w:ascii="Arial Unicode MS" w:hAnsi="Arial Unicode MS" w:eastAsia="Arial Unicode MS" w:cs="Arial Unicode MS"/>
    </w:rPr>
  </w:style>
  <w:style w:type="paragraph" w:styleId="TOC9">
    <w:name w:val="TOC 9"/>
    <w:basedOn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autoRedefine/>
    <w:uiPriority w:val="39"/>
    <w:rsid w:val="008c6cd2"/>
    <w:pPr>
      <w:tabs>
        <w:tab w:val="clear" w:pos="708"/>
        <w:tab w:val="left" w:pos="284" w:leader="none"/>
        <w:tab w:val="left" w:pos="426" w:leader="none"/>
        <w:tab w:val="right" w:pos="9923" w:leader="dot"/>
      </w:tabs>
      <w:ind w:right="281"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rPr>
  </w:style>
  <w:style w:type="paragraph" w:styleId="Caption111111" w:customStyle="1">
    <w:name w:val="caption111111"/>
    <w:basedOn w:val="Normal"/>
    <w:uiPriority w:val="35"/>
    <w:qFormat/>
    <w:rsid w:val="00d22f6d"/>
    <w:pPr/>
    <w:rPr>
      <w:rFonts w:eastAsia="Calibri"/>
      <w:b/>
      <w:bCs/>
      <w:color w:val="4F81BD"/>
      <w:sz w:val="18"/>
      <w:szCs w:val="18"/>
    </w:rPr>
  </w:style>
  <w:style w:type="paragraph" w:styleId="Subtitle">
    <w:name w:val="Subtitle"/>
    <w:basedOn w:val="Normal"/>
    <w:uiPriority w:val="11"/>
    <w:qFormat/>
    <w:rsid w:val="00d22f6d"/>
    <w:pPr>
      <w:ind w:left="1066" w:firstLine="709"/>
    </w:pPr>
    <w:rPr>
      <w:rFonts w:ascii="Cambria" w:hAnsi="Cambria"/>
      <w:i/>
      <w:iCs/>
      <w:color w:val="4F81BD"/>
      <w:spacing w:val="15"/>
      <w:lang w:val="x-none" w:eastAsia="x-none"/>
    </w:rPr>
  </w:style>
  <w:style w:type="paragraph" w:styleId="ListParagraph">
    <w:name w:val="List Paragraph"/>
    <w:basedOn w:val="Normal"/>
    <w:qFormat/>
    <w:pPr>
      <w:ind w:left="720" w:hanging="0"/>
    </w:pPr>
    <w:rPr>
      <w:rFonts w:eastAsia="Calibri"/>
    </w:rPr>
  </w:style>
  <w:style w:type="paragraph" w:styleId="Quote">
    <w:name w:val="Quote"/>
    <w:basedOn w:val="Normal"/>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uiPriority w:val="39"/>
    <w:qFormat/>
    <w:rsid w:val="00d22f6d"/>
    <w:pPr>
      <w:keepLines/>
      <w:spacing w:before="480" w:after="60"/>
    </w:pPr>
    <w:rPr>
      <w:rFonts w:ascii="Cambria" w:hAnsi="Cambria"/>
      <w:bCs/>
      <w:color w:val="365F91"/>
    </w:rPr>
  </w:style>
  <w:style w:type="paragraph" w:styleId="E-mailSignature">
    <w:name w:val="E-mail Signature"/>
    <w:basedOn w:val="Normal"/>
    <w:uiPriority w:val="99"/>
    <w:unhideWhenUsed/>
    <w:qFormat/>
    <w:rsid w:val="00d22f6d"/>
    <w:pPr/>
    <w:rPr>
      <w:rFonts w:eastAsia="Calibri"/>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jc w:val="both"/>
    </w:pPr>
    <w:rPr>
      <w:rFonts w:ascii="Garamond" w:hAnsi="Garamond"/>
      <w:szCs w:val="20"/>
    </w:rPr>
  </w:style>
  <w:style w:type="paragraph" w:styleId="41" w:customStyle="1">
    <w:name w:val="Маркированный список 41"/>
    <w:basedOn w:val="Normal"/>
    <w:qFormat/>
    <w:pPr>
      <w:spacing w:before="120" w:after="0"/>
      <w:jc w:val="both"/>
    </w:pPr>
    <w:rPr>
      <w:rFonts w:ascii="Garamond" w:hAnsi="Garamond"/>
      <w:szCs w:val="20"/>
    </w:rPr>
  </w:style>
  <w:style w:type="paragraph" w:styleId="26" w:customStyle="1">
    <w:name w:val="Нумерованный список ур2"/>
    <w:basedOn w:val="Normal"/>
    <w:qFormat/>
    <w:rsid w:val="00d22f6d"/>
    <w:pPr>
      <w:spacing w:before="120" w:after="0"/>
      <w:jc w:val="both"/>
    </w:pPr>
    <w:rPr>
      <w:rFonts w:ascii="Garamond" w:hAnsi="Garamond"/>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00000A"/>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00000A"/>
      <w:kern w:val="0"/>
      <w:sz w:val="28"/>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tabs>
        <w:tab w:val="clear" w:pos="708"/>
        <w:tab w:val="left" w:pos="1134" w:leader="none"/>
      </w:tabs>
      <w:spacing w:lineRule="auto" w:line="360" w:before="120" w:after="0"/>
      <w:ind w:left="1134" w:right="800" w:hanging="1134"/>
      <w:jc w:val="both"/>
    </w:pPr>
    <w:rPr>
      <w:rFonts w:ascii="Arial" w:hAnsi="Arial"/>
      <w:b/>
      <w:i/>
      <w:szCs w:val="20"/>
    </w:rPr>
  </w:style>
  <w:style w:type="paragraph" w:styleId="19"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qFormat/>
    <w:rsid w:val="0025139e"/>
    <w:pPr>
      <w:tabs>
        <w:tab w:val="left" w:pos="1134" w:leader="none"/>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spacing w:lineRule="exact" w:line="360" w:before="120" w:after="0"/>
      <w:contextualSpacing/>
      <w:jc w:val="both"/>
      <w:outlineLvl w:val="3"/>
    </w:pPr>
    <w:rPr>
      <w:sz w:val="26"/>
      <w:szCs w:val="28"/>
      <w:lang w:eastAsia="en-US"/>
    </w:rPr>
  </w:style>
  <w:style w:type="paragraph" w:styleId="-" w:customStyle="1">
    <w:name w:val="УРОВЕНЬ_-"/>
    <w:basedOn w:val="ListParagraph"/>
    <w:qFormat/>
    <w:rsid w:val="00b56f46"/>
    <w:pPr>
      <w:spacing w:lineRule="exact" w:line="360" w:before="120" w:after="0"/>
      <w:contextualSpacing/>
      <w:jc w:val="both"/>
      <w:outlineLvl w:val="4"/>
    </w:pPr>
    <w:rPr>
      <w:sz w:val="26"/>
      <w:szCs w:val="28"/>
      <w:lang w:eastAsia="en-US"/>
    </w:rPr>
  </w:style>
  <w:style w:type="paragraph" w:styleId="27" w:customStyle="1">
    <w:name w:val="УРОВЕНЬ_Абзац_тип2"/>
    <w:basedOn w:val="ListParagraph"/>
    <w:qFormat/>
    <w:rsid w:val="00b56f46"/>
    <w:pPr>
      <w:spacing w:lineRule="exact" w:line="360" w:before="120" w:after="0"/>
      <w:contextualSpacing/>
      <w:jc w:val="both"/>
    </w:pPr>
    <w:rPr>
      <w:sz w:val="26"/>
      <w:szCs w:val="28"/>
      <w:lang w:eastAsia="en-US"/>
    </w:rPr>
  </w:style>
  <w:style w:type="paragraph" w:styleId="36" w:customStyle="1">
    <w:name w:val="УРОВЕНЬ_Абзац_тип3"/>
    <w:basedOn w:val="ListParagraph"/>
    <w:qFormat/>
    <w:rsid w:val="00b56f46"/>
    <w:pPr>
      <w:spacing w:lineRule="exact" w:line="360" w:before="120" w:after="0"/>
      <w:contextualSpacing/>
      <w:jc w:val="both"/>
    </w:pPr>
    <w:rPr>
      <w:sz w:val="26"/>
      <w:szCs w:val="28"/>
      <w:lang w:eastAsia="en-US"/>
    </w:rPr>
  </w:style>
  <w:style w:type="paragraph" w:styleId="Style31" w:customStyle="1">
    <w:name w:val="УРОВЕНЬ_Подпись"/>
    <w:basedOn w:val="ListParagraph"/>
    <w:qFormat/>
    <w:rsid w:val="00b56f46"/>
    <w:pPr>
      <w:keepNext w:val="true"/>
      <w:spacing w:lineRule="exact" w:line="360" w:before="120" w:after="120"/>
      <w:contextualSpacing/>
      <w:jc w:val="right"/>
      <w:outlineLvl w:val="3"/>
    </w:pPr>
    <w:rPr>
      <w:sz w:val="26"/>
      <w:szCs w:val="28"/>
      <w:lang w:eastAsia="en-US"/>
    </w:rPr>
  </w:style>
  <w:style w:type="paragraph" w:styleId="110" w:customStyle="1">
    <w:name w:val="Стиль Заголовок 1 + по ширине"/>
    <w:basedOn w:val="Heading1"/>
    <w:qFormat/>
    <w:rsid w:val="005773b2"/>
    <w:pPr>
      <w:keepLines/>
      <w:tabs>
        <w:tab w:val="left" w:pos="0" w:leader="none"/>
        <w:tab w:val="left" w:pos="567" w:leader="none"/>
      </w:tabs>
      <w:spacing w:before="480" w:after="240"/>
      <w:ind w:left="567" w:hanging="567"/>
      <w:jc w:val="both"/>
    </w:pPr>
    <w:rPr>
      <w:rFonts w:ascii="Arial" w:hAnsi="Arial" w:eastAsia="Times New Roman"/>
      <w:bCs/>
      <w:sz w:val="40"/>
      <w:szCs w:val="20"/>
      <w:lang w:val="ru-RU" w:eastAsia="ru-RU"/>
    </w:rPr>
  </w:style>
  <w:style w:type="paragraph" w:styleId="EndnoteSymbol" w:customStyle="1">
    <w:name w:val="Endnote Symbol"/>
    <w:basedOn w:val="Normal"/>
    <w:qFormat/>
    <w:rsid w:val="003879d4"/>
    <w:pPr/>
    <w:rPr>
      <w:sz w:val="20"/>
      <w:szCs w:val="20"/>
    </w:rPr>
  </w:style>
  <w:style w:type="paragraph" w:styleId="28" w:customStyle="1">
    <w:name w:val="Заголовок 2 КВВ"/>
    <w:basedOn w:val="Normal"/>
    <w:qFormat/>
    <w:rsid w:val="00cb35e8"/>
    <w:pPr>
      <w:keepNext w:val="true"/>
      <w:spacing w:before="120" w:after="120"/>
      <w:jc w:val="both"/>
      <w:outlineLvl w:val="0"/>
    </w:pPr>
    <w:rPr>
      <w:b/>
      <w:szCs w:val="20"/>
      <w:lang w:eastAsia="x-none"/>
    </w:rPr>
  </w:style>
  <w:style w:type="paragraph" w:styleId="Style32" w:customStyle="1">
    <w:name w:val="Таблица текст"/>
    <w:basedOn w:val="Normal"/>
    <w:qFormat/>
    <w:rsid w:val="00343e95"/>
    <w:pPr>
      <w:spacing w:before="40" w:after="40"/>
      <w:ind w:left="57" w:right="57" w:hanging="0"/>
    </w:pPr>
    <w:rPr>
      <w:szCs w:val="26"/>
    </w:rPr>
  </w:style>
  <w:style w:type="paragraph" w:styleId="NormalWeb">
    <w:name w:val="Normal (Web)"/>
    <w:basedOn w:val="Normal"/>
    <w:uiPriority w:val="99"/>
    <w:unhideWhenUsed/>
    <w:qFormat/>
    <w:rsid w:val="00265d9f"/>
    <w:pPr>
      <w:spacing w:beforeAutospacing="1" w:afterAutospacing="1"/>
    </w:pPr>
    <w:rPr/>
  </w:style>
  <w:style w:type="paragraph" w:styleId="111" w:customStyle="1">
    <w:name w:val="УРОВЕНЬ_1."/>
    <w:basedOn w:val="ListParagraph"/>
    <w:qFormat/>
    <w:rsid w:val="004a17ae"/>
    <w:pPr>
      <w:keepNext w:val="true"/>
      <w:keepLines/>
      <w:spacing w:lineRule="auto" w:line="276" w:before="240" w:after="120"/>
      <w:ind w:left="0" w:hanging="0"/>
      <w:contextualSpacing/>
      <w:jc w:val="both"/>
      <w:outlineLvl w:val="0"/>
    </w:pPr>
    <w:rPr>
      <w:caps/>
      <w:sz w:val="28"/>
      <w:szCs w:val="28"/>
      <w:lang w:eastAsia="en-US"/>
    </w:rPr>
  </w:style>
  <w:style w:type="paragraph" w:styleId="TOC6">
    <w:name w:val="TOC 6"/>
    <w:basedOn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suppressLineNumbers/>
    </w:pPr>
    <w:rPr/>
  </w:style>
  <w:style w:type="paragraph" w:styleId="Style35" w:customStyle="1">
    <w:name w:val="Заголовок таблицы"/>
    <w:basedOn w:val="Style34"/>
    <w:qFormat/>
    <w:pPr>
      <w:jc w:val="center"/>
    </w:pPr>
    <w:rPr>
      <w:b/>
      <w:bCs/>
    </w:rPr>
  </w:style>
  <w:style w:type="paragraph" w:styleId="Endnotetext1" w:customStyle="1">
    <w:name w:val="endnote text1"/>
    <w:basedOn w:val="Normal"/>
    <w:qFormat/>
    <w:pPr/>
    <w:rPr>
      <w:sz w:val="20"/>
      <w:szCs w:val="20"/>
    </w:rPr>
  </w:style>
  <w:style w:type="paragraph" w:styleId="TOCHeading1" w:customStyle="1">
    <w:name w:val="TOC Heading1"/>
    <w:basedOn w:val="Heading1"/>
    <w:qFormat/>
    <w:pPr>
      <w:keepLines/>
      <w:spacing w:before="480" w:after="60"/>
    </w:pPr>
    <w:rPr>
      <w:rFonts w:ascii="Cambria" w:hAnsi="Cambria"/>
      <w:bCs/>
      <w:color w:val="365F91"/>
    </w:rPr>
  </w:style>
  <w:style w:type="paragraph" w:styleId="Footnotetext1" w:customStyle="1">
    <w:name w:val="footnote text1"/>
    <w:basedOn w:val="Normal"/>
    <w:qFormat/>
    <w:pPr/>
    <w:rPr>
      <w:sz w:val="20"/>
      <w:szCs w:val="20"/>
    </w:rPr>
  </w:style>
  <w:style w:type="paragraph" w:styleId="Indexheading111111" w:customStyle="1">
    <w:name w:val="index heading111111"/>
    <w:basedOn w:val="Title"/>
    <w:qFormat/>
    <w:pPr/>
    <w:rPr/>
  </w:style>
  <w:style w:type="paragraph" w:styleId="Caption2" w:customStyle="1">
    <w:name w:val="caption2"/>
    <w:basedOn w:val="Normal"/>
    <w:qFormat/>
    <w:pPr>
      <w:suppressLineNumbers/>
      <w:spacing w:before="120" w:after="120"/>
    </w:pPr>
    <w:rPr>
      <w:i/>
      <w:iCs/>
    </w:rPr>
  </w:style>
  <w:style w:type="paragraph" w:styleId="Style36" w:customStyle="1">
    <w:name w:val="Содержимое списка"/>
    <w:basedOn w:val="Normal"/>
    <w:qFormat/>
    <w:pPr>
      <w:ind w:left="567" w:hanging="0"/>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8"/>
      <w:szCs w:val="28"/>
      <w:lang w:val="ru-RU" w:eastAsia="zh-CN" w:bidi="ar-SA"/>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numbering" w:styleId="Style37" w:customStyle="1">
    <w:name w:val="Без списка"/>
    <w:qFormat/>
  </w:style>
  <w:style w:type="numbering" w:styleId="WW8Num8" w:customStyle="1">
    <w:name w:val="WW8Num8"/>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9">
    <w:name w:val="Table Grid"/>
    <w:basedOn w:val="a1"/>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1"/>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9AD7-0328-4360-9447-7E26007B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Application>AlterOffice/3.3.0.4$Linux_X86_64 LibreOffice_project/fa736b558560ebea8f92088bfd7720f4b3918f3f</Application>
  <AppVersion>15.0000</AppVersion>
  <Pages>11</Pages>
  <Words>2113</Words>
  <Characters>14661</Characters>
  <CharactersWithSpaces>16258</CharactersWithSpaces>
  <Paragraphs>512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2025-09-05T09:16:00Z</dcterms:created>
  <dc:creator>Быстров Олег Геннадьевич</dc:creator>
  <dc:description/>
  <dc:language>ru-RU</dc:language>
  <cp:lastModifiedBy>veryutin_va</cp:lastModifiedBy>
  <cp:lastPrinted>2023-08-01T01:19:00Z</cp:lastPrinted>
  <dcterms:modified xsi:type="dcterms:W3CDTF">2026-07-06T18:17:16Z</dcterms:modified>
  <cp:revision>54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