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«У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 2: 45.20.</w:t>
      </w:r>
      <w:r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  <w:shd w:fill="auto" w:val="clear"/>
        </w:rPr>
        <w:t>213. Оказание у</w:t>
      </w:r>
      <w:r>
        <w:rPr>
          <w:rFonts w:eastAsia="Calibri"/>
          <w:sz w:val="24"/>
          <w:szCs w:val="24"/>
        </w:rPr>
        <w:t xml:space="preserve">слуг по ремонту АКПП автомобиля Toyota RAV4 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г.н. В 503 КВ 09 </w:t>
      </w:r>
      <w:r>
        <w:rPr>
          <w:rFonts w:eastAsia="Calibri"/>
          <w:sz w:val="24"/>
          <w:szCs w:val="24"/>
        </w:rPr>
        <w:t>Карачаево-Черкесского транспортного участка Южного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____-ЭКСП ПРОД-2026-ТК_Южный_фил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  <w:color w:val="auto"/>
            </w:rPr>
            <w:fldChar w:fldCharType="separate"/>
          </w:r>
          <w:hyperlink w:anchor="_Toc142933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1.3. Цель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1">
            <w:r>
              <w:rPr>
                <w:webHidden/>
                <w:rStyle w:val="Style20"/>
                <w:vanish w:val="false"/>
                <w:color w:val="auto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2">
            <w:r>
              <w:rPr>
                <w:webHidden/>
                <w:rStyle w:val="Style20"/>
                <w:vanish w:val="false"/>
                <w:color w:val="auto"/>
              </w:rPr>
              <w:t>2. Требования к продукции</w:t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3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3">
            <w:r>
              <w:rPr>
                <w:webHidden/>
                <w:rStyle w:val="Style20"/>
                <w:vanish w:val="false"/>
                <w:color w:val="auto"/>
              </w:rPr>
              <w:t>2.1. Требования к объемам и срокам оказания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3</w:t>
          </w:r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4">
            <w:r>
              <w:rPr>
                <w:webHidden/>
                <w:rStyle w:val="Style20"/>
                <w:vanish w:val="false"/>
                <w:color w:val="auto"/>
              </w:rPr>
              <w:t>2.1.1.Требования к перечню и объему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5">
            <w:r>
              <w:rPr>
                <w:webHidden/>
                <w:rStyle w:val="Style20"/>
                <w:vanish w:val="false"/>
                <w:color w:val="auto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6">
            <w:r>
              <w:rPr>
                <w:webHidden/>
                <w:rStyle w:val="Style20"/>
                <w:vanish w:val="false"/>
                <w:color w:val="auto"/>
              </w:rPr>
              <w:t>2.1.2.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7">
            <w:r>
              <w:rPr>
                <w:webHidden/>
                <w:rStyle w:val="Style20"/>
                <w:vanish w:val="false"/>
                <w:color w:val="auto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3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8">
            <w:r>
              <w:rPr>
                <w:webHidden/>
                <w:rStyle w:val="Style20"/>
                <w:vanish w:val="false"/>
                <w:color w:val="auto"/>
              </w:rPr>
              <w:t>2.2. Требования к качеству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4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9">
            <w:r>
              <w:rPr>
                <w:webHidden/>
                <w:rStyle w:val="Style20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20"/>
                <w:color w:val="auto"/>
                <w:kern w:val="2"/>
                <w:lang w:eastAsia="x-none"/>
              </w:rPr>
              <w:t>4</w:t>
            </w:r>
            <w:r>
              <w:rPr>
                <w:rStyle w:val="Style20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20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rStyle w:val="Style20"/>
                <w:vanish w:val="false"/>
                <w:color w:val="auto"/>
              </w:rPr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4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50">
            <w:r>
              <w:rPr>
                <w:webHidden/>
                <w:rStyle w:val="Style20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5</w:t>
          </w:r>
          <w:r>
            <w:rPr>
              <w:sz w:val="22"/>
              <w:b w:val="false"/>
              <w:szCs w:val="22"/>
              <w:bCs w:val="false"/>
              <w:vanish w:val="false"/>
              <w:rFonts w:eastAsia="新細明體" w:cs="Arial" w:ascii="Calibri" w:hAnsi="Calibri"/>
              <w:color w:val="auto"/>
            </w:rPr>
            <w:fldChar w:fldCharType="end"/>
          </w:r>
        </w:p>
      </w:sdtContent>
    </w:sdt>
    <w:p>
      <w:pPr>
        <w:pStyle w:val="TOC4"/>
        <w:ind w:left="0" w:right="0" w:hanging="0"/>
        <w:rPr>
          <w:rFonts w:ascii="Calibri" w:hAnsi="Calibri" w:eastAsia="新細明體" w:cs="Arial"/>
          <w:iCs w:val="false"/>
          <w:color w:val="auto"/>
          <w:sz w:val="22"/>
          <w:szCs w:val="22"/>
        </w:rPr>
      </w:pPr>
      <w:r>
        <w:rPr>
          <w:rFonts w:eastAsia="新細明體" w:cs="Arial" w:ascii="Calibri" w:hAnsi="Calibri"/>
          <w:iCs w:val="false"/>
          <w:color w:val="auto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78081144"/>
      <w:r>
        <w:rPr/>
        <w:t>1. Общие сведения</w:t>
      </w:r>
      <w:bookmarkEnd w:id="0"/>
    </w:p>
    <w:p>
      <w:pPr>
        <w:pStyle w:val="Heading4"/>
        <w:numPr>
          <w:ilvl w:val="1"/>
          <w:numId w:val="3"/>
        </w:numPr>
        <w:ind w:left="284" w:hanging="284"/>
        <w:rPr/>
      </w:pPr>
      <w:bookmarkStart w:id="1" w:name="_Toc46743519"/>
      <w:bookmarkStart w:id="2" w:name="_Toc51339699"/>
      <w:bookmarkEnd w:id="1"/>
      <w:bookmarkEnd w:id="2"/>
      <w:r>
        <w:rPr>
          <w:rFonts w:eastAsia="Times New Roman" w:ascii="Calibri Light" w:hAnsi="Calibri Light"/>
          <w:i/>
          <w:iCs/>
          <w:lang w:eastAsia="ru-RU"/>
        </w:rPr>
        <w:t xml:space="preserve"> </w:t>
      </w:r>
      <w:bookmarkStart w:id="3" w:name="_Toc178081145"/>
      <w:r>
        <w:rPr/>
        <w:t>Обозначения и сокращения</w:t>
      </w:r>
      <w:bookmarkEnd w:id="3"/>
    </w:p>
    <w:tbl>
      <w:tblPr>
        <w:tblW w:w="9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65"/>
        <w:gridCol w:w="7994"/>
      </w:tblGrid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АКПП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 коробка переключения передач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4" w:name="_Toc178081146"/>
      <w:bookmarkStart w:id="5" w:name="_Toc174435709"/>
      <w:r>
        <w:rPr>
          <w:rFonts w:eastAsia="Calibri"/>
          <w:b/>
          <w:bCs/>
          <w:sz w:val="24"/>
          <w:szCs w:val="24"/>
          <w:lang w:eastAsia="x-none"/>
        </w:rPr>
        <w:t>1.2. Наименование закупаемой продукции</w:t>
      </w:r>
      <w:bookmarkEnd w:id="4"/>
      <w:bookmarkEnd w:id="5"/>
    </w:p>
    <w:p>
      <w:pPr>
        <w:pStyle w:val="Normal"/>
        <w:keepNext w:val="true"/>
        <w:numPr>
          <w:ilvl w:val="0"/>
          <w:numId w:val="0"/>
        </w:numPr>
        <w:suppressAutoHyphens w:val="true"/>
        <w:ind w:left="0" w:hanging="0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ОКПД2 45.20.</w:t>
      </w:r>
      <w:r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1.213.</w:t>
      </w:r>
      <w:r>
        <w:rPr>
          <w:sz w:val="24"/>
          <w:szCs w:val="24"/>
        </w:rPr>
        <w:t xml:space="preserve"> Оказание у</w:t>
      </w:r>
      <w:bookmarkStart w:id="6" w:name="_Toc178081147"/>
      <w:bookmarkStart w:id="7" w:name="_Toc174435710"/>
      <w:r>
        <w:rPr>
          <w:sz w:val="24"/>
          <w:szCs w:val="24"/>
        </w:rPr>
        <w:t xml:space="preserve">слуг по ремонту АКПП автомобиля </w:t>
      </w:r>
      <w:r>
        <w:rPr>
          <w:rFonts w:eastAsia="Calibri"/>
          <w:sz w:val="24"/>
          <w:szCs w:val="24"/>
        </w:rPr>
        <w:t>Toyota RAV4</w:t>
      </w:r>
      <w:r>
        <w:rPr>
          <w:sz w:val="24"/>
          <w:szCs w:val="24"/>
        </w:rPr>
        <w:t xml:space="preserve"> </w:t>
      </w:r>
      <w:r>
        <w:rPr>
          <w:rFonts w:eastAsia="Calibri"/>
          <w:iCs/>
          <w:color w:val="auto"/>
          <w:sz w:val="24"/>
          <w:szCs w:val="24"/>
          <w:lang w:eastAsia="en-US"/>
        </w:rPr>
        <w:t xml:space="preserve">г.н. В 503 КВ 09 </w:t>
      </w:r>
      <w:r>
        <w:rPr>
          <w:sz w:val="24"/>
          <w:szCs w:val="24"/>
        </w:rPr>
        <w:t>Карачаево-Чекркесского транспортного участка Южного филиала АО "ТК РусГидро"</w:t>
      </w:r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3"/>
        <w:rPr>
          <w:rFonts w:eastAsia="Calibri"/>
          <w:b/>
          <w:bCs/>
          <w:sz w:val="24"/>
          <w:szCs w:val="24"/>
        </w:rPr>
      </w:pPr>
      <w:bookmarkStart w:id="8" w:name="_Toc178081148"/>
      <w:bookmarkStart w:id="9" w:name="_Toc174435711"/>
      <w:r>
        <w:rPr>
          <w:rFonts w:eastAsia="Calibri"/>
          <w:b/>
          <w:bCs/>
          <w:sz w:val="24"/>
          <w:szCs w:val="24"/>
          <w:lang w:eastAsia="x-none"/>
        </w:rPr>
        <w:t>1.3. Цель оказания услуг</w:t>
      </w:r>
      <w:bookmarkEnd w:id="8"/>
      <w:bookmarkEnd w:id="9"/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10" w:name="_Toc174435712"/>
      <w:r>
        <w:rPr>
          <w:sz w:val="24"/>
          <w:szCs w:val="24"/>
        </w:rPr>
        <w:t xml:space="preserve">Содержание автотранспорта Карачаево-Черкесского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ремонта.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1.4.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Существующее положение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Таблица 1. Перечень объектов заказчика</w:t>
      </w:r>
      <w:bookmarkEnd w:id="10"/>
    </w:p>
    <w:tbl>
      <w:tblPr>
        <w:tblW w:w="1032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8"/>
        <w:gridCol w:w="2956"/>
        <w:gridCol w:w="1842"/>
        <w:gridCol w:w="3257"/>
        <w:gridCol w:w="1712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ОКПД2 45.20.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1.213 Оказание услуг по ремонту АКПП автомобиля </w:t>
            </w:r>
            <w:r>
              <w:rPr>
                <w:rFonts w:eastAsia="Calibri"/>
                <w:sz w:val="20"/>
                <w:szCs w:val="20"/>
              </w:rPr>
              <w:t xml:space="preserve">Toyota RAV4 </w:t>
            </w:r>
            <w:r>
              <w:rPr>
                <w:sz w:val="20"/>
                <w:szCs w:val="20"/>
              </w:rPr>
              <w:t xml:space="preserve"> Карачаево-Чекркесского транспортного участка   АО "ТК РусГидро"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Карачаево-Черкесская Республика, п.Правокубанский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0" w:hanging="0"/>
              <w:jc w:val="center"/>
              <w:outlineLvl w:val="3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bookmarkStart w:id="11" w:name="_Toc178081149"/>
            <w:bookmarkStart w:id="12" w:name="_Toc174435713"/>
            <w:r>
              <w:rPr>
                <w:iCs/>
                <w:sz w:val="20"/>
                <w:szCs w:val="20"/>
              </w:rPr>
              <w:t xml:space="preserve">Автомобиль </w:t>
            </w:r>
            <w:bookmarkEnd w:id="11"/>
            <w:bookmarkEnd w:id="12"/>
            <w:r>
              <w:rPr>
                <w:rFonts w:eastAsia="Calibri"/>
                <w:iCs/>
                <w:sz w:val="20"/>
                <w:szCs w:val="20"/>
              </w:rPr>
              <w:t xml:space="preserve">Toyota RAV4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0" w:hanging="0"/>
              <w:jc w:val="center"/>
              <w:outlineLvl w:val="3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г.р.з В 503 КВ 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2018 г.в. двиг. 2.5л. бензин.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3"/>
        <w:rPr>
          <w:rFonts w:eastAsia="Calibri"/>
          <w:b/>
          <w:bCs/>
          <w:sz w:val="24"/>
          <w:szCs w:val="24"/>
        </w:rPr>
      </w:pPr>
      <w:bookmarkStart w:id="13" w:name="_Toc178081150"/>
      <w:bookmarkStart w:id="14" w:name="_Toc174435714"/>
      <w:r>
        <w:rPr>
          <w:rFonts w:eastAsia="Calibri"/>
          <w:b/>
          <w:bCs/>
          <w:sz w:val="24"/>
          <w:szCs w:val="24"/>
          <w:lang w:eastAsia="x-none"/>
        </w:rPr>
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  <w:bookmarkEnd w:id="13"/>
      <w:bookmarkEnd w:id="14"/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1.5.1. Ремонт АКПП проводится с учетом имеющегося пробега и эксплуатационного износа.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1.5.2. Ремонт АКПП заключается в устранении возникших в процессе эксплуатации ТС неисправностей путем замены и ремонта отдельных деталей агрегата.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1.5.3.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1.5.4. Ремонт АКПП включает разборочно-сборочные, слесарные и другие работы: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диагностические работы (дефектовка);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ремонт агрегатов ТС и их замена (при необходимости);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1.5.7. Местом оказания услуг являются специализированные сервисные центры Исполнителя: 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Карачаево-Черкесская Республика;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Ставропольский край.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1.5.8. Все расходные материалы, замененные в процессе проведения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jc w:val="center"/>
        <w:outlineLvl w:val="0"/>
        <w:rPr>
          <w:rFonts w:eastAsia="Calibri"/>
          <w:b/>
          <w:sz w:val="24"/>
          <w:szCs w:val="24"/>
        </w:rPr>
      </w:pPr>
      <w:bookmarkStart w:id="15" w:name="_Toc174435715"/>
      <w:bookmarkStart w:id="16" w:name="_Toc178081151"/>
      <w:r>
        <w:rPr>
          <w:rFonts w:eastAsia="Calibri"/>
          <w:b/>
          <w:sz w:val="24"/>
          <w:szCs w:val="24"/>
          <w:lang w:eastAsia="x-none"/>
        </w:rPr>
        <w:t>2. Требования к продукции</w:t>
      </w:r>
      <w:bookmarkEnd w:id="15"/>
      <w:bookmarkEnd w:id="16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17" w:name="_Toc174435716"/>
      <w:bookmarkStart w:id="18" w:name="_Toc178081152"/>
      <w:r>
        <w:rPr>
          <w:rFonts w:eastAsia="Calibri"/>
          <w:b/>
          <w:bCs/>
          <w:sz w:val="24"/>
          <w:szCs w:val="24"/>
          <w:lang w:eastAsia="x-none"/>
        </w:rPr>
        <w:t>2.1. Требования к объемам и срокам оказания услуг</w:t>
      </w:r>
      <w:bookmarkEnd w:id="17"/>
      <w:bookmarkEnd w:id="18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2"/>
        <w:rPr>
          <w:rFonts w:eastAsia="Calibri"/>
          <w:b/>
          <w:sz w:val="24"/>
          <w:szCs w:val="24"/>
        </w:rPr>
      </w:pPr>
      <w:bookmarkStart w:id="19" w:name="_Toc178081153"/>
      <w:bookmarkStart w:id="20" w:name="_Toc174435717"/>
      <w:r>
        <w:rPr>
          <w:rFonts w:eastAsia="Calibri"/>
          <w:b/>
          <w:sz w:val="24"/>
          <w:szCs w:val="24"/>
          <w:lang w:eastAsia="x-none"/>
        </w:rPr>
        <w:t>2.1.1. Требования к перечню и объему услуг</w:t>
      </w:r>
      <w:bookmarkEnd w:id="19"/>
      <w:bookmarkEnd w:id="20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0"/>
        <w:rPr>
          <w:rFonts w:eastAsia="Calibri"/>
          <w:b/>
          <w:sz w:val="24"/>
          <w:szCs w:val="24"/>
        </w:rPr>
      </w:pPr>
      <w:bookmarkStart w:id="21" w:name="_Toc178081155"/>
      <w:bookmarkStart w:id="22" w:name="_Toc174435720"/>
      <w:r>
        <w:rPr>
          <w:rFonts w:eastAsia="Calibri"/>
          <w:b/>
          <w:sz w:val="24"/>
          <w:szCs w:val="24"/>
          <w:lang w:eastAsia="x-none"/>
        </w:rPr>
        <w:t>Таблица 2. Перечень и объем оказываемых услуг</w:t>
      </w:r>
      <w:bookmarkEnd w:id="21"/>
      <w:bookmarkEnd w:id="22"/>
    </w:p>
    <w:tbl>
      <w:tblPr>
        <w:tblW w:w="9863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5"/>
        <w:gridCol w:w="6714"/>
        <w:gridCol w:w="1275"/>
        <w:gridCol w:w="1248"/>
      </w:tblGrid>
      <w:tr>
        <w:trPr>
          <w:trHeight w:val="85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услуг / этапа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Единица  измерения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14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/>
              <w:rPr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Капитальный ремонт АКПП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Toyota RAV4 г.н. В 503 КВ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Усл. Ед.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>
      <w:pPr>
        <w:pStyle w:val="Normal"/>
        <w:suppressAutoHyphens w:val="true"/>
        <w:spacing w:before="0" w:after="0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23" w:name="_Toc178081152_Копия_1"/>
      <w:bookmarkStart w:id="24" w:name="_Toc174435716_Копия_1"/>
      <w:r>
        <w:rPr>
          <w:rFonts w:eastAsia="Calibri"/>
          <w:b/>
          <w:bCs/>
          <w:sz w:val="24"/>
          <w:szCs w:val="24"/>
          <w:lang w:eastAsia="x-none"/>
        </w:rPr>
        <w:t>2.1.2. Требования к срокам оказания услуг</w:t>
      </w:r>
      <w:bookmarkEnd w:id="23"/>
      <w:bookmarkEnd w:id="24"/>
    </w:p>
    <w:p>
      <w:pPr>
        <w:pStyle w:val="Normal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uppressAutoHyphens w:val="true"/>
        <w:spacing w:before="0" w:after="0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Таблица 3. Требования к срокам оказания услуг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5"/>
        <w:gridCol w:w="2975"/>
        <w:gridCol w:w="283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№ </w:t>
            </w: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right="0" w:hanging="0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Оказание услуг по ремонту АКПП</w:t>
            </w:r>
            <w:r>
              <w:rPr>
                <w:iCs/>
                <w:color w:val="auto"/>
                <w:sz w:val="24"/>
                <w:szCs w:val="24"/>
              </w:rPr>
              <w:t xml:space="preserve"> автомобиля 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Toyota RAV4 г.н. В 503 КВ 09 </w:t>
            </w:r>
            <w:r>
              <w:rPr>
                <w:iCs/>
                <w:color w:val="auto"/>
                <w:sz w:val="24"/>
                <w:szCs w:val="24"/>
              </w:rPr>
              <w:t>Карачаево-Черкесского транспортного участка</w:t>
            </w:r>
            <w:r>
              <w:rPr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iCs/>
                <w:color w:val="auto"/>
                <w:sz w:val="24"/>
                <w:szCs w:val="24"/>
              </w:rPr>
              <w:t xml:space="preserve"> 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01.09.2026 г.</w:t>
            </w:r>
          </w:p>
        </w:tc>
      </w:tr>
    </w:tbl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Сроки выполнения услуг: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- ремонт АКПП – не более 20 (двадцати) календарных дней;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диагностические работы (дефектовка) – не более 3 (трех) календарных дней.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  <w:lang w:eastAsia="en-US"/>
        </w:rPr>
        <w:t>Исполнитель должен принимать автомобиль Заказчика в сроки не позднее 1-3 дней с момента обращения Заказчика.</w:t>
      </w:r>
    </w:p>
    <w:p>
      <w:pPr>
        <w:pStyle w:val="Normal"/>
        <w:suppressAutoHyphens w:val="true"/>
        <w:spacing w:before="0" w:after="0"/>
        <w:contextualSpacing/>
        <w:jc w:val="both"/>
        <w:rPr>
          <w:rFonts w:eastAsia="Calibri"/>
          <w:b/>
          <w:bCs/>
          <w:lang w:eastAsia="x-none"/>
        </w:rPr>
      </w:pPr>
      <w:r>
        <w:rPr>
          <w:rFonts w:eastAsia="Calibri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uppressAutoHyphens w:val="true"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5" w:name="_Toc174435721"/>
      <w:bookmarkStart w:id="26" w:name="_Toc178081156"/>
      <w:r>
        <w:rPr>
          <w:rFonts w:eastAsia="Calibri"/>
          <w:b/>
          <w:bCs/>
          <w:sz w:val="24"/>
          <w:szCs w:val="24"/>
          <w:lang w:eastAsia="x-none"/>
        </w:rPr>
        <w:t>2.2.2. Требования к качеству услуг</w:t>
      </w:r>
      <w:bookmarkEnd w:id="25"/>
      <w:bookmarkEnd w:id="26"/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tLeast" w:line="240" w:before="120" w:after="120"/>
        <w:ind w:left="0" w:hanging="0"/>
        <w:outlineLvl w:val="0"/>
        <w:rPr>
          <w:sz w:val="24"/>
          <w:szCs w:val="24"/>
        </w:rPr>
      </w:pPr>
      <w:bookmarkStart w:id="27" w:name="_Toc178081157"/>
      <w:bookmarkStart w:id="28" w:name="_Toc174435722"/>
      <w:r>
        <w:rPr>
          <w:b/>
          <w:bCs/>
          <w:kern w:val="2"/>
          <w:sz w:val="24"/>
          <w:szCs w:val="24"/>
          <w:lang w:val="x-none" w:eastAsia="x-none"/>
        </w:rPr>
        <w:t xml:space="preserve">Таблица 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7"/>
      <w:bookmarkEnd w:id="28"/>
    </w:p>
    <w:tbl>
      <w:tblPr>
        <w:tblW w:w="1060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1562"/>
        <w:gridCol w:w="3862"/>
        <w:gridCol w:w="1381"/>
        <w:gridCol w:w="1701"/>
        <w:gridCol w:w="1531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Calibri"/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napToGrid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Запасные части, расходные материалы, при выполнении  ремонта ДВС, должны быть новыми, не иметь дефектов и соответствовать техническим требованиям завода изготовителя,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napToGrid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15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км.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изготовителей.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before="120" w:after="60"/>
        <w:ind w:left="0" w:hanging="0"/>
        <w:outlineLvl w:val="0"/>
        <w:rPr>
          <w:rFonts w:eastAsia="Calibri"/>
          <w:b/>
          <w:sz w:val="24"/>
          <w:szCs w:val="24"/>
        </w:rPr>
      </w:pPr>
      <w:bookmarkStart w:id="29" w:name="_Toc178081158"/>
      <w:bookmarkStart w:id="30" w:name="_Toc174435723"/>
      <w:r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29"/>
      <w:bookmarkEnd w:id="30"/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120" w:after="60"/>
        <w:ind w:left="0" w:hanging="0"/>
        <w:jc w:val="both"/>
        <w:outlineLvl w:val="3"/>
        <w:rPr>
          <w:rFonts w:eastAsia="Calibri"/>
          <w:b/>
          <w:bCs/>
          <w:sz w:val="24"/>
          <w:szCs w:val="24"/>
        </w:rPr>
      </w:pPr>
      <w:bookmarkStart w:id="31" w:name="_Toc178081159"/>
      <w:bookmarkStart w:id="32" w:name="_Toc174435724"/>
      <w:r>
        <w:rPr>
          <w:rFonts w:eastAsia="Calibri"/>
          <w:bCs/>
          <w:sz w:val="24"/>
          <w:szCs w:val="24"/>
          <w:lang w:eastAsia="x-none"/>
        </w:rPr>
        <w:t>3.1. Стоимость услуг должна включать</w:t>
      </w:r>
      <w:bookmarkStart w:id="33" w:name="_Toc120695214"/>
      <w:r>
        <w:rPr>
          <w:rFonts w:eastAsia="Calibri"/>
          <w:bCs/>
          <w:sz w:val="24"/>
          <w:szCs w:val="24"/>
          <w:lang w:eastAsia="x-none"/>
        </w:rPr>
        <w:t xml:space="preserve"> в себя все расходы Исполнителя,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</w:t>
      </w:r>
      <w:bookmarkEnd w:id="31"/>
      <w:bookmarkEnd w:id="32"/>
      <w:bookmarkEnd w:id="33"/>
      <w:r>
        <w:rPr>
          <w:rFonts w:eastAsia="Calibri"/>
          <w:bCs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/>
          <w:sz w:val="24"/>
          <w:szCs w:val="24"/>
          <w:lang w:eastAsia="x-none"/>
        </w:rPr>
        <w:t>и прочие расходы, связанные с оказанием услуг, предусмотренные Проектом договора.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left="0" w:right="-2" w:hanging="0"/>
        <w:jc w:val="both"/>
        <w:rPr>
          <w:bCs/>
          <w:sz w:val="24"/>
          <w:szCs w:val="24"/>
        </w:rPr>
      </w:pPr>
      <w:bookmarkStart w:id="34" w:name="_Toc51339699_Копия_1"/>
      <w:bookmarkStart w:id="35" w:name="_Toc46743519_Копия_1"/>
      <w:bookmarkEnd w:id="34"/>
      <w:bookmarkEnd w:id="35"/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3" w:right="707" w:gutter="0" w:header="680" w:top="1135" w:footer="0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>
    <w:name w:val="Ссылка указателя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9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0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1" w:customStyle="1">
    <w:name w:val="Раздел договора"/>
    <w:basedOn w:val="Normal"/>
    <w:next w:val="Style40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1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2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numbering" w:styleId="116" w:customStyle="1">
    <w:name w:val="Нет списка11"/>
    <w:uiPriority w:val="99"/>
    <w:semiHidden/>
    <w:unhideWhenUsed/>
    <w:qFormat/>
    <w:rsid w:val="00394980"/>
  </w:style>
  <w:style w:type="numbering" w:styleId="117" w:customStyle="1">
    <w:name w:val="Стиль11"/>
    <w:uiPriority w:val="99"/>
    <w:qFormat/>
    <w:rsid w:val="00394980"/>
  </w:style>
  <w:style w:type="numbering" w:styleId="213" w:customStyle="1">
    <w:name w:val="Стиль21"/>
    <w:uiPriority w:val="99"/>
    <w:qFormat/>
    <w:rsid w:val="00394980"/>
  </w:style>
  <w:style w:type="numbering" w:styleId="214" w:customStyle="1">
    <w:name w:val="Нет списка2"/>
    <w:uiPriority w:val="99"/>
    <w:semiHidden/>
    <w:unhideWhenUsed/>
    <w:qFormat/>
    <w:rsid w:val="00394980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FC55-239B-4A16-9E72-243585AB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AlterOffice/3.4.0.9$Linux_X86_64 LibreOffice_project/b8daf9e823b1a5463a2f48435ddc2e8696e7d4fc</Application>
  <AppVersion>15.0000</AppVersion>
  <Pages>5</Pages>
  <Words>988</Words>
  <Characters>6425</Characters>
  <CharactersWithSpaces>7817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2024-09-24T11:39:00Z</dcterms:created>
  <dc:creator>Быстров Олег Геннадьевич</dc:creator>
  <dc:description/>
  <dc:language>ru-RU</dc:language>
  <cp:lastModifiedBy>balanovskiivd@corp.gidroogk.com</cp:lastModifiedBy>
  <cp:lastPrinted>2024-09-24T14:25:00Z</cp:lastPrinted>
  <dcterms:modified xsi:type="dcterms:W3CDTF">2026-07-07T17:13:28Z</dcterms:modified>
  <cp:revision>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