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rFonts w:cs="Times New Roman" w:ascii="Times New Roman" w:hAnsi="Times New Roman"/>
          <w:sz w:val="28"/>
          <w:szCs w:val="28"/>
          <w:u w:val="single"/>
        </w:rPr>
        <w:t>ОКПД 2 71.20.19.190 оказание услуг по техническому диагностированию подъемных сооружений филиала ПАО «РусГидро» - «Камская ГЭС», не подлежащих регистрации в органах Ростехнадзора и комплексное обследование их рельсовых путей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AlterOffice/3.4.0.9$Linux_X86_64 LibreOffice_project/b8daf9e823b1a5463a2f48435ddc2e8696e7d4fc</Application>
  <AppVersion>15.0000</AppVersion>
  <Pages>1</Pages>
  <Words>251</Words>
  <Characters>1861</Characters>
  <CharactersWithSpaces>2098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2026-07-08T13:20:43Z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