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rFonts w:eastAsia="Calibri"/>
          <w:b w:val="false"/>
          <w:bCs w:val="false"/>
          <w:sz w:val="26"/>
          <w:szCs w:val="26"/>
          <w:u w:val="none"/>
        </w:rPr>
        <w:t>ОКПД2 71.11.22.000 на разработку рабочей документации по текущему ремонту огнезащиты стальных конструкций зданий и сооружений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26"/>
          <w:szCs w:val="26"/>
          <w:u w:val="none"/>
        </w:rPr>
        <w:t xml:space="preserve"> </w:t>
      </w:r>
      <w:r>
        <w:rPr>
          <w:rFonts w:eastAsia="Calibri"/>
          <w:b w:val="false"/>
          <w:bCs w:val="false"/>
          <w:sz w:val="26"/>
          <w:szCs w:val="26"/>
          <w:u w:val="none"/>
        </w:rPr>
        <w:t>филиала ПАО «РусГидро» - «Камская ГЭС»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Техническими Требованиями (прилагаются)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AlterOffice/3.4.0.9$Linux_X86_64 LibreOffice_project/b8daf9e823b1a5463a2f48435ddc2e8696e7d4fc</Application>
  <AppVersion>15.0000</AppVersion>
  <Pages>1</Pages>
  <Words>244</Words>
  <Characters>1808</Characters>
  <CharactersWithSpaces>2038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2026-07-08T14:40:14Z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