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240" w:after="60"/>
        <w:rPr>
          <w:b/>
        </w:rPr>
      </w:pPr>
      <w:r>
        <w:rPr>
          <w:b/>
        </w:rPr>
      </w:r>
      <w:bookmarkStart w:id="0" w:name="_Ref61276850"/>
      <w:bookmarkStart w:id="1" w:name="_Ref61276850"/>
      <w:bookmarkEnd w:id="1"/>
    </w:p>
    <w:p>
      <w:pPr>
        <w:pStyle w:val="Normal"/>
        <w:jc w:val="center"/>
        <w:rPr>
          <w:b/>
        </w:rPr>
      </w:pPr>
      <w:r>
        <w:rPr>
          <w:b/>
        </w:rPr>
        <w:t>Обоснование расчета плановой цены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bookmarkStart w:id="2" w:name="_Toc81156839"/>
      <w:bookmarkStart w:id="3" w:name="_Toc83644552"/>
      <w:bookmarkEnd w:id="2"/>
      <w:bookmarkEnd w:id="3"/>
      <w:r>
        <w:rPr>
          <w:rFonts w:ascii="Times New Roman" w:hAnsi="Times New Roman"/>
          <w:b/>
        </w:rPr>
        <w:t>Общая информация</w:t>
      </w:r>
    </w:p>
    <w:tbl>
      <w:tblPr>
        <w:tblStyle w:val="af4"/>
        <w:tblW w:w="966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4"/>
        <w:gridCol w:w="3519"/>
        <w:gridCol w:w="5475"/>
      </w:tblGrid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47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Наименование лота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ОКПД2 19.20.29.160. Поставка масла турбинного марки ТП-30 для гидротурбины ст.№18 для нужд филиала ПАО «РусГидро» - «Саратовская ГЭС» в рамках инвестиционного проекта T-1300-00205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7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-Т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П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иР-202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6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-СарГЭС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(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Протокол ЦЗК №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323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 xml:space="preserve"> от 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18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.12.2025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)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Закупка по лоту планируется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 xml:space="preserve">Состязательный отбор 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Расчет составил</w:t>
            </w:r>
          </w:p>
        </w:tc>
        <w:tc>
          <w:tcPr>
            <w:tcW w:w="547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Лукьянов Э.Ю., инженер, СПСРТПиР, Филиал ПАО «РусГидро»-«Саратовская ГЭС»</w:t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Примененный метод (методы) расчета ПЦ</w:t>
      </w:r>
    </w:p>
    <w:tbl>
      <w:tblPr>
        <w:tblStyle w:val="af4"/>
        <w:tblW w:w="966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9"/>
        <w:gridCol w:w="2870"/>
        <w:gridCol w:w="6099"/>
      </w:tblGrid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8969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2"/>
                <w:lang w:val="ru-RU" w:bidi="ar-SA"/>
              </w:rPr>
              <w:t>Частная категория № 1: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Основной метод расчета ПЦ по лоту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lang w:val="en-US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М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етод анализа ТКП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Проверочный метод расчета ПЦ по лоту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Дополнительный метод расчета ПЦ по лоту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7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Дата расчета (актуализации) расчета ПЦ</w:t>
            </w:r>
          </w:p>
        </w:tc>
        <w:tc>
          <w:tcPr>
            <w:tcW w:w="609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Свод ценовой информации по результатам расчета ПЦ </w:t>
      </w:r>
    </w:p>
    <w:tbl>
      <w:tblPr>
        <w:tblStyle w:val="af4"/>
        <w:tblW w:w="966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7"/>
        <w:gridCol w:w="2780"/>
        <w:gridCol w:w="6211"/>
      </w:tblGrid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>
          <w:trHeight w:val="1062" w:hRule="atLeast"/>
        </w:trPr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основным способом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5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 xml:space="preserve"> 934 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4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15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,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98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 xml:space="preserve"> руб. без НДС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проверочным способом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дополнительным способом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77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Итоговая ПЦ</w:t>
            </w:r>
          </w:p>
        </w:tc>
        <w:tc>
          <w:tcPr>
            <w:tcW w:w="62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lang w:val="en-US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 xml:space="preserve">5 934 415,98 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руб. без НДС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Приложения: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/>
      </w:pPr>
      <w:r>
        <w:rPr>
          <w:rFonts w:ascii="Times New Roman" w:hAnsi="Times New Roman"/>
        </w:rPr>
        <w:t xml:space="preserve">Общий расчет ПЦ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1:</w:t>
      </w:r>
    </w:p>
    <w:p>
      <w:pPr>
        <w:pStyle w:val="Normal"/>
        <w:spacing w:before="0" w:after="120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Общий расчет ПЦ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информация</w:t>
      </w:r>
    </w:p>
    <w:tbl>
      <w:tblPr>
        <w:tblStyle w:val="af4"/>
        <w:tblW w:w="937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3508"/>
        <w:gridCol w:w="5192"/>
      </w:tblGrid>
      <w:tr>
        <w:trPr/>
        <w:tc>
          <w:tcPr>
            <w:tcW w:w="67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п/п</w:t>
            </w:r>
          </w:p>
        </w:tc>
        <w:tc>
          <w:tcPr>
            <w:tcW w:w="350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1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bidi w:val="0"/>
              <w:spacing w:lineRule="auto" w:line="240" w:before="0" w:after="0"/>
              <w:ind w:left="-57" w:right="0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Наименование лота</w:t>
            </w:r>
          </w:p>
        </w:tc>
        <w:tc>
          <w:tcPr>
            <w:tcW w:w="519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ОКПД2 19.20.29.160. Поставка масла турбинного марки ТП-30 для гидротурбины ст.№18 для нужд филиала ПАО «РусГидро» - «Саратовская ГЭС» в рамках инвестиционного проекта T-1300-00205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</w:t>
            </w:r>
          </w:p>
        </w:tc>
        <w:tc>
          <w:tcPr>
            <w:tcW w:w="5192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kern w:val="0"/>
                <w:szCs w:val="22"/>
                <w:lang w:val="en-US" w:bidi="ar-SA"/>
              </w:rPr>
              <w:t>7</w:t>
            </w:r>
            <w:r>
              <w:rPr>
                <w:rFonts w:ascii="Times New Roman" w:hAnsi="Times New Roman"/>
                <w:i/>
                <w:iCs/>
                <w:kern w:val="0"/>
                <w:szCs w:val="22"/>
                <w:lang w:val="ru-RU" w:bidi="ar-SA"/>
              </w:rPr>
              <w:t>-</w:t>
            </w:r>
            <w:r>
              <w:rPr>
                <w:rFonts w:ascii="Times New Roman" w:hAnsi="Times New Roman"/>
                <w:i/>
                <w:iCs/>
                <w:kern w:val="0"/>
                <w:szCs w:val="22"/>
                <w:lang w:val="en-US" w:bidi="ar-SA"/>
              </w:rPr>
              <w:t>ТПиР</w:t>
            </w:r>
            <w:r>
              <w:rPr>
                <w:rFonts w:ascii="Times New Roman" w:hAnsi="Times New Roman"/>
                <w:i/>
                <w:iCs/>
                <w:kern w:val="0"/>
                <w:szCs w:val="22"/>
                <w:lang w:val="ru-RU" w:bidi="ar-SA"/>
              </w:rPr>
              <w:t>-202</w:t>
            </w:r>
            <w:r>
              <w:rPr>
                <w:rFonts w:ascii="Times New Roman" w:hAnsi="Times New Roman"/>
                <w:i/>
                <w:iCs/>
                <w:kern w:val="0"/>
                <w:szCs w:val="22"/>
                <w:lang w:val="en-US" w:bidi="ar-SA"/>
              </w:rPr>
              <w:t>6</w:t>
            </w:r>
            <w:r>
              <w:rPr>
                <w:rFonts w:ascii="Times New Roman" w:hAnsi="Times New Roman"/>
                <w:i/>
                <w:iCs/>
                <w:kern w:val="0"/>
                <w:szCs w:val="22"/>
                <w:lang w:val="ru-RU" w:bidi="ar-SA"/>
              </w:rPr>
              <w:t>-СарГЭС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</w:t>
            </w:r>
            <w:r>
              <w:rPr>
                <w:rFonts w:ascii="Times New Roman" w:hAnsi="Times New Roman"/>
                <w:kern w:val="0"/>
                <w:lang w:val="en-US" w:bidi="ar-SA"/>
              </w:rPr>
              <w:t>МЦ лота</w:t>
            </w:r>
          </w:p>
        </w:tc>
        <w:tc>
          <w:tcPr>
            <w:tcW w:w="51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5 934 415,98 руб. без НДС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-SA"/>
              </w:rPr>
              <w:t xml:space="preserve">Сведения о проведении мониторинга </w:t>
            </w:r>
          </w:p>
        </w:tc>
        <w:tc>
          <w:tcPr>
            <w:tcW w:w="5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ЭТП АО «РАД»</w:t>
            </w:r>
          </w:p>
        </w:tc>
      </w:tr>
    </w:tbl>
    <w:p>
      <w:pPr>
        <w:pStyle w:val="ListParagraph"/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120"/>
        <w:ind w:left="426" w:hanging="426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Использованный метод (методы) расчета НМЦ </w:t>
      </w:r>
      <w:r>
        <w:rPr>
          <w:rFonts w:eastAsia="Calibri" w:ascii="Times New Roman" w:hAnsi="Times New Roman"/>
          <w:b/>
        </w:rPr>
        <w:t>/ цены единицы товара, работы, услуги: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Метод анализа ТКП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расчета НМЦ: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09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23"/>
        <w:gridCol w:w="1701"/>
        <w:gridCol w:w="1979"/>
        <w:gridCol w:w="1530"/>
        <w:gridCol w:w="2161"/>
      </w:tblGrid>
      <w:tr>
        <w:trPr>
          <w:trHeight w:val="70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товара/ работы/ услуги в составе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источника ценовой информации (ИЦИ)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Цена</w:t>
            </w:r>
            <w:r>
              <w:rPr>
                <w:rStyle w:val="FootnoteReference"/>
              </w:rPr>
              <w:footnoteReference w:id="2"/>
            </w:r>
            <w:r>
              <w:rPr>
                <w:b/>
                <w:bCs/>
                <w:color w:val="000000"/>
                <w:sz w:val="20"/>
              </w:rPr>
              <w:t xml:space="preserve"> с учетом полученной информации из соответствующего ИЦИ, в руб. без НДС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Цена итоговая, в руб. без НДС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Комментарии</w:t>
            </w:r>
          </w:p>
        </w:tc>
      </w:tr>
      <w:tr>
        <w:trPr>
          <w:trHeight w:val="906" w:hRule="atLeast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ОКПД2 19.20.29.160. Поставка масла турбинного марки ТП-30 для гидротурбины ст.№18 для нужд филиала ПАО «РусГидро» - «Саратовская ГЭС» в рамках инвестиционного проекта T-1300-00205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ТКП 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5 691 060,00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i/>
                <w:i/>
                <w:iCs/>
                <w:szCs w:val="22"/>
              </w:rPr>
            </w:pPr>
            <w:r>
              <w:rPr>
                <w:rFonts w:ascii="Times New Roman" w:hAnsi="Times New Roman"/>
                <w:i/>
              </w:rPr>
              <w:t xml:space="preserve">5 934 415,98 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Цена сформирована по минимальному ТКП с учетом индекса-дефлятора на 2026 год</w:t>
            </w:r>
          </w:p>
        </w:tc>
      </w:tr>
      <w:tr>
        <w:trPr>
          <w:trHeight w:val="1118" w:hRule="atLeast"/>
        </w:trPr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ТКП 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4 264 650,00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2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ТКП 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6 933 600,00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rPr>
          <w:i/>
          <w:i/>
          <w:iCs/>
          <w:sz w:val="22"/>
          <w:szCs w:val="22"/>
        </w:rPr>
      </w:pPr>
      <w:r>
        <w:rPr/>
      </w:r>
      <w:bookmarkStart w:id="4" w:name="_GoBack"/>
      <w:bookmarkStart w:id="5" w:name="_GoBack"/>
      <w:bookmarkEnd w:id="5"/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9"/>
        </w:rPr>
        <w:footnoteRef/>
      </w:r>
      <w:r>
        <w:rPr/>
        <w:t xml:space="preserve"> </w:t>
      </w:r>
      <w:r>
        <w:rPr/>
        <w:t>С учетом количества поставляемой продукции в соответствии с Техническими требованиями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0fd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00fd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uiPriority w:val="99"/>
    <w:qFormat/>
    <w:rsid w:val="00300fd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300fd3"/>
    <w:rPr>
      <w:vertAlign w:val="superscript"/>
    </w:rPr>
  </w:style>
  <w:style w:type="character" w:styleId="Style10" w:customStyle="1">
    <w:name w:val="Абзац списка Знак"/>
    <w:basedOn w:val="DefaultParagraphFont"/>
    <w:link w:val="ListParagraph"/>
    <w:uiPriority w:val="34"/>
    <w:qFormat/>
    <w:rsid w:val="00300fd3"/>
    <w:rPr>
      <w:rFonts w:ascii="Calibri" w:hAnsi="Calibri" w:eastAsia="Times New Roman" w:cs="Times New Roman"/>
      <w:szCs w:val="24"/>
      <w:lang w:eastAsia="ru-RU"/>
    </w:rPr>
  </w:style>
  <w:style w:type="character" w:styleId="Style11" w:customStyle="1">
    <w:name w:val="РГ_приложение Знак"/>
    <w:basedOn w:val="DefaultParagraphFont"/>
    <w:link w:val="Style16"/>
    <w:qFormat/>
    <w:rsid w:val="00300fd3"/>
    <w:rPr>
      <w:rFonts w:eastAsia="Times New Roman" w:cs="Calibri" w:cstheme="minorHAnsi"/>
      <w:caps/>
      <w:sz w:val="24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00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FootnoteText">
    <w:name w:val="Footnote Text"/>
    <w:basedOn w:val="Normal"/>
    <w:link w:val="Style8"/>
    <w:uiPriority w:val="99"/>
    <w:rsid w:val="00300fd3"/>
    <w:pPr/>
    <w:rPr>
      <w:sz w:val="20"/>
      <w:szCs w:val="20"/>
    </w:rPr>
  </w:style>
  <w:style w:type="paragraph" w:styleId="ListParagraph">
    <w:name w:val="List Paragraph"/>
    <w:basedOn w:val="Normal"/>
    <w:link w:val="Style10"/>
    <w:uiPriority w:val="34"/>
    <w:qFormat/>
    <w:rsid w:val="00300fd3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Style16" w:customStyle="1">
    <w:name w:val="РГ_приложение"/>
    <w:basedOn w:val="Heading2"/>
    <w:link w:val="Style11"/>
    <w:qFormat/>
    <w:rsid w:val="00300fd3"/>
    <w:pPr>
      <w:keepLines w:val="false"/>
      <w:spacing w:before="240" w:after="60"/>
      <w:jc w:val="right"/>
    </w:pPr>
    <w:rPr>
      <w:rFonts w:ascii="Calibri" w:hAnsi="Calibri" w:eastAsia="Times New Roman" w:cs="Calibri" w:asciiTheme="minorHAnsi" w:cstheme="minorHAnsi" w:hAnsiTheme="minorHAnsi"/>
      <w:caps/>
      <w:color w:val="auto"/>
      <w:sz w:val="24"/>
      <w:szCs w:val="28"/>
    </w:rPr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39820244491">
    <w:name w:val="398202444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300f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2</Pages>
  <Words>350</Words>
  <Characters>2059</Characters>
  <CharactersWithSpaces>2319</CharactersWithSpaces>
  <Paragraphs>90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2026-07-01T04:58:00Z</dcterms:created>
  <dc:creator>Андреюшкина Наталья Сергеевна</dc:creator>
  <dc:description/>
  <dc:language>ru-RU</dc:language>
  <cp:lastModifiedBy>demchenkoms@corp.gidroogk.com</cp:lastModifiedBy>
  <dcterms:modified xsi:type="dcterms:W3CDTF">2026-07-08T15:32:14Z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