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8F" w:rsidRDefault="00733B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b/>
          <w:sz w:val="24"/>
          <w:szCs w:val="24"/>
          <w:lang w:eastAsia="ar-SA"/>
        </w:rPr>
        <w:t>Техническое задание</w:t>
      </w:r>
    </w:p>
    <w:p w:rsidR="0078668F" w:rsidRDefault="00733B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b/>
          <w:sz w:val="24"/>
          <w:szCs w:val="24"/>
          <w:lang w:eastAsia="ar-SA"/>
        </w:rPr>
        <w:t xml:space="preserve">на </w:t>
      </w:r>
      <w:r w:rsidR="00333D81" w:rsidRPr="00333D81">
        <w:rPr>
          <w:rFonts w:ascii="Times New Roman" w:eastAsia="Times New Roman" w:hAnsi="Times New Roman" w:cstheme="minorHAnsi"/>
          <w:b/>
          <w:sz w:val="24"/>
          <w:szCs w:val="24"/>
          <w:lang w:eastAsia="ar-SA"/>
        </w:rPr>
        <w:t>поставку ТПИ</w:t>
      </w:r>
      <w:r w:rsidR="00333D81">
        <w:rPr>
          <w:rFonts w:ascii="Times New Roman" w:eastAsia="Times New Roman" w:hAnsi="Times New Roman" w:cstheme="minorHAnsi"/>
          <w:b/>
          <w:sz w:val="24"/>
          <w:szCs w:val="24"/>
          <w:lang w:eastAsia="ar-SA"/>
        </w:rPr>
        <w:t xml:space="preserve"> и выполнение</w:t>
      </w:r>
      <w:bookmarkStart w:id="0" w:name="_GoBack"/>
      <w:bookmarkEnd w:id="0"/>
      <w:r w:rsidR="00333D81" w:rsidRPr="00333D81">
        <w:rPr>
          <w:rFonts w:ascii="Times New Roman" w:eastAsia="Times New Roman" w:hAnsi="Times New Roman" w:cstheme="minorHAnsi"/>
          <w:b/>
          <w:sz w:val="24"/>
          <w:szCs w:val="24"/>
          <w:lang w:eastAsia="ar-SA"/>
        </w:rPr>
        <w:t xml:space="preserve"> строительно-монтажных, пуско-наладочные работ ТПИ для информирования водителей на АПВГК «САЯНЫ»</w:t>
      </w:r>
    </w:p>
    <w:p w:rsidR="0078668F" w:rsidRDefault="0078668F">
      <w:pPr>
        <w:spacing w:after="0" w:line="240" w:lineRule="auto"/>
        <w:jc w:val="center"/>
        <w:rPr>
          <w:rFonts w:ascii="Times New Roman" w:eastAsia="Times New Roman" w:hAnsi="Times New Roman" w:cstheme="minorHAnsi"/>
          <w:b/>
          <w:sz w:val="24"/>
          <w:szCs w:val="24"/>
          <w:lang w:eastAsia="ar-SA"/>
        </w:rPr>
      </w:pPr>
    </w:p>
    <w:p w:rsidR="0078668F" w:rsidRDefault="00733B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b/>
          <w:sz w:val="24"/>
          <w:szCs w:val="24"/>
          <w:u w:val="single"/>
          <w:lang w:eastAsia="ar-SA"/>
        </w:rPr>
        <w:t>Сокращения:</w:t>
      </w:r>
    </w:p>
    <w:p w:rsidR="0078668F" w:rsidRDefault="00733B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>АПВГК – автоматический пункт весового и габаритного контроля транспортных средств;</w:t>
      </w:r>
    </w:p>
    <w:p w:rsidR="0078668F" w:rsidRDefault="00733B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>ГРЗ – государственный регистрацио</w:t>
      </w:r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>нный знак;</w:t>
      </w:r>
    </w:p>
    <w:p w:rsidR="0078668F" w:rsidRDefault="00733B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>ТПИ – табло переменной информации;</w:t>
      </w:r>
    </w:p>
    <w:p w:rsidR="0078668F" w:rsidRDefault="00733B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>СВК – система дорожная весового и габаритного контроля «СВК»</w:t>
      </w:r>
    </w:p>
    <w:p w:rsidR="0078668F" w:rsidRDefault="00733B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 xml:space="preserve">СПО – </w:t>
      </w:r>
      <w:r>
        <w:rPr>
          <w:rFonts w:ascii="Times New Roman" w:eastAsia="Courier New" w:hAnsi="Times New Roman" w:cstheme="minorHAnsi"/>
          <w:color w:val="000000"/>
          <w:sz w:val="24"/>
          <w:szCs w:val="24"/>
        </w:rPr>
        <w:t>специализированное</w:t>
      </w:r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 xml:space="preserve"> программное обеспечение;</w:t>
      </w:r>
    </w:p>
    <w:p w:rsidR="0078668F" w:rsidRDefault="00733B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>ТЗ – техническое задание;</w:t>
      </w:r>
    </w:p>
    <w:p w:rsidR="0078668F" w:rsidRDefault="00733B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>ТКТС – тяжеловесное и (или) крупногабаритное транспортное средство;</w:t>
      </w:r>
    </w:p>
    <w:p w:rsidR="0078668F" w:rsidRDefault="00733B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 xml:space="preserve">ТС – </w:t>
      </w:r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>транспортное средство.</w:t>
      </w:r>
    </w:p>
    <w:p w:rsidR="0078668F" w:rsidRDefault="0078668F">
      <w:pPr>
        <w:spacing w:after="0"/>
        <w:rPr>
          <w:rFonts w:ascii="Times New Roman" w:eastAsia="Times New Roman" w:hAnsi="Times New Roman" w:cstheme="minorHAnsi"/>
          <w:sz w:val="24"/>
          <w:szCs w:val="24"/>
          <w:lang w:eastAsia="ar-SA"/>
        </w:rPr>
      </w:pPr>
    </w:p>
    <w:p w:rsidR="0078668F" w:rsidRDefault="00733B5F">
      <w:pPr>
        <w:pStyle w:val="aff0"/>
        <w:numPr>
          <w:ilvl w:val="0"/>
          <w:numId w:val="2"/>
        </w:numPr>
        <w:spacing w:after="0"/>
        <w:ind w:left="426" w:hanging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b/>
          <w:sz w:val="24"/>
          <w:szCs w:val="24"/>
          <w:lang w:eastAsia="ar-SA"/>
        </w:rPr>
        <w:t>ОБЩИЕ ПОЛОЖЕНИЯ</w:t>
      </w:r>
    </w:p>
    <w:p w:rsidR="0078668F" w:rsidRDefault="0078668F">
      <w:pPr>
        <w:spacing w:after="0" w:line="240" w:lineRule="auto"/>
        <w:jc w:val="center"/>
        <w:rPr>
          <w:rFonts w:ascii="Times New Roman" w:eastAsia="Times New Roman" w:hAnsi="Times New Roman" w:cstheme="minorHAnsi"/>
          <w:b/>
          <w:sz w:val="24"/>
          <w:szCs w:val="24"/>
          <w:lang w:eastAsia="ar-SA"/>
        </w:rPr>
      </w:pPr>
    </w:p>
    <w:p w:rsidR="0078668F" w:rsidRDefault="00733B5F">
      <w:pPr>
        <w:pStyle w:val="aff0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b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дмет закупки: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рамках объекта закупки необходимо выполнить: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8668F" w:rsidRDefault="00733B5F">
      <w:pPr>
        <w:pStyle w:val="af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 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поставка  комплекта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оборудования табло переменной информации (ТПИ) и материалов;</w:t>
      </w:r>
    </w:p>
    <w:p w:rsidR="0078668F" w:rsidRDefault="00733B5F">
      <w:pPr>
        <w:pStyle w:val="af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выполнение строительно-монтажных работ;</w:t>
      </w:r>
    </w:p>
    <w:p w:rsidR="0078668F" w:rsidRDefault="00733B5F">
      <w:pPr>
        <w:pStyle w:val="af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 выполнение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пуско-наладочных работ.</w:t>
      </w:r>
    </w:p>
    <w:p w:rsidR="0078668F" w:rsidRDefault="00733B5F">
      <w:pPr>
        <w:pStyle w:val="af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Место и вид выполнения работ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зоне функционирования АПВГК, расположенных на </w:t>
      </w:r>
      <w:r>
        <w:rPr>
          <w:rFonts w:ascii="Times New Roman" w:eastAsia="Tahoma" w:hAnsi="Times New Roman" w:cs="Noto Sans"/>
          <w:bCs/>
          <w:color w:val="000000"/>
          <w:sz w:val="24"/>
          <w:szCs w:val="24"/>
          <w:lang w:eastAsia="zh-CN" w:bidi="hi-IN"/>
        </w:rPr>
        <w:t xml:space="preserve">а/д 04 ОП РЗ 04К-029 «САЯНЫ» км 0 – км </w:t>
      </w:r>
      <w:proofErr w:type="gramStart"/>
      <w:r>
        <w:rPr>
          <w:rFonts w:ascii="Times New Roman" w:eastAsia="Tahoma" w:hAnsi="Times New Roman" w:cs="Noto Sans"/>
          <w:bCs/>
          <w:color w:val="000000"/>
          <w:sz w:val="24"/>
          <w:szCs w:val="24"/>
          <w:lang w:eastAsia="zh-CN" w:bidi="hi-IN"/>
        </w:rPr>
        <w:t>8  Красноярского</w:t>
      </w:r>
      <w:proofErr w:type="gramEnd"/>
      <w:r>
        <w:rPr>
          <w:rFonts w:ascii="Times New Roman" w:eastAsia="Tahoma" w:hAnsi="Times New Roman" w:cs="Noto Sans"/>
          <w:bCs/>
          <w:color w:val="000000"/>
          <w:sz w:val="24"/>
          <w:szCs w:val="24"/>
          <w:lang w:eastAsia="zh-CN" w:bidi="hi-IN"/>
        </w:rPr>
        <w:t xml:space="preserve"> края, участок работ 2+114  км 2+771,48 км. </w:t>
      </w:r>
    </w:p>
    <w:p w:rsidR="0078668F" w:rsidRDefault="00733B5F">
      <w:pPr>
        <w:pStyle w:val="aff0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закупки</w:t>
      </w:r>
      <w:r>
        <w:rPr>
          <w:rFonts w:ascii="Times New Roman" w:eastAsia="Times New Roman" w:hAnsi="Times New Roman" w:cs="Times New Roman"/>
          <w:sz w:val="24"/>
          <w:szCs w:val="24"/>
        </w:rPr>
        <w:t>: Обеспечение визуального информирования води</w:t>
      </w:r>
      <w:r>
        <w:rPr>
          <w:rFonts w:ascii="Times New Roman" w:eastAsia="Times New Roman" w:hAnsi="Times New Roman" w:cs="Times New Roman"/>
          <w:sz w:val="24"/>
          <w:szCs w:val="24"/>
        </w:rPr>
        <w:t>теля ТКТС о превышении допустимых ве</w:t>
      </w:r>
      <w:r>
        <w:rPr>
          <w:rFonts w:ascii="Times New Roman" w:eastAsia="Times New Roman" w:hAnsi="Times New Roman" w:cstheme="minorHAnsi"/>
          <w:sz w:val="24"/>
          <w:szCs w:val="24"/>
        </w:rPr>
        <w:t xml:space="preserve">согабаритных параметров транспортного средства, после прохождения АПВГК. </w:t>
      </w:r>
      <w:r>
        <w:rPr>
          <w:rFonts w:ascii="Times New Roman" w:hAnsi="Times New Roman"/>
          <w:b/>
          <w:sz w:val="24"/>
          <w:szCs w:val="24"/>
        </w:rPr>
        <w:t xml:space="preserve">1.3 Сроки начала и окончания исполнения обязательств: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момента заключения Договора до 25.08.2026 г. исполнитель имеет право на досрочную сдачу рез</w:t>
      </w:r>
      <w:r>
        <w:rPr>
          <w:rFonts w:ascii="Times New Roman" w:hAnsi="Times New Roman"/>
          <w:sz w:val="24"/>
          <w:szCs w:val="24"/>
        </w:rPr>
        <w:t>ультатов работ по Договору.</w:t>
      </w:r>
    </w:p>
    <w:p w:rsidR="0078668F" w:rsidRDefault="00733B5F">
      <w:pPr>
        <w:pStyle w:val="aff0"/>
        <w:numPr>
          <w:ilvl w:val="0"/>
          <w:numId w:val="1"/>
        </w:numPr>
        <w:spacing w:after="0"/>
        <w:ind w:left="426" w:hanging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b/>
          <w:sz w:val="24"/>
          <w:szCs w:val="24"/>
          <w:lang w:eastAsia="ar-SA"/>
        </w:rPr>
        <w:t>ОПИСАНИЕ ВЫПОЛНЯЕМЫХ РАБОТ</w:t>
      </w:r>
    </w:p>
    <w:p w:rsidR="0078668F" w:rsidRDefault="0078668F">
      <w:pPr>
        <w:pStyle w:val="aff0"/>
        <w:spacing w:after="0"/>
        <w:ind w:left="426"/>
        <w:rPr>
          <w:rFonts w:ascii="Times New Roman" w:eastAsia="Times New Roman" w:hAnsi="Times New Roman" w:cstheme="minorHAnsi"/>
          <w:b/>
          <w:sz w:val="24"/>
          <w:szCs w:val="24"/>
          <w:lang w:eastAsia="ar-SA"/>
        </w:rPr>
      </w:pPr>
    </w:p>
    <w:p w:rsidR="0078668F" w:rsidRDefault="00733B5F">
      <w:pPr>
        <w:pStyle w:val="aff0"/>
        <w:spacing w:after="12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b/>
          <w:sz w:val="24"/>
          <w:szCs w:val="24"/>
          <w:lang w:eastAsia="ru-RU"/>
        </w:rPr>
        <w:t>2.1 Состав</w:t>
      </w:r>
      <w:r>
        <w:rPr>
          <w:rFonts w:ascii="Times New Roman" w:eastAsia="Times New Roman" w:hAnsi="Times New Roman" w:cstheme="minorHAnsi"/>
          <w:b/>
          <w:sz w:val="24"/>
          <w:szCs w:val="24"/>
        </w:rPr>
        <w:t xml:space="preserve"> и содержание работ:</w:t>
      </w:r>
    </w:p>
    <w:p w:rsidR="0078668F" w:rsidRDefault="00733B5F">
      <w:pPr>
        <w:pStyle w:val="aff0"/>
        <w:spacing w:after="0"/>
        <w:ind w:left="0"/>
        <w:jc w:val="both"/>
        <w:rPr>
          <w:rFonts w:ascii="Times New Roman" w:eastAsia="Times New Roman" w:hAnsi="Times New Roman" w:cstheme="minorHAnsi"/>
          <w:sz w:val="24"/>
          <w:szCs w:val="24"/>
          <w:lang w:eastAsia="ar-SA"/>
        </w:rPr>
      </w:pPr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>2.1.1 Поставка оборудования в соответствии с составом и характеристиками оборудования входящего в состав комплекта ТПИ согласно разработанной проектной документации 32515546574 Устройство пункта весового и габаритного контроля транспортных средств на автом</w:t>
      </w:r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 xml:space="preserve">обильной дороге 04 ОП РЗ 04К-029 «САЯНЫ» км 0 –км 8 Красноярского края. Том 3.2. Раздел 3 Технологические и конструктивные решения линейного объекта. Часть 2. Автоматический пункт весового и габаритного контроля. 32515546574-2-ТКР-2. </w:t>
      </w:r>
    </w:p>
    <w:p w:rsidR="0078668F" w:rsidRDefault="00733B5F">
      <w:pPr>
        <w:pStyle w:val="aff0"/>
        <w:spacing w:after="0"/>
        <w:ind w:left="0"/>
        <w:jc w:val="both"/>
        <w:rPr>
          <w:rFonts w:ascii="Times New Roman" w:eastAsia="Times New Roman" w:hAnsi="Times New Roman" w:cstheme="minorHAnsi"/>
          <w:sz w:val="24"/>
          <w:szCs w:val="24"/>
          <w:lang w:eastAsia="ar-SA"/>
        </w:rPr>
      </w:pPr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>2.1.2  Установка</w:t>
      </w:r>
      <w:proofErr w:type="gramEnd"/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 xml:space="preserve"> пос</w:t>
      </w:r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 xml:space="preserve">тавляемого оборудования  в соответствии с проектной    документацией Том 3.2. 32515546574-2-ТКР-2. </w:t>
      </w:r>
    </w:p>
    <w:p w:rsidR="0078668F" w:rsidRDefault="00733B5F">
      <w:pPr>
        <w:pStyle w:val="aff0"/>
        <w:spacing w:after="0"/>
        <w:ind w:left="0"/>
        <w:jc w:val="both"/>
        <w:rPr>
          <w:rFonts w:ascii="Times New Roman" w:eastAsia="Times New Roman" w:hAnsi="Times New Roman" w:cstheme="minorHAnsi"/>
          <w:sz w:val="24"/>
          <w:szCs w:val="24"/>
          <w:lang w:eastAsia="ar-SA"/>
        </w:rPr>
      </w:pPr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>2.1.3 Интеграция установленного оборудования ТПИ с оборудованием СВК, производства АО «ВИК «</w:t>
      </w:r>
      <w:proofErr w:type="spellStart"/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>Тензо</w:t>
      </w:r>
      <w:proofErr w:type="spellEnd"/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>-М», входящим в состав АПВГК. Все работы по интеграции прои</w:t>
      </w:r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 xml:space="preserve">зводятся силами </w:t>
      </w:r>
      <w:proofErr w:type="spellStart"/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>исполнительа</w:t>
      </w:r>
      <w:proofErr w:type="spellEnd"/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>. исполнитель обязуется самостоятельно получить все необходимые допуски и согласования с производителем оборудования СВК АО «ВИК «</w:t>
      </w:r>
      <w:proofErr w:type="spellStart"/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>Тензо</w:t>
      </w:r>
      <w:proofErr w:type="spellEnd"/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>-М».</w:t>
      </w:r>
    </w:p>
    <w:p w:rsidR="0078668F" w:rsidRDefault="0078668F">
      <w:pPr>
        <w:pStyle w:val="aff0"/>
        <w:spacing w:after="0"/>
        <w:ind w:left="0"/>
        <w:jc w:val="both"/>
        <w:rPr>
          <w:rFonts w:ascii="Times New Roman" w:eastAsia="Times New Roman" w:hAnsi="Times New Roman" w:cstheme="minorHAnsi"/>
          <w:sz w:val="24"/>
          <w:szCs w:val="24"/>
          <w:lang w:eastAsia="ar-SA"/>
        </w:rPr>
      </w:pPr>
    </w:p>
    <w:p w:rsidR="0078668F" w:rsidRDefault="00733B5F">
      <w:pPr>
        <w:pStyle w:val="aff0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b/>
          <w:sz w:val="24"/>
          <w:szCs w:val="24"/>
        </w:rPr>
        <w:t xml:space="preserve">2.2 Требования к </w:t>
      </w:r>
      <w:r>
        <w:rPr>
          <w:rFonts w:ascii="Times New Roman" w:eastAsia="Times New Roman" w:hAnsi="Times New Roman" w:cstheme="minorHAnsi"/>
          <w:b/>
          <w:sz w:val="24"/>
          <w:szCs w:val="24"/>
          <w:lang w:eastAsia="ru-RU"/>
        </w:rPr>
        <w:t xml:space="preserve">оборудованию, устанавливаемому при выполнении работ: </w:t>
      </w:r>
    </w:p>
    <w:p w:rsidR="0078668F" w:rsidRDefault="00733B5F">
      <w:pPr>
        <w:widowControl w:val="0"/>
        <w:tabs>
          <w:tab w:val="left" w:pos="993"/>
        </w:tabs>
        <w:ind w:left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 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Оборудован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ие ТПИ должно быть совместимо с оборудованием СВК производства АО «ВИК «</w:t>
      </w:r>
      <w:proofErr w:type="spellStart"/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Тензо</w:t>
      </w:r>
      <w:proofErr w:type="spellEnd"/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-М», установленным в месте выполнения работ, и обеспечивать устойчивое взаимодействие с ним.</w:t>
      </w:r>
    </w:p>
    <w:p w:rsidR="0078668F" w:rsidRDefault="00733B5F">
      <w:pPr>
        <w:pStyle w:val="aff0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</w:rPr>
        <w:t>2.2.2. В процессе эксплуатации ТПИ по настройке Заказчика должно иметь возможность ото</w:t>
      </w:r>
      <w:r>
        <w:rPr>
          <w:rFonts w:ascii="Times New Roman" w:eastAsia="Times New Roman" w:hAnsi="Times New Roman" w:cstheme="minorHAnsi"/>
          <w:sz w:val="24"/>
          <w:szCs w:val="24"/>
        </w:rPr>
        <w:t>бражать информацию о нарушениях допустимых весогабаритных параметров, полученную от СВК:</w:t>
      </w:r>
    </w:p>
    <w:p w:rsidR="0078668F" w:rsidRDefault="00733B5F">
      <w:pPr>
        <w:pStyle w:val="aff0"/>
        <w:numPr>
          <w:ilvl w:val="0"/>
          <w:numId w:val="4"/>
        </w:numPr>
        <w:spacing w:before="12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</w:rPr>
        <w:lastRenderedPageBreak/>
        <w:t>ГРЗ транспортного средства;</w:t>
      </w:r>
    </w:p>
    <w:p w:rsidR="0078668F" w:rsidRDefault="00733B5F">
      <w:pPr>
        <w:pStyle w:val="aff0"/>
        <w:numPr>
          <w:ilvl w:val="0"/>
          <w:numId w:val="4"/>
        </w:numPr>
        <w:spacing w:before="12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</w:rPr>
        <w:t>факт условно не распознанного ГРЗ транспортного средства;</w:t>
      </w:r>
    </w:p>
    <w:p w:rsidR="0078668F" w:rsidRDefault="00733B5F">
      <w:pPr>
        <w:pStyle w:val="aff0"/>
        <w:numPr>
          <w:ilvl w:val="0"/>
          <w:numId w:val="4"/>
        </w:numPr>
        <w:spacing w:before="12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</w:rPr>
        <w:t>информацию о факте превышения ТС средством допустимых весогабаритных параметров с</w:t>
      </w:r>
      <w:r>
        <w:rPr>
          <w:rFonts w:ascii="Times New Roman" w:eastAsia="Times New Roman" w:hAnsi="Times New Roman" w:cstheme="minorHAnsi"/>
          <w:sz w:val="24"/>
          <w:szCs w:val="24"/>
        </w:rPr>
        <w:t>огласно шаблону, приведенному в Таблице 1;</w:t>
      </w:r>
    </w:p>
    <w:p w:rsidR="0078668F" w:rsidRDefault="00733B5F">
      <w:pPr>
        <w:pStyle w:val="aff0"/>
        <w:spacing w:before="120"/>
        <w:ind w:left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</w:rPr>
        <w:t>-           информацию о факте уклонения ТКТС от взвешивания;</w:t>
      </w:r>
    </w:p>
    <w:p w:rsidR="0078668F" w:rsidRDefault="00733B5F">
      <w:pPr>
        <w:pStyle w:val="aff0"/>
        <w:spacing w:before="120"/>
        <w:ind w:left="57"/>
        <w:jc w:val="both"/>
        <w:rPr>
          <w:rFonts w:ascii="Times New Roman" w:eastAsia="Times New Roman" w:hAnsi="Times New Roman" w:cstheme="minorHAnsi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</w:rPr>
        <w:t xml:space="preserve">    -     вывод оперативной и иной информации для участников дорожного движения определяемой Заказчиком.</w:t>
      </w:r>
    </w:p>
    <w:p w:rsidR="0078668F" w:rsidRDefault="00733B5F">
      <w:pPr>
        <w:pStyle w:val="aff0"/>
        <w:spacing w:before="120"/>
        <w:ind w:left="57"/>
        <w:jc w:val="both"/>
        <w:rPr>
          <w:rFonts w:ascii="Times New Roman" w:eastAsia="Times New Roman" w:hAnsi="Times New Roman" w:cstheme="minorHAnsi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</w:rPr>
        <w:t xml:space="preserve">           </w:t>
      </w:r>
      <w:r>
        <w:rPr>
          <w:rFonts w:ascii="Times New Roman" w:eastAsia="Times New Roman" w:hAnsi="Times New Roman" w:cstheme="minorHAnsi"/>
          <w:sz w:val="24"/>
          <w:szCs w:val="24"/>
        </w:rPr>
        <w:t xml:space="preserve">2.2.3 ТПИ в процессе тестового режима работы комплекса </w:t>
      </w:r>
      <w:proofErr w:type="gramStart"/>
      <w:r>
        <w:rPr>
          <w:rFonts w:ascii="Times New Roman" w:eastAsia="Times New Roman" w:hAnsi="Times New Roman" w:cstheme="minorHAnsi"/>
          <w:sz w:val="24"/>
          <w:szCs w:val="24"/>
        </w:rPr>
        <w:t>АПВГК  должно</w:t>
      </w:r>
      <w:proofErr w:type="gramEnd"/>
      <w:r>
        <w:rPr>
          <w:rFonts w:ascii="Times New Roman" w:eastAsia="Times New Roman" w:hAnsi="Times New Roman" w:cstheme="minorHAnsi"/>
          <w:sz w:val="24"/>
          <w:szCs w:val="24"/>
        </w:rPr>
        <w:t xml:space="preserve"> обеспечивать возможность проведения мониторинга работоспособности в режиме реального времени, а также возможность удаленного изменения текстовой информации, отображаемой на ТПИ. </w:t>
      </w:r>
    </w:p>
    <w:p w:rsidR="0078668F" w:rsidRDefault="00733B5F">
      <w:pPr>
        <w:pStyle w:val="aff0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</w:rPr>
        <w:t>2.2.4. Т</w:t>
      </w:r>
      <w:r>
        <w:rPr>
          <w:rFonts w:ascii="Times New Roman" w:eastAsia="Times New Roman" w:hAnsi="Times New Roman" w:cstheme="minorHAnsi"/>
          <w:sz w:val="24"/>
          <w:szCs w:val="24"/>
        </w:rPr>
        <w:t xml:space="preserve">ПИ в процессе эксплуатации должно обеспечивать возможность проведения мониторинга работоспособности в режиме реального времени, а также возможность удаленного изменения текстовой информации, отображаемой на ТПИ. </w:t>
      </w:r>
    </w:p>
    <w:p w:rsidR="0078668F" w:rsidRDefault="00733B5F">
      <w:pPr>
        <w:pStyle w:val="aff0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</w:rPr>
        <w:t>2.2.5. ТПИ должно соответствовать требовани</w:t>
      </w:r>
      <w:r>
        <w:rPr>
          <w:rFonts w:ascii="Times New Roman" w:eastAsia="Times New Roman" w:hAnsi="Times New Roman" w:cstheme="minorHAnsi"/>
          <w:sz w:val="24"/>
          <w:szCs w:val="24"/>
        </w:rPr>
        <w:t>ям ГОСТ Р 56350-2015 «Интеллектуальные транспортные системы. Косвенное управление транспортными потоками. Требования к динамическим информационным табло» и ГОСТ Р 56351-2015 «Интеллектуальные транспортные системы. Косвенное управление транспортными потокам</w:t>
      </w:r>
      <w:r>
        <w:rPr>
          <w:rFonts w:ascii="Times New Roman" w:eastAsia="Times New Roman" w:hAnsi="Times New Roman" w:cstheme="minorHAnsi"/>
          <w:sz w:val="24"/>
          <w:szCs w:val="24"/>
        </w:rPr>
        <w:t>и. Требования к технологии информирования участников дорожного движения посредством динамических информационных табло».</w:t>
      </w:r>
    </w:p>
    <w:p w:rsidR="0078668F" w:rsidRDefault="00733B5F">
      <w:pPr>
        <w:pStyle w:val="aff0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</w:rPr>
        <w:t>2.2.6. ТПИ должно обеспечивать отображение не менее 2 строк информации в соответствии с ГОСТ Р 56351-2015 на дорогах с максимальной допу</w:t>
      </w:r>
      <w:r>
        <w:rPr>
          <w:rFonts w:ascii="Times New Roman" w:eastAsia="Times New Roman" w:hAnsi="Times New Roman" w:cstheme="minorHAnsi"/>
          <w:sz w:val="24"/>
          <w:szCs w:val="24"/>
        </w:rPr>
        <w:t>стимой скоростью свыше 60 км/ч. Количество символов не считая пробела, в одной информационной строке должно быть не более 25. Габаритные размеры ТПИ рассчитаны и приняты в соответствии с ГОСТ Р 56351-2015 и ГОСТ Р 56350-2015.</w:t>
      </w:r>
    </w:p>
    <w:p w:rsidR="0078668F" w:rsidRDefault="00733B5F">
      <w:pPr>
        <w:pStyle w:val="aff0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</w:rPr>
        <w:t xml:space="preserve">2.2.7. Конструкция ТПИ должна </w:t>
      </w:r>
      <w:r>
        <w:rPr>
          <w:rFonts w:ascii="Times New Roman" w:eastAsia="Times New Roman" w:hAnsi="Times New Roman" w:cstheme="minorHAnsi"/>
          <w:sz w:val="24"/>
          <w:szCs w:val="24"/>
        </w:rPr>
        <w:t>обеспечивать автоматическую регулировку яркости свечения светодиодов в зависимости от освещенности и времени суток. В состав ТПИ должно быть включено не менее одного датчика внешней освещенности. Яркость светодиодов должна обеспечивать выполнение требовани</w:t>
      </w:r>
      <w:r>
        <w:rPr>
          <w:rFonts w:ascii="Times New Roman" w:eastAsia="Times New Roman" w:hAnsi="Times New Roman" w:cstheme="minorHAnsi"/>
          <w:sz w:val="24"/>
          <w:szCs w:val="24"/>
        </w:rPr>
        <w:t xml:space="preserve">й раздела 8 ГОСТ Р 56350-2015. Угол обзора информации должен соответствовать требованиям ГОСТ Р 56350-2015. Ресурс работы светодиодов - не менее 100 000 часов (при 50% яркости). Тип светодиодов: </w:t>
      </w:r>
      <w:r>
        <w:rPr>
          <w:rFonts w:ascii="Times New Roman" w:eastAsia="Times New Roman" w:hAnsi="Times New Roman" w:cstheme="minorHAnsi"/>
          <w:sz w:val="24"/>
          <w:szCs w:val="24"/>
          <w:lang w:val="en-US"/>
        </w:rPr>
        <w:t>SMD</w:t>
      </w:r>
      <w:r>
        <w:rPr>
          <w:rFonts w:ascii="Times New Roman" w:eastAsia="Times New Roman" w:hAnsi="Times New Roman" w:cstheme="minorHAnsi"/>
          <w:sz w:val="24"/>
          <w:szCs w:val="24"/>
        </w:rPr>
        <w:t xml:space="preserve"> </w:t>
      </w:r>
      <w:r>
        <w:rPr>
          <w:rFonts w:ascii="Times New Roman" w:eastAsia="Times New Roman" w:hAnsi="Times New Roman" w:cstheme="minorHAnsi"/>
          <w:sz w:val="24"/>
          <w:szCs w:val="24"/>
          <w:lang w:val="en-US"/>
        </w:rPr>
        <w:t>RGB</w:t>
      </w:r>
      <w:r w:rsidRPr="00333D81">
        <w:rPr>
          <w:rFonts w:ascii="Times New Roman" w:eastAsia="Times New Roman" w:hAnsi="Times New Roman" w:cstheme="minorHAnsi"/>
          <w:sz w:val="24"/>
          <w:szCs w:val="24"/>
        </w:rPr>
        <w:t xml:space="preserve"> + </w:t>
      </w:r>
      <w:r>
        <w:rPr>
          <w:rFonts w:ascii="Times New Roman" w:eastAsia="Times New Roman" w:hAnsi="Times New Roman" w:cstheme="minorHAnsi"/>
          <w:sz w:val="24"/>
          <w:szCs w:val="24"/>
          <w:lang w:val="en-US"/>
        </w:rPr>
        <w:t>Lens</w:t>
      </w:r>
      <w:r w:rsidRPr="00333D81">
        <w:rPr>
          <w:rFonts w:ascii="Times New Roman" w:eastAsia="Times New Roman" w:hAnsi="Times New Roman" w:cstheme="minorHAnsi"/>
          <w:sz w:val="24"/>
          <w:szCs w:val="24"/>
        </w:rPr>
        <w:t xml:space="preserve"> </w:t>
      </w:r>
      <w:r>
        <w:rPr>
          <w:rFonts w:ascii="Times New Roman" w:eastAsia="Times New Roman" w:hAnsi="Times New Roman" w:cstheme="minorHAnsi"/>
          <w:sz w:val="24"/>
          <w:szCs w:val="24"/>
        </w:rPr>
        <w:t>9фокусирующие линзы).</w:t>
      </w:r>
    </w:p>
    <w:p w:rsidR="0078668F" w:rsidRDefault="0078668F">
      <w:pPr>
        <w:pStyle w:val="aff0"/>
        <w:spacing w:before="120"/>
        <w:ind w:left="709"/>
        <w:jc w:val="both"/>
        <w:rPr>
          <w:rFonts w:ascii="Times New Roman" w:eastAsia="Times New Roman" w:hAnsi="Times New Roman" w:cstheme="minorHAnsi"/>
          <w:sz w:val="24"/>
          <w:szCs w:val="24"/>
        </w:rPr>
      </w:pPr>
    </w:p>
    <w:p w:rsidR="0078668F" w:rsidRDefault="00733B5F">
      <w:pPr>
        <w:pStyle w:val="aff0"/>
        <w:spacing w:before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</w:rPr>
        <w:t xml:space="preserve">                                 Технические и качественные характеристики ТПИ.</w:t>
      </w:r>
    </w:p>
    <w:tbl>
      <w:tblPr>
        <w:tblW w:w="9884" w:type="dxa"/>
        <w:tblLayout w:type="fixed"/>
        <w:tblLook w:val="04A0" w:firstRow="1" w:lastRow="0" w:firstColumn="1" w:lastColumn="0" w:noHBand="0" w:noVBand="1"/>
      </w:tblPr>
      <w:tblGrid>
        <w:gridCol w:w="3397"/>
        <w:gridCol w:w="6487"/>
      </w:tblGrid>
      <w:tr w:rsidR="0078668F">
        <w:trPr>
          <w:trHeight w:val="48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8F" w:rsidRDefault="00733B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Наименование </w:t>
            </w:r>
          </w:p>
          <w:p w:rsidR="0078668F" w:rsidRDefault="00733B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характеристик ТПИ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8F" w:rsidRDefault="00733B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Значение характеристик ТПИ</w:t>
            </w:r>
          </w:p>
        </w:tc>
      </w:tr>
      <w:tr w:rsidR="0078668F">
        <w:trPr>
          <w:trHeight w:val="9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Описание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pStyle w:val="TableParagraph"/>
              <w:spacing w:before="4"/>
              <w:ind w:left="78"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pacing w:val="-2"/>
                <w:w w:val="85"/>
                <w:sz w:val="24"/>
                <w:szCs w:val="24"/>
              </w:rPr>
              <w:t>Табло переменной информации, применяемое в системах организации дорожного</w:t>
            </w:r>
            <w:r>
              <w:rPr>
                <w:rFonts w:ascii="Times New Roman" w:hAnsi="Times New Roman" w:cs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85"/>
                <w:sz w:val="24"/>
                <w:szCs w:val="24"/>
              </w:rPr>
              <w:t>движения,</w:t>
            </w:r>
            <w:r>
              <w:rPr>
                <w:rFonts w:ascii="Times New Roman" w:hAnsi="Times New Roman" w:cs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85"/>
                <w:sz w:val="24"/>
                <w:szCs w:val="24"/>
              </w:rPr>
              <w:t>для</w:t>
            </w:r>
            <w:r>
              <w:rPr>
                <w:rFonts w:ascii="Times New Roman" w:hAnsi="Times New Roman" w:cs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85"/>
                <w:sz w:val="24"/>
                <w:szCs w:val="24"/>
              </w:rPr>
              <w:t>обеспечения</w:t>
            </w:r>
            <w:r>
              <w:rPr>
                <w:rFonts w:ascii="Times New Roman" w:hAnsi="Times New Roman" w:cs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85"/>
                <w:sz w:val="24"/>
                <w:szCs w:val="24"/>
              </w:rPr>
              <w:t>возможн</w:t>
            </w:r>
            <w:r>
              <w:rPr>
                <w:rFonts w:ascii="Times New Roman" w:hAnsi="Times New Roman" w:cstheme="minorHAnsi"/>
                <w:spacing w:val="-2"/>
                <w:w w:val="85"/>
                <w:sz w:val="24"/>
                <w:szCs w:val="24"/>
              </w:rPr>
              <w:t>ости</w:t>
            </w:r>
            <w:r>
              <w:rPr>
                <w:rFonts w:ascii="Times New Roman" w:hAnsi="Times New Roman" w:cs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85"/>
                <w:sz w:val="24"/>
                <w:szCs w:val="24"/>
              </w:rPr>
              <w:t>косвенного</w:t>
            </w:r>
          </w:p>
          <w:p w:rsidR="0078668F" w:rsidRDefault="00733B5F">
            <w:pPr>
              <w:spacing w:after="0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theme="minorHAns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транспортными</w:t>
            </w:r>
            <w:r>
              <w:rPr>
                <w:rFonts w:ascii="Times New Roman" w:hAnsi="Times New Roman" w:cstheme="minorHAns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85"/>
                <w:sz w:val="24"/>
                <w:szCs w:val="24"/>
              </w:rPr>
              <w:t>потоками</w:t>
            </w:r>
          </w:p>
        </w:tc>
      </w:tr>
      <w:tr w:rsidR="0078668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pStyle w:val="TableParagraph"/>
              <w:spacing w:before="4"/>
              <w:ind w:left="1" w:righ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90"/>
                <w:sz w:val="24"/>
                <w:szCs w:val="24"/>
              </w:rPr>
              <w:t>Конструкция</w:t>
            </w:r>
            <w:r>
              <w:rPr>
                <w:rFonts w:ascii="Times New Roman" w:hAnsi="Times New Roman" w:cstheme="min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90"/>
                <w:sz w:val="24"/>
                <w:szCs w:val="24"/>
              </w:rPr>
              <w:t>табло</w:t>
            </w:r>
            <w:r>
              <w:rPr>
                <w:rFonts w:ascii="Times New Roman" w:hAnsi="Times New Roman" w:cstheme="min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90"/>
                <w:sz w:val="24"/>
                <w:szCs w:val="24"/>
              </w:rPr>
              <w:t>переменной</w:t>
            </w:r>
          </w:p>
          <w:p w:rsidR="0078668F" w:rsidRDefault="00733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pacing w:val="-2"/>
                <w:w w:val="90"/>
                <w:sz w:val="24"/>
                <w:szCs w:val="24"/>
              </w:rPr>
              <w:t>информации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pStyle w:val="TableParagraph"/>
              <w:spacing w:before="4"/>
              <w:ind w:left="6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Обеспечивает</w:t>
            </w:r>
            <w:r>
              <w:rPr>
                <w:rFonts w:ascii="Times New Roman" w:hAnsi="Times New Roman" w:cstheme="minorHAnsi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автоматическую</w:t>
            </w:r>
            <w:r>
              <w:rPr>
                <w:rFonts w:ascii="Times New Roman" w:hAnsi="Times New Roman" w:cstheme="minorHAnsi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регулировку</w:t>
            </w:r>
            <w:r>
              <w:rPr>
                <w:rFonts w:ascii="Times New Roman" w:hAnsi="Times New Roman" w:cstheme="minorHAnsi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яркости</w:t>
            </w:r>
            <w:r>
              <w:rPr>
                <w:rFonts w:ascii="Times New Roman" w:hAnsi="Times New Roman" w:cstheme="minorHAnsi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85"/>
                <w:sz w:val="24"/>
                <w:szCs w:val="24"/>
              </w:rPr>
              <w:t>свечения</w:t>
            </w:r>
          </w:p>
          <w:p w:rsidR="0078668F" w:rsidRDefault="00733B5F">
            <w:pPr>
              <w:spacing w:after="0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светодиодов</w:t>
            </w:r>
            <w:r>
              <w:rPr>
                <w:rFonts w:ascii="Times New Roman" w:hAnsi="Times New Roman" w:cstheme="minorHAns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в</w:t>
            </w:r>
            <w:r>
              <w:rPr>
                <w:rFonts w:ascii="Times New Roman" w:hAnsi="Times New Roman" w:cstheme="minorHAns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зависимости</w:t>
            </w:r>
            <w:r>
              <w:rPr>
                <w:rFonts w:ascii="Times New Roman" w:hAnsi="Times New Roman" w:cstheme="minorHAns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HAns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освещенности</w:t>
            </w:r>
            <w:r>
              <w:rPr>
                <w:rFonts w:ascii="Times New Roman" w:hAnsi="Times New Roman" w:cstheme="minorHAns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и</w:t>
            </w:r>
            <w:r>
              <w:rPr>
                <w:rFonts w:ascii="Times New Roman" w:hAnsi="Times New Roman" w:cstheme="minorHAns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времени</w:t>
            </w:r>
            <w:r>
              <w:rPr>
                <w:rFonts w:ascii="Times New Roman" w:hAnsi="Times New Roman" w:cstheme="minorHAns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85"/>
                <w:sz w:val="24"/>
                <w:szCs w:val="24"/>
              </w:rPr>
              <w:t>суток</w:t>
            </w:r>
          </w:p>
        </w:tc>
      </w:tr>
      <w:tr w:rsidR="0078668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pacing w:val="-5"/>
                <w:sz w:val="24"/>
                <w:szCs w:val="24"/>
              </w:rPr>
              <w:t>Страна</w:t>
            </w:r>
            <w:r>
              <w:rPr>
                <w:rFonts w:ascii="Times New Roman" w:hAnsi="Times New Roman" w:cs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4"/>
                <w:sz w:val="24"/>
                <w:szCs w:val="24"/>
              </w:rPr>
              <w:t>производителя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pacing w:val="-2"/>
                <w:w w:val="95"/>
                <w:sz w:val="24"/>
                <w:szCs w:val="24"/>
              </w:rPr>
              <w:t>Россия</w:t>
            </w:r>
          </w:p>
        </w:tc>
      </w:tr>
      <w:tr w:rsidR="0078668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pacing w:val="-2"/>
                <w:w w:val="90"/>
                <w:sz w:val="24"/>
                <w:szCs w:val="24"/>
              </w:rPr>
              <w:t>Размер</w:t>
            </w:r>
            <w:r>
              <w:rPr>
                <w:rFonts w:ascii="Times New Roman" w:hAnsi="Times New Roman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90"/>
                <w:sz w:val="24"/>
                <w:szCs w:val="24"/>
              </w:rPr>
              <w:t>экрана,</w:t>
            </w:r>
            <w:r>
              <w:rPr>
                <w:rFonts w:ascii="Times New Roman" w:hAnsi="Times New Roman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5"/>
                <w:w w:val="90"/>
                <w:sz w:val="24"/>
                <w:szCs w:val="24"/>
              </w:rPr>
              <w:t>мм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pacing w:val="-2"/>
                <w:w w:val="95"/>
                <w:sz w:val="24"/>
                <w:szCs w:val="24"/>
              </w:rPr>
              <w:t>2880х960</w:t>
            </w:r>
          </w:p>
        </w:tc>
      </w:tr>
      <w:tr w:rsidR="0078668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theme="minorHAns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4"/>
                <w:sz w:val="24"/>
                <w:szCs w:val="24"/>
              </w:rPr>
              <w:t>строк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theme="minorHAnsi"/>
                <w:spacing w:val="-2"/>
                <w:w w:val="95"/>
                <w:sz w:val="24"/>
                <w:szCs w:val="24"/>
              </w:rPr>
              <w:t>Полноматричное</w:t>
            </w:r>
            <w:proofErr w:type="spellEnd"/>
          </w:p>
        </w:tc>
      </w:tr>
      <w:tr w:rsidR="0078668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90"/>
                <w:sz w:val="24"/>
                <w:szCs w:val="24"/>
              </w:rPr>
              <w:t>Категория</w:t>
            </w:r>
            <w:r>
              <w:rPr>
                <w:rFonts w:ascii="Times New Roman" w:hAnsi="Times New Roman" w:cs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90"/>
                <w:sz w:val="24"/>
                <w:szCs w:val="24"/>
              </w:rPr>
              <w:t>ГОСТ</w:t>
            </w:r>
            <w:r>
              <w:rPr>
                <w:rFonts w:ascii="Times New Roman" w:hAnsi="Times New Roman" w:cstheme="minorHAnsi"/>
                <w:spacing w:val="-1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90"/>
                <w:sz w:val="24"/>
                <w:szCs w:val="24"/>
              </w:rPr>
              <w:t>5350-</w:t>
            </w:r>
            <w:r>
              <w:rPr>
                <w:rFonts w:ascii="Times New Roman" w:hAnsi="Times New Roman" w:cstheme="minorHAnsi"/>
                <w:spacing w:val="-4"/>
                <w:w w:val="90"/>
                <w:sz w:val="24"/>
                <w:szCs w:val="24"/>
              </w:rPr>
              <w:t>2015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L1,</w:t>
            </w:r>
            <w:r>
              <w:rPr>
                <w:rFonts w:ascii="Times New Roman" w:hAnsi="Times New Roman" w:cstheme="minorHAnsi"/>
                <w:spacing w:val="-3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L2,</w:t>
            </w:r>
            <w:r>
              <w:rPr>
                <w:rFonts w:ascii="Times New Roman" w:hAnsi="Times New Roman" w:cstheme="minorHAnsi"/>
                <w:spacing w:val="-1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4"/>
                <w:w w:val="85"/>
                <w:sz w:val="24"/>
                <w:szCs w:val="24"/>
              </w:rPr>
              <w:t>L3/R3</w:t>
            </w:r>
          </w:p>
        </w:tc>
      </w:tr>
      <w:tr w:rsidR="0078668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pStyle w:val="TableParagraph"/>
              <w:spacing w:before="7"/>
              <w:ind w:righ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pacing w:val="-2"/>
                <w:w w:val="90"/>
                <w:sz w:val="24"/>
                <w:szCs w:val="24"/>
              </w:rPr>
              <w:t>Максимальная</w:t>
            </w:r>
            <w:r>
              <w:rPr>
                <w:rFonts w:ascii="Times New Roman" w:hAnsi="Times New Roman" w:cs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90"/>
                <w:sz w:val="24"/>
                <w:szCs w:val="24"/>
              </w:rPr>
              <w:t>яркость</w:t>
            </w:r>
            <w:r>
              <w:rPr>
                <w:rFonts w:ascii="Times New Roman" w:hAnsi="Times New Roman" w:cs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90"/>
                <w:sz w:val="24"/>
                <w:szCs w:val="24"/>
              </w:rPr>
              <w:t>на</w:t>
            </w:r>
            <w:r>
              <w:rPr>
                <w:rFonts w:ascii="Times New Roman" w:hAnsi="Times New Roman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4"/>
                <w:w w:val="90"/>
                <w:sz w:val="24"/>
                <w:szCs w:val="24"/>
              </w:rPr>
              <w:t>пике</w:t>
            </w:r>
          </w:p>
          <w:p w:rsidR="0078668F" w:rsidRDefault="00733B5F">
            <w:pPr>
              <w:spacing w:after="0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белого,</w:t>
            </w:r>
            <w:r>
              <w:rPr>
                <w:rFonts w:ascii="Times New Roman" w:hAnsi="Times New Roman" w:cs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90"/>
                <w:sz w:val="24"/>
                <w:szCs w:val="24"/>
              </w:rPr>
              <w:t>кд/</w:t>
            </w:r>
            <w:proofErr w:type="spellStart"/>
            <w:r>
              <w:rPr>
                <w:rFonts w:ascii="Times New Roman" w:hAnsi="Times New Roman" w:cstheme="minorHAnsi"/>
                <w:spacing w:val="-2"/>
                <w:w w:val="90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theme="minorHAnsi"/>
                <w:spacing w:val="-2"/>
                <w:w w:val="90"/>
                <w:sz w:val="24"/>
                <w:szCs w:val="24"/>
              </w:rPr>
              <w:t>.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pacing w:val="-4"/>
                <w:w w:val="90"/>
                <w:sz w:val="24"/>
                <w:szCs w:val="24"/>
              </w:rPr>
              <w:t>18000</w:t>
            </w:r>
          </w:p>
        </w:tc>
      </w:tr>
      <w:tr w:rsidR="0078668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Тип</w:t>
            </w:r>
            <w:r>
              <w:rPr>
                <w:rFonts w:ascii="Times New Roman" w:hAnsi="Times New Roman" w:cstheme="minorHAns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и</w:t>
            </w:r>
            <w:r>
              <w:rPr>
                <w:rFonts w:ascii="Times New Roman" w:hAnsi="Times New Roman" w:cstheme="minorHAns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производитель</w:t>
            </w:r>
            <w:r>
              <w:rPr>
                <w:rFonts w:ascii="Times New Roman" w:hAnsi="Times New Roman" w:cstheme="minorHAns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85"/>
                <w:sz w:val="24"/>
                <w:szCs w:val="24"/>
              </w:rPr>
              <w:t>светодиода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5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MD</w:t>
            </w:r>
            <w:r>
              <w:rPr>
                <w:rFonts w:ascii="Times New Roman" w:hAnsi="Times New Roman" w:cs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RGB+LENS</w:t>
            </w:r>
            <w:r>
              <w:rPr>
                <w:rFonts w:ascii="Times New Roman" w:hAnsi="Times New Roman" w:cstheme="minorHAns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(фокусирующие</w:t>
            </w:r>
            <w:r>
              <w:rPr>
                <w:rFonts w:ascii="Times New Roman" w:hAnsi="Times New Roman" w:cs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85"/>
                <w:sz w:val="24"/>
                <w:szCs w:val="24"/>
              </w:rPr>
              <w:t>линзы)</w:t>
            </w:r>
          </w:p>
        </w:tc>
      </w:tr>
      <w:tr w:rsidR="0078668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95"/>
                <w:sz w:val="24"/>
                <w:szCs w:val="24"/>
              </w:rPr>
              <w:t>Цвет,</w:t>
            </w:r>
            <w:r>
              <w:rPr>
                <w:rFonts w:ascii="Times New Roman" w:hAnsi="Times New Roman" w:cstheme="minorHAnsi"/>
                <w:spacing w:val="-8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95"/>
                <w:sz w:val="24"/>
                <w:szCs w:val="24"/>
              </w:rPr>
              <w:t>класс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pacing w:val="-5"/>
                <w:w w:val="90"/>
                <w:sz w:val="24"/>
                <w:szCs w:val="24"/>
              </w:rPr>
              <w:t>С2</w:t>
            </w:r>
          </w:p>
        </w:tc>
      </w:tr>
      <w:tr w:rsidR="0078668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Угол</w:t>
            </w:r>
            <w:r>
              <w:rPr>
                <w:rFonts w:ascii="Times New Roman" w:hAnsi="Times New Roman" w:cstheme="minorHAns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излучения</w:t>
            </w:r>
            <w:r>
              <w:rPr>
                <w:rFonts w:ascii="Times New Roman" w:hAnsi="Times New Roman" w:cstheme="minorHAns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ГОСТ</w:t>
            </w:r>
            <w:r>
              <w:rPr>
                <w:rFonts w:ascii="Times New Roman" w:hAnsi="Times New Roman" w:cstheme="minorHAns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32865-</w:t>
            </w:r>
            <w:r>
              <w:rPr>
                <w:rFonts w:ascii="Times New Roman" w:hAnsi="Times New Roman" w:cstheme="minorHAnsi"/>
                <w:spacing w:val="-4"/>
                <w:w w:val="85"/>
                <w:sz w:val="24"/>
                <w:szCs w:val="24"/>
              </w:rPr>
              <w:t>2014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pStyle w:val="TableParagraph"/>
              <w:spacing w:before="4"/>
              <w:ind w:left="78" w:right="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90"/>
                <w:sz w:val="24"/>
                <w:szCs w:val="24"/>
              </w:rPr>
              <w:t>В7</w:t>
            </w:r>
            <w:r>
              <w:rPr>
                <w:rFonts w:ascii="Times New Roman" w:hAnsi="Times New Roman" w:cstheme="minorHAnsi"/>
                <w:spacing w:val="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theme="minorHAnsi"/>
                <w:w w:val="90"/>
                <w:sz w:val="24"/>
                <w:szCs w:val="24"/>
              </w:rPr>
              <w:t>(</w:t>
            </w:r>
            <w:r>
              <w:rPr>
                <w:rFonts w:ascii="Times New Roman" w:hAnsi="Times New Roman" w:cstheme="minorHAns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90"/>
                <w:sz w:val="24"/>
                <w:szCs w:val="24"/>
              </w:rPr>
              <w:t>горизонтальный</w:t>
            </w:r>
            <w:proofErr w:type="gramEnd"/>
            <w:r>
              <w:rPr>
                <w:rFonts w:ascii="Times New Roman" w:hAnsi="Times New Roman" w:cs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90"/>
                <w:sz w:val="24"/>
                <w:szCs w:val="24"/>
              </w:rPr>
              <w:t>угол</w:t>
            </w:r>
            <w:r>
              <w:rPr>
                <w:rFonts w:ascii="Times New Roman" w:hAnsi="Times New Roman" w:cs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90"/>
                <w:sz w:val="24"/>
                <w:szCs w:val="24"/>
              </w:rPr>
              <w:t>—</w:t>
            </w:r>
            <w:r>
              <w:rPr>
                <w:rFonts w:ascii="Times New Roman" w:hAnsi="Times New Roman" w:cstheme="minorHAns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9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HAns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90"/>
                <w:sz w:val="24"/>
                <w:szCs w:val="24"/>
              </w:rPr>
              <w:t>–30°</w:t>
            </w:r>
            <w:r>
              <w:rPr>
                <w:rFonts w:ascii="Times New Roman" w:hAnsi="Times New Roman" w:cs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90"/>
                <w:sz w:val="24"/>
                <w:szCs w:val="24"/>
              </w:rPr>
              <w:t>до</w:t>
            </w:r>
            <w:r>
              <w:rPr>
                <w:rFonts w:ascii="Times New Roman" w:hAnsi="Times New Roman" w:cstheme="minorHAns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90"/>
                <w:sz w:val="24"/>
                <w:szCs w:val="24"/>
              </w:rPr>
              <w:t>+30°,</w:t>
            </w:r>
            <w:r>
              <w:rPr>
                <w:rFonts w:ascii="Times New Roman" w:hAnsi="Times New Roman" w:cs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90"/>
                <w:sz w:val="24"/>
                <w:szCs w:val="24"/>
              </w:rPr>
              <w:t>вертикальный</w:t>
            </w:r>
            <w:r>
              <w:rPr>
                <w:rFonts w:ascii="Times New Roman" w:hAnsi="Times New Roman" w:cstheme="minorHAns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90"/>
                <w:sz w:val="24"/>
                <w:szCs w:val="24"/>
              </w:rPr>
              <w:t>—</w:t>
            </w:r>
            <w:r>
              <w:rPr>
                <w:rFonts w:ascii="Times New Roman" w:hAnsi="Times New Roman" w:cs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9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5"/>
                <w:w w:val="90"/>
                <w:sz w:val="24"/>
                <w:szCs w:val="24"/>
              </w:rPr>
              <w:t>0°</w:t>
            </w:r>
          </w:p>
          <w:p w:rsidR="0078668F" w:rsidRDefault="00733B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до</w:t>
            </w:r>
            <w:r>
              <w:rPr>
                <w:rFonts w:ascii="Times New Roman" w:hAnsi="Times New Roman" w:cs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110"/>
                <w:sz w:val="24"/>
                <w:szCs w:val="24"/>
              </w:rPr>
              <w:t>–</w:t>
            </w:r>
            <w:r>
              <w:rPr>
                <w:rFonts w:ascii="Times New Roman" w:hAnsi="Times New Roman" w:cstheme="minorHAnsi"/>
                <w:spacing w:val="-4"/>
                <w:sz w:val="24"/>
                <w:szCs w:val="24"/>
              </w:rPr>
              <w:t>20°)</w:t>
            </w:r>
          </w:p>
        </w:tc>
      </w:tr>
      <w:tr w:rsidR="0078668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90"/>
                <w:sz w:val="24"/>
                <w:szCs w:val="24"/>
              </w:rPr>
              <w:lastRenderedPageBreak/>
              <w:t>Шаг</w:t>
            </w:r>
            <w:r>
              <w:rPr>
                <w:rFonts w:ascii="Times New Roman" w:hAnsi="Times New Roman" w:cstheme="min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90"/>
                <w:sz w:val="24"/>
                <w:szCs w:val="24"/>
              </w:rPr>
              <w:t>пикселя/Разрешение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16мм</w:t>
            </w: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/</w:t>
            </w:r>
            <w:r>
              <w:rPr>
                <w:rFonts w:ascii="Times New Roman" w:hAnsi="Times New Roman" w:cs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180px</w:t>
            </w:r>
            <w:r>
              <w:rPr>
                <w:rFonts w:ascii="Times New Roman" w:hAnsi="Times New Roman" w:cs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X</w:t>
            </w:r>
            <w:r>
              <w:rPr>
                <w:rFonts w:ascii="Times New Roman" w:hAnsi="Times New Roman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4"/>
                <w:w w:val="85"/>
                <w:sz w:val="24"/>
                <w:szCs w:val="24"/>
              </w:rPr>
              <w:t>60px</w:t>
            </w:r>
          </w:p>
        </w:tc>
      </w:tr>
      <w:tr w:rsidR="0078668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pStyle w:val="TableParagraph"/>
              <w:spacing w:before="4"/>
              <w:ind w:left="4" w:righ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Потребляемая</w:t>
            </w:r>
            <w:r>
              <w:rPr>
                <w:rFonts w:ascii="Times New Roman" w:hAnsi="Times New Roman" w:cstheme="minorHAns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95"/>
                <w:sz w:val="24"/>
                <w:szCs w:val="24"/>
              </w:rPr>
              <w:t>мощность,</w:t>
            </w:r>
          </w:p>
          <w:p w:rsidR="0078668F" w:rsidRDefault="00733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0"/>
                <w:sz w:val="24"/>
                <w:szCs w:val="24"/>
              </w:rPr>
              <w:t>макс./средняя,</w:t>
            </w:r>
            <w:r>
              <w:rPr>
                <w:rFonts w:ascii="Times New Roman" w:hAnsi="Times New Roman" w:cstheme="minorHAns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5"/>
                <w:sz w:val="24"/>
                <w:szCs w:val="24"/>
              </w:rPr>
              <w:t>кВт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pacing w:val="-2"/>
                <w:w w:val="85"/>
                <w:sz w:val="24"/>
                <w:szCs w:val="24"/>
              </w:rPr>
              <w:t>1,7/0,7</w:t>
            </w:r>
          </w:p>
        </w:tc>
      </w:tr>
      <w:tr w:rsidR="0078668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Срок</w:t>
            </w:r>
            <w:r>
              <w:rPr>
                <w:rFonts w:ascii="Times New Roman" w:hAnsi="Times New Roman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службы</w:t>
            </w:r>
            <w:r>
              <w:rPr>
                <w:rFonts w:ascii="Times New Roman" w:hAnsi="Times New Roman" w:cs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светодиода,</w:t>
            </w:r>
            <w:r>
              <w:rPr>
                <w:rFonts w:ascii="Times New Roman" w:hAnsi="Times New Roman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85"/>
                <w:sz w:val="24"/>
                <w:szCs w:val="24"/>
              </w:rPr>
              <w:t>часов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100</w:t>
            </w:r>
            <w:r>
              <w:rPr>
                <w:rFonts w:ascii="Times New Roman" w:hAnsi="Times New Roman" w:cstheme="minorHAnsi"/>
                <w:spacing w:val="-2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000</w:t>
            </w:r>
            <w:r>
              <w:rPr>
                <w:rFonts w:ascii="Times New Roman" w:hAnsi="Times New Roman" w:cstheme="minorHAnsi"/>
                <w:spacing w:val="-1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часов(11</w:t>
            </w:r>
            <w:r>
              <w:rPr>
                <w:rFonts w:ascii="Times New Roman" w:hAnsi="Times New Roman" w:cstheme="minorHAnsi"/>
                <w:spacing w:val="-2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4"/>
                <w:w w:val="85"/>
                <w:sz w:val="24"/>
                <w:szCs w:val="24"/>
              </w:rPr>
              <w:t>лет)</w:t>
            </w:r>
          </w:p>
        </w:tc>
      </w:tr>
      <w:tr w:rsidR="0078668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pacing w:val="-2"/>
                <w:w w:val="90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95"/>
                <w:sz w:val="24"/>
                <w:szCs w:val="24"/>
              </w:rPr>
              <w:t>управления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IMTF-</w:t>
            </w:r>
            <w:r>
              <w:rPr>
                <w:rFonts w:ascii="Times New Roman" w:hAnsi="Times New Roman" w:cstheme="minorHAnsi"/>
                <w:spacing w:val="-5"/>
                <w:sz w:val="24"/>
                <w:szCs w:val="24"/>
              </w:rPr>
              <w:t>T1</w:t>
            </w:r>
          </w:p>
        </w:tc>
      </w:tr>
      <w:tr w:rsidR="0078668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pacing w:val="-2"/>
                <w:w w:val="85"/>
                <w:sz w:val="24"/>
                <w:szCs w:val="24"/>
              </w:rPr>
              <w:t>Программное</w:t>
            </w:r>
            <w:r>
              <w:rPr>
                <w:rFonts w:ascii="Times New Roman" w:hAnsi="Times New Roman" w:cstheme="minorHAns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95"/>
                <w:sz w:val="24"/>
                <w:szCs w:val="24"/>
              </w:rPr>
              <w:t>обеспечение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pacing w:val="-2"/>
                <w:w w:val="90"/>
                <w:sz w:val="24"/>
                <w:szCs w:val="24"/>
              </w:rPr>
              <w:t>Умное</w:t>
            </w:r>
            <w:r>
              <w:rPr>
                <w:rFonts w:ascii="Times New Roman" w:hAnsi="Times New Roman" w:cs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90"/>
                <w:sz w:val="24"/>
                <w:szCs w:val="24"/>
              </w:rPr>
              <w:t>табло,</w:t>
            </w:r>
            <w:r>
              <w:rPr>
                <w:rFonts w:ascii="Times New Roman" w:hAnsi="Times New Roman"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theme="minorHAnsi"/>
                <w:spacing w:val="-2"/>
                <w:w w:val="90"/>
                <w:sz w:val="24"/>
                <w:szCs w:val="24"/>
              </w:rPr>
              <w:t>Viplex</w:t>
            </w:r>
            <w:proofErr w:type="spellEnd"/>
            <w:r>
              <w:rPr>
                <w:rFonts w:ascii="Times New Roman" w:hAnsi="Times New Roman" w:cs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90"/>
                <w:sz w:val="24"/>
                <w:szCs w:val="24"/>
              </w:rPr>
              <w:t>,</w:t>
            </w:r>
            <w:r>
              <w:rPr>
                <w:rFonts w:ascii="Times New Roman" w:hAnsi="Times New Roman"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theme="minorHAnsi"/>
                <w:spacing w:val="-2"/>
                <w:w w:val="90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 w:cstheme="minorHAnsi"/>
                <w:spacing w:val="-2"/>
                <w:w w:val="90"/>
                <w:sz w:val="24"/>
                <w:szCs w:val="24"/>
              </w:rPr>
              <w:t>,</w:t>
            </w:r>
            <w:r>
              <w:rPr>
                <w:rFonts w:ascii="Times New Roman" w:hAnsi="Times New Roman" w:cs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theme="minorHAnsi"/>
                <w:spacing w:val="-2"/>
                <w:w w:val="90"/>
                <w:sz w:val="24"/>
                <w:szCs w:val="24"/>
              </w:rPr>
              <w:t>Java</w:t>
            </w:r>
            <w:proofErr w:type="spellEnd"/>
            <w:r>
              <w:rPr>
                <w:rFonts w:ascii="Times New Roman" w:hAnsi="Times New Roman" w:cs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5"/>
                <w:w w:val="90"/>
                <w:sz w:val="24"/>
                <w:szCs w:val="24"/>
              </w:rPr>
              <w:t>SDK</w:t>
            </w:r>
          </w:p>
        </w:tc>
      </w:tr>
      <w:tr w:rsidR="0078668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ЗИП-</w:t>
            </w:r>
            <w:r>
              <w:rPr>
                <w:rFonts w:ascii="Times New Roman" w:hAnsi="Times New Roman" w:cstheme="minorHAnsi"/>
                <w:spacing w:val="-2"/>
                <w:sz w:val="24"/>
                <w:szCs w:val="24"/>
              </w:rPr>
              <w:t>комплект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2</w:t>
            </w:r>
            <w:r>
              <w:rPr>
                <w:rFonts w:ascii="Times New Roman" w:hAnsi="Times New Roman" w:cstheme="minorHAnsi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theme="minorHAns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sz w:val="24"/>
                <w:szCs w:val="24"/>
              </w:rPr>
              <w:t>модулей</w:t>
            </w:r>
          </w:p>
        </w:tc>
      </w:tr>
      <w:tr w:rsidR="0078668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pStyle w:val="TableParagraph"/>
              <w:spacing w:before="7"/>
              <w:ind w:left="1" w:righ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Инструкция,</w:t>
            </w:r>
            <w:r>
              <w:rPr>
                <w:rFonts w:ascii="Times New Roman" w:hAnsi="Times New Roman" w:cstheme="minorHAns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95"/>
                <w:sz w:val="24"/>
                <w:szCs w:val="24"/>
              </w:rPr>
              <w:t>паспорт,</w:t>
            </w:r>
          </w:p>
          <w:p w:rsidR="0078668F" w:rsidRDefault="00733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pacing w:val="-2"/>
                <w:sz w:val="24"/>
                <w:szCs w:val="24"/>
              </w:rPr>
              <w:t>документация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В</w:t>
            </w:r>
            <w:r>
              <w:rPr>
                <w:rFonts w:ascii="Times New Roman" w:hAnsi="Times New Roman" w:cstheme="min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sz w:val="24"/>
                <w:szCs w:val="24"/>
              </w:rPr>
              <w:t>комплекте</w:t>
            </w:r>
          </w:p>
        </w:tc>
      </w:tr>
      <w:tr w:rsidR="0078668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pStyle w:val="TableParagraph"/>
              <w:spacing w:before="4"/>
              <w:ind w:left="3" w:righ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Размер</w:t>
            </w:r>
            <w:r>
              <w:rPr>
                <w:rFonts w:ascii="Times New Roman" w:hAnsi="Times New Roman" w:cstheme="minorHAns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светодиодного</w:t>
            </w:r>
            <w:r>
              <w:rPr>
                <w:rFonts w:ascii="Times New Roman" w:hAnsi="Times New Roman" w:cstheme="minorHAns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85"/>
                <w:sz w:val="24"/>
                <w:szCs w:val="24"/>
              </w:rPr>
              <w:t>кабинета,</w:t>
            </w:r>
          </w:p>
          <w:p w:rsidR="0078668F" w:rsidRDefault="00733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90"/>
                <w:sz w:val="24"/>
                <w:szCs w:val="24"/>
              </w:rPr>
              <w:t>кол-во</w:t>
            </w:r>
            <w:r>
              <w:rPr>
                <w:rFonts w:ascii="Times New Roman" w:hAnsi="Times New Roman" w:cstheme="minorHAns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90"/>
                <w:sz w:val="24"/>
                <w:szCs w:val="24"/>
              </w:rPr>
              <w:t>материал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90"/>
                <w:sz w:val="24"/>
                <w:szCs w:val="24"/>
              </w:rPr>
              <w:t>960х960</w:t>
            </w:r>
            <w:r>
              <w:rPr>
                <w:rFonts w:ascii="Times New Roman" w:hAnsi="Times New Roman" w:cstheme="min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90"/>
                <w:sz w:val="24"/>
                <w:szCs w:val="24"/>
              </w:rPr>
              <w:t>-</w:t>
            </w:r>
            <w:r>
              <w:rPr>
                <w:rFonts w:ascii="Times New Roman" w:hAnsi="Times New Roman" w:cstheme="minorHAns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90"/>
                <w:sz w:val="24"/>
                <w:szCs w:val="24"/>
              </w:rPr>
              <w:t>3шт.</w:t>
            </w:r>
            <w:r>
              <w:rPr>
                <w:rFonts w:ascii="Times New Roman" w:hAnsi="Times New Roman" w:cstheme="minorHAns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90"/>
                <w:sz w:val="24"/>
                <w:szCs w:val="24"/>
              </w:rPr>
              <w:t>Сталь</w:t>
            </w:r>
          </w:p>
        </w:tc>
      </w:tr>
      <w:tr w:rsidR="0078668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Вес</w:t>
            </w:r>
            <w:r>
              <w:rPr>
                <w:rFonts w:ascii="Times New Roman" w:hAnsi="Times New Roman" w:cstheme="minorHAns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светодиодного</w:t>
            </w:r>
            <w:r>
              <w:rPr>
                <w:rFonts w:ascii="Times New Roman" w:hAnsi="Times New Roman" w:cstheme="minorHAns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кабинета,</w:t>
            </w:r>
            <w:r>
              <w:rPr>
                <w:rFonts w:ascii="Times New Roman" w:hAnsi="Times New Roman" w:cstheme="minorHAns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5"/>
                <w:w w:val="85"/>
                <w:sz w:val="24"/>
                <w:szCs w:val="24"/>
              </w:rPr>
              <w:t>кг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pacing w:val="-5"/>
                <w:w w:val="95"/>
                <w:sz w:val="24"/>
                <w:szCs w:val="24"/>
              </w:rPr>
              <w:t>32</w:t>
            </w:r>
          </w:p>
        </w:tc>
      </w:tr>
      <w:tr w:rsidR="0078668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Вес</w:t>
            </w:r>
            <w:r>
              <w:rPr>
                <w:rFonts w:ascii="Times New Roman" w:hAnsi="Times New Roman" w:cstheme="minorHAns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светодиодного</w:t>
            </w:r>
            <w:r>
              <w:rPr>
                <w:rFonts w:ascii="Times New Roman" w:hAnsi="Times New Roman" w:cstheme="minorHAns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экрана,</w:t>
            </w:r>
            <w:r>
              <w:rPr>
                <w:rFonts w:ascii="Times New Roman" w:hAnsi="Times New Roman" w:cstheme="minorHAns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5"/>
                <w:w w:val="85"/>
                <w:sz w:val="24"/>
                <w:szCs w:val="24"/>
              </w:rPr>
              <w:t>кг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pacing w:val="-5"/>
                <w:w w:val="90"/>
                <w:sz w:val="24"/>
                <w:szCs w:val="24"/>
              </w:rPr>
              <w:t>105</w:t>
            </w:r>
          </w:p>
        </w:tc>
      </w:tr>
      <w:tr w:rsidR="0078668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Класс</w:t>
            </w:r>
            <w:r>
              <w:rPr>
                <w:rFonts w:ascii="Times New Roman" w:hAnsi="Times New Roman" w:cstheme="minorHAns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sz w:val="24"/>
                <w:szCs w:val="24"/>
              </w:rPr>
              <w:t>защиты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IP66</w:t>
            </w:r>
            <w:r>
              <w:rPr>
                <w:rFonts w:ascii="Times New Roman" w:hAnsi="Times New Roman" w:cs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(P3)</w:t>
            </w:r>
            <w:r>
              <w:rPr>
                <w:rFonts w:ascii="Times New Roman" w:hAnsi="Times New Roman" w:cstheme="minorHAns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тыльное</w:t>
            </w:r>
            <w:r>
              <w:rPr>
                <w:rFonts w:ascii="Times New Roman" w:hAnsi="Times New Roman" w:cstheme="minorHAns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или</w:t>
            </w:r>
            <w:r>
              <w:rPr>
                <w:rFonts w:ascii="Times New Roman" w:hAnsi="Times New Roman" w:cstheme="minorHAns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фронтальное</w:t>
            </w:r>
            <w:r>
              <w:rPr>
                <w:rFonts w:ascii="Times New Roman" w:hAnsi="Times New Roman" w:cstheme="minorHAns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85"/>
                <w:sz w:val="24"/>
                <w:szCs w:val="24"/>
              </w:rPr>
              <w:t>обслуживание</w:t>
            </w:r>
          </w:p>
        </w:tc>
      </w:tr>
      <w:tr w:rsidR="0078668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90"/>
                <w:sz w:val="24"/>
                <w:szCs w:val="24"/>
              </w:rPr>
              <w:t>Рабочая</w:t>
            </w:r>
            <w:r>
              <w:rPr>
                <w:rFonts w:ascii="Times New Roman" w:hAnsi="Times New Roman" w:cs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90"/>
                <w:sz w:val="24"/>
                <w:szCs w:val="24"/>
              </w:rPr>
              <w:t>температура,</w:t>
            </w:r>
            <w:r>
              <w:rPr>
                <w:rFonts w:ascii="Times New Roman" w:hAnsi="Times New Roman" w:cstheme="minorHAns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5"/>
                <w:w w:val="90"/>
                <w:sz w:val="24"/>
                <w:szCs w:val="24"/>
              </w:rPr>
              <w:t>°C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-55°C~+65°C</w:t>
            </w:r>
            <w:r>
              <w:rPr>
                <w:rFonts w:ascii="Times New Roman" w:hAnsi="Times New Roman" w:cstheme="minorHAns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/</w:t>
            </w:r>
            <w:r>
              <w:rPr>
                <w:rFonts w:ascii="Times New Roman" w:hAnsi="Times New Roman" w:cstheme="minorHAns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85"/>
                <w:sz w:val="24"/>
                <w:szCs w:val="24"/>
              </w:rPr>
              <w:t>10~95%RH</w:t>
            </w:r>
          </w:p>
        </w:tc>
      </w:tr>
      <w:tr w:rsidR="0078668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pacing w:val="-2"/>
                <w:w w:val="95"/>
                <w:sz w:val="24"/>
                <w:szCs w:val="24"/>
              </w:rPr>
              <w:t>Компаунд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theme="minorHAns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с</w:t>
            </w:r>
            <w:r>
              <w:rPr>
                <w:rFonts w:ascii="Times New Roman" w:hAnsi="Times New Roman" w:cstheme="minorHAns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двух</w:t>
            </w:r>
            <w:r>
              <w:rPr>
                <w:rFonts w:ascii="Times New Roman" w:hAnsi="Times New Roman" w:cstheme="minorHAns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85"/>
                <w:sz w:val="24"/>
                <w:szCs w:val="24"/>
              </w:rPr>
              <w:t>сторон</w:t>
            </w:r>
          </w:p>
        </w:tc>
      </w:tr>
      <w:tr w:rsidR="0078668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pStyle w:val="TableParagraph"/>
              <w:spacing w:before="4"/>
              <w:ind w:righ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Реестр</w:t>
            </w:r>
            <w:r>
              <w:rPr>
                <w:rFonts w:ascii="Times New Roman" w:hAnsi="Times New Roman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 w:cs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85"/>
                <w:sz w:val="24"/>
                <w:szCs w:val="24"/>
              </w:rPr>
              <w:t>промышленной</w:t>
            </w:r>
          </w:p>
          <w:p w:rsidR="0078668F" w:rsidRDefault="00733B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продукции</w:t>
            </w: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w w:val="85"/>
                <w:sz w:val="24"/>
                <w:szCs w:val="24"/>
              </w:rPr>
              <w:t>(ППРФ</w:t>
            </w:r>
            <w:r>
              <w:rPr>
                <w:rFonts w:ascii="Times New Roman" w:hAnsi="Times New Roman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85"/>
                <w:sz w:val="24"/>
                <w:szCs w:val="24"/>
              </w:rPr>
              <w:t>№719)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8F" w:rsidRDefault="00733B5F">
            <w:pPr>
              <w:spacing w:after="0"/>
              <w:ind w:right="-2"/>
              <w:jc w:val="center"/>
              <w:rPr>
                <w:rFonts w:ascii="Times New Roman" w:hAnsi="Times New Roman"/>
                <w:sz w:val="24"/>
                <w:szCs w:val="24"/>
                <w:shd w:val="clear" w:color="auto" w:fill="FF0000"/>
              </w:rPr>
            </w:pPr>
            <w:r>
              <w:rPr>
                <w:rFonts w:ascii="Times New Roman" w:hAnsi="Times New Roman" w:cstheme="minorHAnsi"/>
                <w:w w:val="95"/>
                <w:sz w:val="24"/>
                <w:szCs w:val="24"/>
                <w:shd w:val="clear" w:color="auto" w:fill="FF0000"/>
              </w:rPr>
              <w:t>№</w:t>
            </w:r>
            <w:r>
              <w:rPr>
                <w:rFonts w:ascii="Times New Roman" w:hAnsi="Times New Roman" w:cstheme="minorHAnsi"/>
                <w:spacing w:val="-4"/>
                <w:sz w:val="24"/>
                <w:szCs w:val="24"/>
                <w:shd w:val="clear" w:color="auto" w:fill="FF0000"/>
              </w:rPr>
              <w:t xml:space="preserve"> </w:t>
            </w:r>
            <w:r>
              <w:rPr>
                <w:rFonts w:ascii="Times New Roman" w:hAnsi="Times New Roman" w:cstheme="minorHAnsi"/>
                <w:spacing w:val="-2"/>
                <w:w w:val="95"/>
                <w:sz w:val="24"/>
                <w:szCs w:val="24"/>
                <w:shd w:val="clear" w:color="auto" w:fill="FF0000"/>
              </w:rPr>
              <w:t>10769146</w:t>
            </w:r>
          </w:p>
        </w:tc>
      </w:tr>
    </w:tbl>
    <w:p w:rsidR="0078668F" w:rsidRDefault="00733B5F">
      <w:pPr>
        <w:pStyle w:val="aff0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</w:rPr>
        <w:t xml:space="preserve">2.2.8. </w:t>
      </w:r>
      <w:r>
        <w:rPr>
          <w:rFonts w:ascii="Times New Roman" w:eastAsia="Times New Roman" w:hAnsi="Times New Roman" w:cstheme="minorHAnsi"/>
          <w:sz w:val="24"/>
          <w:szCs w:val="24"/>
        </w:rPr>
        <w:t xml:space="preserve">Комплект оборудования </w:t>
      </w:r>
      <w:proofErr w:type="gramStart"/>
      <w:r>
        <w:rPr>
          <w:rFonts w:ascii="Times New Roman" w:eastAsia="Times New Roman" w:hAnsi="Times New Roman" w:cstheme="minorHAnsi"/>
          <w:sz w:val="24"/>
          <w:szCs w:val="24"/>
        </w:rPr>
        <w:t>ТПИ  должен</w:t>
      </w:r>
      <w:proofErr w:type="gramEnd"/>
      <w:r>
        <w:rPr>
          <w:rFonts w:ascii="Times New Roman" w:eastAsia="Times New Roman" w:hAnsi="Times New Roman" w:cstheme="minorHAnsi"/>
          <w:sz w:val="24"/>
          <w:szCs w:val="24"/>
        </w:rPr>
        <w:t xml:space="preserve"> включать и соответствовать составу оборудования ТПИ </w:t>
      </w:r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>Том 3.2.</w:t>
      </w:r>
      <w:r>
        <w:rPr>
          <w:rFonts w:ascii="Times New Roman" w:eastAsia="Times New Roman" w:hAnsi="Times New Roman" w:cstheme="minorHAnsi"/>
          <w:sz w:val="24"/>
          <w:szCs w:val="24"/>
        </w:rPr>
        <w:t xml:space="preserve"> 32515546574-2-ТКР-2:    </w:t>
      </w:r>
    </w:p>
    <w:p w:rsidR="0078668F" w:rsidRDefault="00733B5F">
      <w:pPr>
        <w:pStyle w:val="aff0"/>
        <w:spacing w:before="120"/>
        <w:ind w:left="0"/>
        <w:jc w:val="both"/>
        <w:rPr>
          <w:rFonts w:ascii="Times New Roman" w:eastAsia="Times New Roman" w:hAnsi="Times New Roman" w:cstheme="minorHAnsi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</w:rPr>
        <w:t xml:space="preserve">            -  Устройство вывода информации (табло) </w:t>
      </w:r>
    </w:p>
    <w:p w:rsidR="0078668F" w:rsidRDefault="00733B5F">
      <w:pPr>
        <w:pStyle w:val="aff0"/>
        <w:spacing w:before="120"/>
        <w:ind w:left="0"/>
        <w:jc w:val="both"/>
        <w:rPr>
          <w:rFonts w:ascii="Times New Roman" w:eastAsia="Times New Roman" w:hAnsi="Times New Roman" w:cstheme="minorHAnsi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</w:rPr>
        <w:t xml:space="preserve">            -  Коммутационный шкаф (ТПИ-1, ТПИ-2) (ШУ) </w:t>
      </w:r>
      <w:proofErr w:type="gramStart"/>
      <w:r>
        <w:rPr>
          <w:rFonts w:ascii="Times New Roman" w:eastAsia="Times New Roman" w:hAnsi="Times New Roman" w:cstheme="minorHAnsi"/>
          <w:sz w:val="24"/>
          <w:szCs w:val="24"/>
        </w:rPr>
        <w:t xml:space="preserve">в  </w:t>
      </w:r>
      <w:proofErr w:type="spellStart"/>
      <w:r>
        <w:rPr>
          <w:rFonts w:ascii="Times New Roman" w:eastAsia="Times New Roman" w:hAnsi="Times New Roman" w:cstheme="minorHAnsi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theme="minorHAnsi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theme="minorHAnsi"/>
          <w:sz w:val="24"/>
          <w:szCs w:val="24"/>
        </w:rPr>
        <w:t xml:space="preserve"> датчик освещенности;</w:t>
      </w:r>
    </w:p>
    <w:p w:rsidR="0078668F" w:rsidRDefault="00733B5F">
      <w:pPr>
        <w:pStyle w:val="aff0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</w:rPr>
        <w:t xml:space="preserve">           -   Шкаф связи ТПИ (ШС);</w:t>
      </w:r>
    </w:p>
    <w:p w:rsidR="0078668F" w:rsidRDefault="00733B5F">
      <w:pPr>
        <w:pStyle w:val="aff0"/>
        <w:spacing w:before="120"/>
        <w:ind w:left="0"/>
        <w:jc w:val="both"/>
        <w:rPr>
          <w:rFonts w:ascii="Times New Roman" w:eastAsia="Times New Roman" w:hAnsi="Times New Roman" w:cstheme="minorHAnsi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</w:rPr>
        <w:t xml:space="preserve">            - Комплект крепления табло к существующим Г-образным металлоконструкциям;</w:t>
      </w:r>
    </w:p>
    <w:p w:rsidR="0078668F" w:rsidRDefault="00733B5F">
      <w:pPr>
        <w:pStyle w:val="aff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</w:rPr>
        <w:t>- Комплект коммутационных и питающих кабелей;</w:t>
      </w:r>
    </w:p>
    <w:p w:rsidR="0078668F" w:rsidRDefault="00733B5F">
      <w:pPr>
        <w:pStyle w:val="aff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</w:rPr>
        <w:t>- Документация.</w:t>
      </w:r>
    </w:p>
    <w:p w:rsidR="0078668F" w:rsidRDefault="00733B5F">
      <w:pPr>
        <w:pStyle w:val="aff0"/>
        <w:spacing w:after="0" w:line="240" w:lineRule="auto"/>
        <w:ind w:left="709"/>
        <w:jc w:val="both"/>
        <w:rPr>
          <w:rFonts w:ascii="Times New Roman" w:eastAsia="Times New Roman" w:hAnsi="Times New Roman" w:cstheme="minorHAnsi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</w:rPr>
        <w:t xml:space="preserve">Все необходимые расходные материалы </w:t>
      </w:r>
      <w:proofErr w:type="gramStart"/>
      <w:r>
        <w:rPr>
          <w:rFonts w:ascii="Times New Roman" w:eastAsia="Times New Roman" w:hAnsi="Times New Roman" w:cstheme="minorHAnsi"/>
          <w:sz w:val="24"/>
          <w:szCs w:val="24"/>
        </w:rPr>
        <w:t>для  проведения</w:t>
      </w:r>
      <w:proofErr w:type="gramEnd"/>
      <w:r>
        <w:rPr>
          <w:rFonts w:ascii="Times New Roman" w:eastAsia="Times New Roman" w:hAnsi="Times New Roman" w:cstheme="minorHAnsi"/>
          <w:sz w:val="24"/>
          <w:szCs w:val="24"/>
        </w:rPr>
        <w:t xml:space="preserve"> </w:t>
      </w:r>
      <w:r>
        <w:rPr>
          <w:rFonts w:ascii="Times New Roman" w:eastAsia="Times New Roman" w:hAnsi="Times New Roman" w:cstheme="minorHAnsi"/>
          <w:sz w:val="24"/>
          <w:szCs w:val="24"/>
        </w:rPr>
        <w:t>строительно-монтажных и пусков-наладочных работ  приобретаются силами Исполнителя без увеличения  договорной цены.</w:t>
      </w:r>
    </w:p>
    <w:p w:rsidR="0078668F" w:rsidRDefault="00733B5F">
      <w:pPr>
        <w:pStyle w:val="aff0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2.2.9. Все</w:t>
      </w:r>
      <w:r>
        <w:rPr>
          <w:rFonts w:ascii="Times New Roman" w:eastAsia="Times New Roman" w:hAnsi="Times New Roman" w:cstheme="minorHAnsi"/>
          <w:spacing w:val="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theme="minorHAnsi"/>
          <w:spacing w:val="1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омпоне</w:t>
      </w:r>
      <w:r>
        <w:rPr>
          <w:rFonts w:ascii="Times New Roman" w:eastAsia="Times New Roman" w:hAnsi="Times New Roman" w:cstheme="minorHAnsi"/>
          <w:spacing w:val="2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ты поставки</w:t>
      </w:r>
      <w:r>
        <w:rPr>
          <w:rFonts w:ascii="Times New Roman" w:eastAsia="Times New Roman" w:hAnsi="Times New Roman" w:cstheme="minorHAnsi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дол</w:t>
      </w:r>
      <w:r>
        <w:rPr>
          <w:rFonts w:ascii="Times New Roman" w:eastAsia="Times New Roman" w:hAnsi="Times New Roman" w:cstheme="minorHAnsi"/>
          <w:spacing w:val="1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ны</w:t>
      </w:r>
      <w:r>
        <w:rPr>
          <w:rFonts w:ascii="Times New Roman" w:eastAsia="Times New Roman" w:hAnsi="Times New Roman" w:cstheme="minorHAnsi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theme="minorHAnsi"/>
          <w:spacing w:val="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theme="minorHAnsi"/>
          <w:spacing w:val="2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theme="minorHAnsi"/>
          <w:spacing w:val="3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ми, не ранее 2026 года выпуска.</w:t>
      </w:r>
      <w:r>
        <w:rPr>
          <w:rFonts w:ascii="Times New Roman" w:eastAsia="Times New Roman" w:hAnsi="Times New Roman" w:cstheme="minorHAnsi"/>
          <w:spacing w:val="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Не до</w:t>
      </w:r>
      <w:r>
        <w:rPr>
          <w:rFonts w:ascii="Times New Roman" w:eastAsia="Times New Roman" w:hAnsi="Times New Roman" w:cstheme="minorHAnsi"/>
          <w:spacing w:val="2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theme="minorHAnsi"/>
          <w:spacing w:val="-6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theme="minorHAnsi"/>
          <w:spacing w:val="2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theme="minorHAnsi"/>
          <w:spacing w:val="-2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theme="minorHAnsi"/>
          <w:spacing w:val="2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тся</w:t>
      </w:r>
      <w:r>
        <w:rPr>
          <w:rFonts w:ascii="Times New Roman" w:eastAsia="Times New Roman" w:hAnsi="Times New Roman" w:cstheme="minorHAnsi"/>
          <w:spacing w:val="6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замена на компоненты,</w:t>
      </w:r>
      <w:r>
        <w:rPr>
          <w:rFonts w:ascii="Times New Roman" w:eastAsia="Times New Roman" w:hAnsi="Times New Roman" w:cstheme="minorHAnsi"/>
          <w:spacing w:val="6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вос</w:t>
      </w:r>
      <w:r>
        <w:rPr>
          <w:rFonts w:ascii="Times New Roman" w:eastAsia="Times New Roman" w:hAnsi="Times New Roman" w:cstheme="minorHAnsi"/>
          <w:spacing w:val="2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тано</w:t>
      </w:r>
      <w:r>
        <w:rPr>
          <w:rFonts w:ascii="Times New Roman" w:eastAsia="Times New Roman" w:hAnsi="Times New Roman" w:cstheme="minorHAnsi"/>
          <w:spacing w:val="2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лен</w:t>
      </w:r>
      <w:r>
        <w:rPr>
          <w:rFonts w:ascii="Times New Roman" w:eastAsia="Times New Roman" w:hAnsi="Times New Roman" w:cstheme="minorHAnsi"/>
          <w:spacing w:val="2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ые</w:t>
      </w:r>
      <w:r>
        <w:rPr>
          <w:rFonts w:ascii="Times New Roman" w:eastAsia="Times New Roman" w:hAnsi="Times New Roman" w:cstheme="minorHAnsi"/>
          <w:spacing w:val="6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theme="minorHAnsi"/>
          <w:spacing w:val="6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ре</w:t>
      </w:r>
      <w:r>
        <w:rPr>
          <w:rFonts w:ascii="Times New Roman" w:eastAsia="Times New Roman" w:hAnsi="Times New Roman" w:cstheme="minorHAnsi"/>
          <w:spacing w:val="3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theme="minorHAnsi"/>
          <w:spacing w:val="-6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theme="minorHAnsi"/>
          <w:spacing w:val="1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тате ремонта,</w:t>
      </w:r>
      <w:r>
        <w:rPr>
          <w:rFonts w:ascii="Times New Roman" w:eastAsia="Times New Roman" w:hAnsi="Times New Roman" w:cstheme="minorHAnsi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theme="minorHAnsi"/>
          <w:spacing w:val="-6"/>
          <w:sz w:val="24"/>
          <w:szCs w:val="24"/>
          <w:lang w:eastAsia="ru-RU"/>
        </w:rPr>
        <w:t xml:space="preserve"> у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же</w:t>
      </w:r>
      <w:r>
        <w:rPr>
          <w:rFonts w:ascii="Times New Roman" w:eastAsia="Times New Roman" w:hAnsi="Times New Roman" w:cstheme="minorHAnsi"/>
          <w:spacing w:val="-1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theme="minorHAnsi"/>
          <w:spacing w:val="1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theme="minorHAnsi"/>
          <w:spacing w:val="-2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theme="minorHAnsi"/>
          <w:spacing w:val="2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theme="minorHAnsi"/>
          <w:spacing w:val="2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theme="minorHAnsi"/>
          <w:spacing w:val="-6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theme="minorHAnsi"/>
          <w:spacing w:val="2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тирова</w:t>
      </w:r>
      <w:r>
        <w:rPr>
          <w:rFonts w:ascii="Times New Roman" w:eastAsia="Times New Roman" w:hAnsi="Times New Roman" w:cstheme="minorHAnsi"/>
          <w:spacing w:val="2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theme="minorHAnsi"/>
          <w:spacing w:val="3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иеся</w:t>
      </w:r>
      <w:proofErr w:type="spellEnd"/>
      <w:r>
        <w:rPr>
          <w:rFonts w:ascii="Times New Roman" w:eastAsia="Times New Roman" w:hAnsi="Times New Roman" w:cstheme="minorHAnsi"/>
          <w:spacing w:val="-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theme="minorHAnsi"/>
          <w:spacing w:val="-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составе</w:t>
      </w:r>
      <w:r>
        <w:rPr>
          <w:rFonts w:ascii="Times New Roman" w:eastAsia="Times New Roman" w:hAnsi="Times New Roman" w:cstheme="minorHAnsi"/>
          <w:spacing w:val="-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theme="minorHAnsi"/>
          <w:spacing w:val="4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theme="minorHAnsi"/>
          <w:spacing w:val="-6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theme="minorHAnsi"/>
          <w:spacing w:val="1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theme="minorHAnsi"/>
          <w:spacing w:val="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theme="minorHAnsi"/>
          <w:spacing w:val="-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theme="minorHAnsi"/>
          <w:spacing w:val="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theme="minorHAnsi"/>
          <w:spacing w:val="2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theme="minorHAnsi"/>
          <w:spacing w:val="-6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theme="minorHAnsi"/>
          <w:spacing w:val="2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ван</w:t>
      </w:r>
      <w:r>
        <w:rPr>
          <w:rFonts w:ascii="Times New Roman" w:eastAsia="Times New Roman" w:hAnsi="Times New Roman" w:cstheme="minorHAnsi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theme="minorHAnsi"/>
          <w:sz w:val="24"/>
          <w:szCs w:val="24"/>
          <w:lang w:eastAsia="ru-RU"/>
        </w:rPr>
        <w:t>я.</w:t>
      </w:r>
    </w:p>
    <w:p w:rsidR="0078668F" w:rsidRDefault="0078668F">
      <w:pPr>
        <w:pStyle w:val="aff0"/>
        <w:spacing w:before="120"/>
        <w:ind w:left="0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</w:p>
    <w:p w:rsidR="0078668F" w:rsidRDefault="00733B5F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b/>
          <w:sz w:val="24"/>
          <w:szCs w:val="24"/>
        </w:rPr>
        <w:t>Таблица 1</w:t>
      </w:r>
    </w:p>
    <w:tbl>
      <w:tblPr>
        <w:tblStyle w:val="14"/>
        <w:tblW w:w="9747" w:type="dxa"/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78668F">
        <w:tc>
          <w:tcPr>
            <w:tcW w:w="4503" w:type="dxa"/>
          </w:tcPr>
          <w:p w:rsidR="0078668F" w:rsidRDefault="00733B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5243" w:type="dxa"/>
          </w:tcPr>
          <w:p w:rsidR="0078668F" w:rsidRDefault="00733B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Визуальное информирование</w:t>
            </w:r>
          </w:p>
        </w:tc>
      </w:tr>
      <w:tr w:rsidR="0078668F">
        <w:tc>
          <w:tcPr>
            <w:tcW w:w="4503" w:type="dxa"/>
            <w:vAlign w:val="center"/>
          </w:tcPr>
          <w:p w:rsidR="0078668F" w:rsidRDefault="00733B5F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Признак превышения по общей массе</w:t>
            </w:r>
          </w:p>
        </w:tc>
        <w:tc>
          <w:tcPr>
            <w:tcW w:w="5243" w:type="dxa"/>
            <w:vAlign w:val="center"/>
          </w:tcPr>
          <w:p w:rsidR="0078668F" w:rsidRDefault="00733B5F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М000ММ000 ПРЕВЫШЕНИЕ</w:t>
            </w:r>
          </w:p>
          <w:p w:rsidR="0078668F" w:rsidRDefault="00733B5F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ОБЩЕЙ МАССЫ</w:t>
            </w:r>
          </w:p>
        </w:tc>
      </w:tr>
      <w:tr w:rsidR="0078668F">
        <w:tc>
          <w:tcPr>
            <w:tcW w:w="4503" w:type="dxa"/>
            <w:vAlign w:val="center"/>
          </w:tcPr>
          <w:p w:rsidR="0078668F" w:rsidRDefault="00733B5F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Признак превышения по осевой нагрузке</w:t>
            </w:r>
          </w:p>
        </w:tc>
        <w:tc>
          <w:tcPr>
            <w:tcW w:w="5243" w:type="dxa"/>
            <w:vAlign w:val="center"/>
          </w:tcPr>
          <w:p w:rsidR="0078668F" w:rsidRDefault="00733B5F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М000ММ000 ПРЕВЫШЕНИЕ</w:t>
            </w:r>
          </w:p>
          <w:p w:rsidR="0078668F" w:rsidRDefault="00733B5F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 xml:space="preserve">НАГРУЗКИ </w:t>
            </w: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НА ОСЬ</w:t>
            </w:r>
          </w:p>
        </w:tc>
      </w:tr>
      <w:tr w:rsidR="0078668F">
        <w:tc>
          <w:tcPr>
            <w:tcW w:w="4503" w:type="dxa"/>
            <w:vAlign w:val="center"/>
          </w:tcPr>
          <w:p w:rsidR="0078668F" w:rsidRDefault="00733B5F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Признаки превышения по общей массе и осевой нагрузке</w:t>
            </w:r>
          </w:p>
        </w:tc>
        <w:tc>
          <w:tcPr>
            <w:tcW w:w="5243" w:type="dxa"/>
            <w:vAlign w:val="center"/>
          </w:tcPr>
          <w:p w:rsidR="0078668F" w:rsidRDefault="00733B5F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М000ММ000 ПРЕВЫШЕНИЕ</w:t>
            </w:r>
          </w:p>
          <w:p w:rsidR="0078668F" w:rsidRDefault="00733B5F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ГАБАРИТОВ ПО ВЫСОТЕ</w:t>
            </w:r>
          </w:p>
        </w:tc>
      </w:tr>
      <w:tr w:rsidR="0078668F">
        <w:tc>
          <w:tcPr>
            <w:tcW w:w="4503" w:type="dxa"/>
            <w:vAlign w:val="center"/>
          </w:tcPr>
          <w:p w:rsidR="0078668F" w:rsidRDefault="00733B5F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Признак превышения по габаритам (длина, ширина или высота ТС)</w:t>
            </w:r>
          </w:p>
        </w:tc>
        <w:tc>
          <w:tcPr>
            <w:tcW w:w="5243" w:type="dxa"/>
            <w:vAlign w:val="center"/>
          </w:tcPr>
          <w:p w:rsidR="0078668F" w:rsidRDefault="00733B5F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М000ММ000 ПРЕВЫШЕНИЕ</w:t>
            </w:r>
          </w:p>
          <w:p w:rsidR="0078668F" w:rsidRDefault="00733B5F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ГАБАРИТОВ ПО ШИРИНЕ</w:t>
            </w:r>
          </w:p>
        </w:tc>
      </w:tr>
      <w:tr w:rsidR="0078668F">
        <w:tc>
          <w:tcPr>
            <w:tcW w:w="4503" w:type="dxa"/>
            <w:vAlign w:val="center"/>
          </w:tcPr>
          <w:p w:rsidR="0078668F" w:rsidRDefault="00733B5F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Признак превышения по общей массе и габаритам</w:t>
            </w:r>
          </w:p>
        </w:tc>
        <w:tc>
          <w:tcPr>
            <w:tcW w:w="5243" w:type="dxa"/>
            <w:vAlign w:val="center"/>
          </w:tcPr>
          <w:p w:rsidR="0078668F" w:rsidRDefault="00733B5F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М000ММ000 ПРЕВЫШЕНИЕ</w:t>
            </w:r>
          </w:p>
          <w:p w:rsidR="0078668F" w:rsidRDefault="00733B5F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ГАБАРИТОВ ПО ДЛИНЕ</w:t>
            </w:r>
          </w:p>
        </w:tc>
      </w:tr>
      <w:tr w:rsidR="0078668F">
        <w:tc>
          <w:tcPr>
            <w:tcW w:w="4503" w:type="dxa"/>
            <w:vAlign w:val="center"/>
          </w:tcPr>
          <w:p w:rsidR="0078668F" w:rsidRDefault="00733B5F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</w:rPr>
              <w:t>Признак превышения по осевым</w:t>
            </w:r>
            <w:r>
              <w:rPr>
                <w:rFonts w:ascii="Times New Roman" w:eastAsia="Calibri" w:hAnsi="Times New Roman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theme="minorHAnsi"/>
                <w:sz w:val="24"/>
                <w:szCs w:val="24"/>
              </w:rPr>
              <w:t>нагрузкам и габаритам</w:t>
            </w:r>
          </w:p>
        </w:tc>
        <w:tc>
          <w:tcPr>
            <w:tcW w:w="5243" w:type="dxa"/>
            <w:vAlign w:val="center"/>
          </w:tcPr>
          <w:p w:rsidR="0078668F" w:rsidRDefault="00733B5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theme="minorHAnsi"/>
                <w:sz w:val="24"/>
                <w:szCs w:val="24"/>
              </w:rPr>
              <w:t>М000ММ000 ПРЕВЫШЕНИЕ</w:t>
            </w:r>
          </w:p>
          <w:p w:rsidR="0078668F" w:rsidRDefault="00733B5F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theme="minorHAnsi"/>
                <w:sz w:val="24"/>
                <w:szCs w:val="24"/>
              </w:rPr>
              <w:t>МАССЫ И ГАБАРИТОВ</w:t>
            </w:r>
          </w:p>
        </w:tc>
      </w:tr>
      <w:tr w:rsidR="0078668F">
        <w:tc>
          <w:tcPr>
            <w:tcW w:w="4503" w:type="dxa"/>
            <w:vAlign w:val="center"/>
          </w:tcPr>
          <w:p w:rsidR="0078668F" w:rsidRDefault="00733B5F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lastRenderedPageBreak/>
              <w:t>Признак превышения по общей массе, осевой нагрузке и габаритам</w:t>
            </w:r>
          </w:p>
        </w:tc>
        <w:tc>
          <w:tcPr>
            <w:tcW w:w="5243" w:type="dxa"/>
            <w:vAlign w:val="center"/>
          </w:tcPr>
          <w:p w:rsidR="0078668F" w:rsidRDefault="00733B5F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М000ММ000 ПРЕВЫШЕНИЕ</w:t>
            </w:r>
          </w:p>
          <w:p w:rsidR="0078668F" w:rsidRDefault="00733B5F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НАГРУЗКИ НА ОСЬ И ГАБАРИТОВ</w:t>
            </w:r>
          </w:p>
        </w:tc>
      </w:tr>
      <w:tr w:rsidR="0078668F">
        <w:tc>
          <w:tcPr>
            <w:tcW w:w="4503" w:type="dxa"/>
            <w:vAlign w:val="center"/>
          </w:tcPr>
          <w:p w:rsidR="0078668F" w:rsidRDefault="00733B5F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Признак укл</w:t>
            </w: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онения от взвешивания</w:t>
            </w:r>
          </w:p>
          <w:p w:rsidR="0078668F" w:rsidRDefault="00733B5F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</w:rPr>
              <w:t>(если скорость меньше 1 км/ч)</w:t>
            </w:r>
          </w:p>
        </w:tc>
        <w:tc>
          <w:tcPr>
            <w:tcW w:w="5243" w:type="dxa"/>
            <w:vAlign w:val="center"/>
          </w:tcPr>
          <w:p w:rsidR="0078668F" w:rsidRDefault="00733B5F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М000ММ000 ПРЕВЫШЕНИЕ</w:t>
            </w:r>
          </w:p>
          <w:p w:rsidR="0078668F" w:rsidRDefault="00733B5F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ВСЕХ ПАРАМЕТРОВ</w:t>
            </w:r>
          </w:p>
        </w:tc>
      </w:tr>
    </w:tbl>
    <w:p w:rsidR="0078668F" w:rsidRDefault="00733B5F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</w:rPr>
        <w:t xml:space="preserve">(где </w:t>
      </w:r>
      <w:r>
        <w:rPr>
          <w:rFonts w:ascii="Times New Roman" w:hAnsi="Times New Roman" w:cstheme="minorHAnsi"/>
          <w:sz w:val="24"/>
          <w:szCs w:val="24"/>
          <w:lang w:eastAsia="ru-RU"/>
        </w:rPr>
        <w:t>М000ММ000</w:t>
      </w:r>
      <w:r>
        <w:rPr>
          <w:rFonts w:ascii="Times New Roman" w:eastAsia="Times New Roman" w:hAnsi="Times New Roman" w:cstheme="minorHAnsi"/>
          <w:sz w:val="24"/>
          <w:szCs w:val="24"/>
        </w:rPr>
        <w:t xml:space="preserve"> - государственный номер ТС, распознанный полностью или условно, в соответствии с ГОСТ Р 57144-2016 «Специальные технические средства, работающие в автоматическом режиме и имеющие функции фото- и киносъемки, видеозаписи, для обеспечения контроля за дорожны</w:t>
      </w:r>
      <w:r>
        <w:rPr>
          <w:rFonts w:ascii="Times New Roman" w:eastAsia="Times New Roman" w:hAnsi="Times New Roman" w:cstheme="minorHAnsi"/>
          <w:sz w:val="24"/>
          <w:szCs w:val="24"/>
        </w:rPr>
        <w:t>м движением. Общие технические требования»).</w:t>
      </w:r>
    </w:p>
    <w:p w:rsidR="0078668F" w:rsidRDefault="0078668F">
      <w:pPr>
        <w:spacing w:after="0"/>
        <w:contextualSpacing/>
        <w:jc w:val="both"/>
        <w:rPr>
          <w:rFonts w:ascii="Times New Roman" w:eastAsia="Times New Roman" w:hAnsi="Times New Roman" w:cstheme="minorHAnsi"/>
          <w:sz w:val="24"/>
          <w:szCs w:val="24"/>
        </w:rPr>
      </w:pPr>
    </w:p>
    <w:p w:rsidR="0078668F" w:rsidRDefault="00733B5F">
      <w:pPr>
        <w:pStyle w:val="aff0"/>
        <w:numPr>
          <w:ilvl w:val="1"/>
          <w:numId w:val="7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b/>
          <w:bCs/>
          <w:sz w:val="24"/>
          <w:szCs w:val="24"/>
        </w:rPr>
        <w:t>Требования к управлению ТПИ:</w:t>
      </w:r>
    </w:p>
    <w:p w:rsidR="0078668F" w:rsidRDefault="00733B5F">
      <w:pPr>
        <w:pStyle w:val="Default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  <w:b/>
          <w:bCs/>
        </w:rPr>
        <w:t xml:space="preserve">Мониторинг и диагностика: </w:t>
      </w:r>
    </w:p>
    <w:p w:rsidR="0078668F" w:rsidRDefault="00733B5F">
      <w:pPr>
        <w:pStyle w:val="Default"/>
        <w:ind w:left="360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Статус устройства: Исправность, наличие ошибок;</w:t>
      </w:r>
    </w:p>
    <w:p w:rsidR="0078668F" w:rsidRDefault="00733B5F">
      <w:pPr>
        <w:pStyle w:val="Default"/>
        <w:ind w:left="360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Технические параметры: Температура, напряжение, уровень сигнала;</w:t>
      </w:r>
    </w:p>
    <w:p w:rsidR="0078668F" w:rsidRDefault="00733B5F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 xml:space="preserve">       История ошибок: </w:t>
      </w:r>
      <w:proofErr w:type="spellStart"/>
      <w:r>
        <w:rPr>
          <w:rFonts w:ascii="Times New Roman" w:eastAsia="Liberation Sans" w:hAnsi="Times New Roman" w:cs="Times New Roman"/>
        </w:rPr>
        <w:t>Логи</w:t>
      </w:r>
      <w:proofErr w:type="spellEnd"/>
      <w:r>
        <w:rPr>
          <w:rFonts w:ascii="Times New Roman" w:eastAsia="Liberation Sans" w:hAnsi="Times New Roman" w:cs="Times New Roman"/>
        </w:rPr>
        <w:t xml:space="preserve"> ошибок для ди</w:t>
      </w:r>
      <w:r>
        <w:rPr>
          <w:rFonts w:ascii="Times New Roman" w:eastAsia="Liberation Sans" w:hAnsi="Times New Roman" w:cs="Times New Roman"/>
        </w:rPr>
        <w:t>агностики.</w:t>
      </w:r>
    </w:p>
    <w:p w:rsidR="0078668F" w:rsidRDefault="00733B5F">
      <w:pPr>
        <w:pStyle w:val="Default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  <w:b/>
          <w:bCs/>
        </w:rPr>
        <w:t>Протоколы связи:</w:t>
      </w:r>
    </w:p>
    <w:p w:rsidR="0078668F" w:rsidRDefault="00733B5F">
      <w:pPr>
        <w:pStyle w:val="Default"/>
        <w:ind w:left="360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  <w:lang w:val="en-US"/>
        </w:rPr>
        <w:t>SNMP</w:t>
      </w:r>
      <w:r>
        <w:rPr>
          <w:rFonts w:ascii="Times New Roman" w:eastAsia="Liberation Sans" w:hAnsi="Times New Roman" w:cs="Times New Roman"/>
        </w:rPr>
        <w:t xml:space="preserve"> (</w:t>
      </w:r>
      <w:r>
        <w:rPr>
          <w:rFonts w:ascii="Times New Roman" w:eastAsia="Liberation Sans" w:hAnsi="Times New Roman" w:cs="Times New Roman"/>
          <w:lang w:val="en-US"/>
        </w:rPr>
        <w:t>Simple</w:t>
      </w:r>
      <w:r>
        <w:rPr>
          <w:rFonts w:ascii="Times New Roman" w:eastAsia="Liberation Sans" w:hAnsi="Times New Roman" w:cs="Times New Roman"/>
        </w:rPr>
        <w:t xml:space="preserve"> </w:t>
      </w:r>
      <w:r>
        <w:rPr>
          <w:rFonts w:ascii="Times New Roman" w:eastAsia="Liberation Sans" w:hAnsi="Times New Roman" w:cs="Times New Roman"/>
          <w:lang w:val="en-US"/>
        </w:rPr>
        <w:t>Network</w:t>
      </w:r>
      <w:r>
        <w:rPr>
          <w:rFonts w:ascii="Times New Roman" w:eastAsia="Liberation Sans" w:hAnsi="Times New Roman" w:cs="Times New Roman"/>
        </w:rPr>
        <w:t xml:space="preserve"> </w:t>
      </w:r>
      <w:r>
        <w:rPr>
          <w:rFonts w:ascii="Times New Roman" w:eastAsia="Liberation Sans" w:hAnsi="Times New Roman" w:cs="Times New Roman"/>
          <w:lang w:val="en-US"/>
        </w:rPr>
        <w:t>Management</w:t>
      </w:r>
      <w:r>
        <w:rPr>
          <w:rFonts w:ascii="Times New Roman" w:eastAsia="Liberation Sans" w:hAnsi="Times New Roman" w:cs="Times New Roman"/>
        </w:rPr>
        <w:t xml:space="preserve"> </w:t>
      </w:r>
      <w:r>
        <w:rPr>
          <w:rFonts w:ascii="Times New Roman" w:eastAsia="Liberation Sans" w:hAnsi="Times New Roman" w:cs="Times New Roman"/>
          <w:lang w:val="en-US"/>
        </w:rPr>
        <w:t>Protocol</w:t>
      </w:r>
      <w:r>
        <w:rPr>
          <w:rFonts w:ascii="Times New Roman" w:eastAsia="Liberation Sans" w:hAnsi="Times New Roman" w:cs="Times New Roman"/>
        </w:rPr>
        <w:t>): Для управления и мониторинга устройств</w:t>
      </w:r>
    </w:p>
    <w:p w:rsidR="0078668F" w:rsidRDefault="00733B5F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 xml:space="preserve">       CP/IP: для обеспечения сетевого взаимодействия</w:t>
      </w:r>
    </w:p>
    <w:p w:rsidR="0078668F" w:rsidRDefault="00733B5F">
      <w:pPr>
        <w:pStyle w:val="Default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  <w:b/>
          <w:bCs/>
        </w:rPr>
        <w:t>Функции для управления ТПИ:</w:t>
      </w:r>
    </w:p>
    <w:p w:rsidR="0078668F" w:rsidRDefault="00733B5F">
      <w:pPr>
        <w:pStyle w:val="Default"/>
        <w:ind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Интерфейсы управления:</w:t>
      </w:r>
    </w:p>
    <w:p w:rsidR="0078668F" w:rsidRDefault="00733B5F">
      <w:pPr>
        <w:pStyle w:val="Default"/>
        <w:ind w:left="720"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 xml:space="preserve">- Веб-интерфейс: Управление устройством </w:t>
      </w:r>
      <w:r>
        <w:rPr>
          <w:rFonts w:ascii="Times New Roman" w:eastAsia="Liberation Sans" w:hAnsi="Times New Roman" w:cs="Times New Roman"/>
        </w:rPr>
        <w:t>через веб-браузер.</w:t>
      </w:r>
    </w:p>
    <w:p w:rsidR="0078668F" w:rsidRDefault="00733B5F">
      <w:pPr>
        <w:pStyle w:val="Default"/>
        <w:ind w:left="720"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- API: REST API для интеграции с внешними системами.</w:t>
      </w:r>
    </w:p>
    <w:p w:rsidR="0078668F" w:rsidRDefault="00733B5F">
      <w:pPr>
        <w:pStyle w:val="Default"/>
        <w:ind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Управление яркостью:</w:t>
      </w:r>
    </w:p>
    <w:p w:rsidR="0078668F" w:rsidRDefault="00733B5F">
      <w:pPr>
        <w:pStyle w:val="Default"/>
        <w:ind w:left="720"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- Ручная настройка яркости: Установка уровня яркости ТПИ вручную;</w:t>
      </w:r>
    </w:p>
    <w:p w:rsidR="0078668F" w:rsidRDefault="00733B5F">
      <w:pPr>
        <w:pStyle w:val="Default"/>
        <w:ind w:left="720"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- Автоматическая регулировка яркости: Настройка параметров автоматической регулировки яркости в з</w:t>
      </w:r>
      <w:r>
        <w:rPr>
          <w:rFonts w:ascii="Times New Roman" w:eastAsia="Liberation Sans" w:hAnsi="Times New Roman" w:cs="Times New Roman"/>
        </w:rPr>
        <w:t>ависимости от уровня окружающего освещения;</w:t>
      </w:r>
    </w:p>
    <w:p w:rsidR="0078668F" w:rsidRDefault="00733B5F">
      <w:pPr>
        <w:pStyle w:val="Default"/>
        <w:ind w:left="720"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- Планирование яркости: Задание расписания изменения яркости в зависимости от времени суток.</w:t>
      </w:r>
    </w:p>
    <w:p w:rsidR="0078668F" w:rsidRDefault="00733B5F">
      <w:pPr>
        <w:pStyle w:val="Default"/>
        <w:ind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Управление питанием:</w:t>
      </w:r>
    </w:p>
    <w:p w:rsidR="0078668F" w:rsidRDefault="00733B5F">
      <w:pPr>
        <w:pStyle w:val="Default"/>
        <w:ind w:left="720"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- Управление питанием платы: Контроль питания основной платы устройства;</w:t>
      </w:r>
    </w:p>
    <w:p w:rsidR="0078668F" w:rsidRDefault="00733B5F">
      <w:pPr>
        <w:pStyle w:val="Default"/>
        <w:ind w:left="720"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- Управление реле: Включе</w:t>
      </w:r>
      <w:r>
        <w:rPr>
          <w:rFonts w:ascii="Times New Roman" w:eastAsia="Liberation Sans" w:hAnsi="Times New Roman" w:cs="Times New Roman"/>
        </w:rPr>
        <w:t>ние/выключение дополнительных устройств через реле.</w:t>
      </w:r>
    </w:p>
    <w:p w:rsidR="0078668F" w:rsidRDefault="00733B5F">
      <w:pPr>
        <w:pStyle w:val="Default"/>
        <w:ind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Мониторинг состояния устройства:</w:t>
      </w:r>
    </w:p>
    <w:p w:rsidR="0078668F" w:rsidRDefault="00733B5F">
      <w:pPr>
        <w:pStyle w:val="Default"/>
        <w:ind w:left="720"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- Получение статуса устройства: Проверка состояния устройства (включено/выключено, температура, уровень освещенности и т.д.);</w:t>
      </w:r>
    </w:p>
    <w:p w:rsidR="0078668F" w:rsidRDefault="00733B5F">
      <w:pPr>
        <w:pStyle w:val="Default"/>
        <w:ind w:left="720"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 xml:space="preserve">- Мониторинг температуры: Получение данных о </w:t>
      </w:r>
      <w:r>
        <w:rPr>
          <w:rFonts w:ascii="Times New Roman" w:eastAsia="Liberation Sans" w:hAnsi="Times New Roman" w:cs="Times New Roman"/>
        </w:rPr>
        <w:t>температуре устройства для предотвращения перегрева;</w:t>
      </w:r>
    </w:p>
    <w:p w:rsidR="0078668F" w:rsidRDefault="00733B5F">
      <w:pPr>
        <w:pStyle w:val="Default"/>
        <w:ind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Управление временем и датой:</w:t>
      </w:r>
    </w:p>
    <w:p w:rsidR="0078668F" w:rsidRDefault="00733B5F">
      <w:pPr>
        <w:pStyle w:val="Default"/>
        <w:ind w:left="720"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- Установка времени и даты: Синхронизация времени и даты на устройстве;</w:t>
      </w:r>
    </w:p>
    <w:p w:rsidR="0078668F" w:rsidRDefault="00733B5F">
      <w:pPr>
        <w:pStyle w:val="Default"/>
        <w:ind w:left="720"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- Настройка временных зон: Установка временной зоны для корректного отображения времени;</w:t>
      </w:r>
    </w:p>
    <w:p w:rsidR="0078668F" w:rsidRDefault="00733B5F">
      <w:pPr>
        <w:pStyle w:val="Default"/>
        <w:ind w:left="720"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- Синхронизац</w:t>
      </w:r>
      <w:r>
        <w:rPr>
          <w:rFonts w:ascii="Times New Roman" w:eastAsia="Liberation Sans" w:hAnsi="Times New Roman" w:cs="Times New Roman"/>
        </w:rPr>
        <w:t>ия через NTP: Поддержка синхронизации времени через NTP-сервер.</w:t>
      </w:r>
    </w:p>
    <w:p w:rsidR="0078668F" w:rsidRDefault="00733B5F">
      <w:pPr>
        <w:pStyle w:val="Default"/>
        <w:ind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Работа с файлами:</w:t>
      </w:r>
    </w:p>
    <w:p w:rsidR="0078668F" w:rsidRDefault="00733B5F">
      <w:pPr>
        <w:pStyle w:val="Default"/>
        <w:ind w:left="720"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- Отправка файлов: Загрузка файлов (изображений) на устройство;</w:t>
      </w:r>
    </w:p>
    <w:p w:rsidR="0078668F" w:rsidRDefault="00733B5F">
      <w:pPr>
        <w:pStyle w:val="Default"/>
        <w:ind w:left="720"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- Обновление файлов: Замена старых файлов новыми;</w:t>
      </w:r>
    </w:p>
    <w:p w:rsidR="0078668F" w:rsidRDefault="00733B5F">
      <w:pPr>
        <w:pStyle w:val="Default"/>
        <w:ind w:left="720"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- Очистка файлов: Удаление ненужных файлов с устройства;</w:t>
      </w:r>
    </w:p>
    <w:p w:rsidR="0078668F" w:rsidRDefault="00733B5F">
      <w:pPr>
        <w:pStyle w:val="Default"/>
        <w:ind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Упр</w:t>
      </w:r>
      <w:r>
        <w:rPr>
          <w:rFonts w:ascii="Times New Roman" w:eastAsia="Liberation Sans" w:hAnsi="Times New Roman" w:cs="Times New Roman"/>
        </w:rPr>
        <w:t>авление температурой:</w:t>
      </w:r>
    </w:p>
    <w:p w:rsidR="0078668F" w:rsidRDefault="00733B5F">
      <w:pPr>
        <w:pStyle w:val="Default"/>
        <w:ind w:left="720"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- Установка пороговых значений температуры: Настройка температуры, при которой устройство будет автоматически отключаться для предотвращения перегрева;</w:t>
      </w:r>
    </w:p>
    <w:p w:rsidR="0078668F" w:rsidRDefault="00733B5F">
      <w:pPr>
        <w:pStyle w:val="Default"/>
        <w:ind w:left="720"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- Мониторинг температуры: Получение данных о текущей температуре устройства.</w:t>
      </w:r>
    </w:p>
    <w:p w:rsidR="0078668F" w:rsidRDefault="00733B5F">
      <w:pPr>
        <w:pStyle w:val="Default"/>
        <w:ind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Управ</w:t>
      </w:r>
      <w:r>
        <w:rPr>
          <w:rFonts w:ascii="Times New Roman" w:eastAsia="Liberation Sans" w:hAnsi="Times New Roman" w:cs="Times New Roman"/>
        </w:rPr>
        <w:t>ление сетью:</w:t>
      </w:r>
    </w:p>
    <w:p w:rsidR="0078668F" w:rsidRDefault="00733B5F">
      <w:pPr>
        <w:pStyle w:val="Default"/>
        <w:ind w:left="720"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- Настройка сетевых параметров: Настройка IP-адреса, маски подсети, шлюза и других сетевых параметров;</w:t>
      </w:r>
    </w:p>
    <w:p w:rsidR="0078668F" w:rsidRDefault="00733B5F">
      <w:pPr>
        <w:pStyle w:val="Default"/>
        <w:ind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Управление дорожной сетью:</w:t>
      </w:r>
    </w:p>
    <w:p w:rsidR="0078668F" w:rsidRDefault="00733B5F">
      <w:pPr>
        <w:pStyle w:val="Default"/>
        <w:ind w:left="720"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lastRenderedPageBreak/>
        <w:t>- Настройка цветов дорожной сети: Установка цветов для отображения дорожной сети;</w:t>
      </w:r>
    </w:p>
    <w:p w:rsidR="0078668F" w:rsidRDefault="00733B5F">
      <w:pPr>
        <w:pStyle w:val="Default"/>
        <w:ind w:left="720"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 xml:space="preserve">- Отображение дорожных карт: </w:t>
      </w:r>
      <w:r>
        <w:rPr>
          <w:rFonts w:ascii="Times New Roman" w:eastAsia="Liberation Sans" w:hAnsi="Times New Roman" w:cs="Times New Roman"/>
        </w:rPr>
        <w:t>Воспроизведение карт дорожной сети с возможностью обновления данных.</w:t>
      </w:r>
    </w:p>
    <w:p w:rsidR="0078668F" w:rsidRDefault="00733B5F">
      <w:pPr>
        <w:pStyle w:val="Default"/>
        <w:ind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Безопасность:</w:t>
      </w:r>
    </w:p>
    <w:p w:rsidR="0078668F" w:rsidRDefault="00733B5F">
      <w:pPr>
        <w:pStyle w:val="Default"/>
        <w:ind w:left="720"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- Аутентификация: Поддержка парольной защиты доступа к устройству;</w:t>
      </w:r>
    </w:p>
    <w:p w:rsidR="0078668F" w:rsidRDefault="00733B5F">
      <w:pPr>
        <w:pStyle w:val="Default"/>
        <w:ind w:left="720"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- Шифрование данных: Использование DES-шифрования для защиты данных при передаче;</w:t>
      </w:r>
    </w:p>
    <w:p w:rsidR="0078668F" w:rsidRDefault="00733B5F">
      <w:pPr>
        <w:pStyle w:val="Default"/>
        <w:ind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Документация:</w:t>
      </w:r>
    </w:p>
    <w:p w:rsidR="0078668F" w:rsidRDefault="00733B5F">
      <w:pPr>
        <w:pStyle w:val="Default"/>
        <w:ind w:left="720" w:firstLine="284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- Руководс</w:t>
      </w:r>
      <w:r>
        <w:rPr>
          <w:rFonts w:ascii="Times New Roman" w:eastAsia="Liberation Sans" w:hAnsi="Times New Roman" w:cs="Times New Roman"/>
        </w:rPr>
        <w:t>тво пользователя: Описание функций устройства. Инструкция по настройке и управлению.</w:t>
      </w:r>
    </w:p>
    <w:p w:rsidR="0078668F" w:rsidRDefault="00733B5F">
      <w:pPr>
        <w:pStyle w:val="Default"/>
        <w:ind w:left="720" w:firstLine="284"/>
        <w:jc w:val="both"/>
        <w:rPr>
          <w:rFonts w:ascii="Times New Roman" w:eastAsia="Liberation Sans" w:hAnsi="Times New Roman" w:cs="Times New Roman"/>
        </w:rPr>
      </w:pPr>
      <w:r>
        <w:rPr>
          <w:rFonts w:ascii="Times New Roman" w:eastAsia="Liberation Sans" w:hAnsi="Times New Roman" w:cs="Times New Roman"/>
        </w:rPr>
        <w:t>- Техническая документация: Описание интерфейсов и протоколов.</w:t>
      </w:r>
    </w:p>
    <w:p w:rsidR="0078668F" w:rsidRDefault="0078668F">
      <w:pPr>
        <w:pStyle w:val="Default"/>
        <w:ind w:left="720" w:firstLine="284"/>
        <w:jc w:val="both"/>
        <w:rPr>
          <w:rFonts w:ascii="Times New Roman" w:eastAsia="Liberation Sans" w:hAnsi="Times New Roman" w:cs="Times New Roman"/>
          <w:b/>
          <w:bCs/>
        </w:rPr>
      </w:pPr>
    </w:p>
    <w:p w:rsidR="0078668F" w:rsidRDefault="0078668F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78668F" w:rsidRDefault="00733B5F">
      <w:pPr>
        <w:pStyle w:val="Default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  <w:b/>
          <w:bCs/>
        </w:rPr>
        <w:t>Гарантии и поддержка:</w:t>
      </w:r>
    </w:p>
    <w:p w:rsidR="0078668F" w:rsidRDefault="00733B5F">
      <w:pPr>
        <w:pStyle w:val="Default"/>
        <w:ind w:left="720"/>
        <w:jc w:val="both"/>
        <w:rPr>
          <w:rFonts w:ascii="Times New Roman" w:eastAsia="Liberation Sans" w:hAnsi="Times New Roman" w:cs="Times New Roman"/>
        </w:rPr>
      </w:pPr>
      <w:r>
        <w:rPr>
          <w:rFonts w:ascii="Times New Roman" w:eastAsia="Liberation Sans" w:hAnsi="Times New Roman" w:cs="Times New Roman"/>
        </w:rPr>
        <w:t xml:space="preserve">- Гарантийный срок: </w:t>
      </w:r>
    </w:p>
    <w:p w:rsidR="0078668F" w:rsidRDefault="00733B5F">
      <w:pPr>
        <w:pStyle w:val="Default"/>
        <w:ind w:left="720"/>
        <w:jc w:val="both"/>
        <w:rPr>
          <w:rFonts w:ascii="Times New Roman" w:eastAsia="Liberation Sans" w:hAnsi="Times New Roman" w:cs="Times New Roman"/>
        </w:rPr>
      </w:pPr>
      <w:r>
        <w:rPr>
          <w:rFonts w:ascii="Times New Roman" w:eastAsia="Liberation Sans" w:hAnsi="Times New Roman" w:cs="Times New Roman"/>
        </w:rPr>
        <w:t>3 месяца с момента тестового режима работы комплекса АПВГК.</w:t>
      </w:r>
    </w:p>
    <w:p w:rsidR="0078668F" w:rsidRDefault="00733B5F">
      <w:pPr>
        <w:pStyle w:val="Default"/>
        <w:ind w:left="720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 xml:space="preserve">24 </w:t>
      </w:r>
      <w:r>
        <w:rPr>
          <w:rFonts w:ascii="Times New Roman" w:eastAsia="Liberation Sans" w:hAnsi="Times New Roman" w:cs="Times New Roman"/>
        </w:rPr>
        <w:t xml:space="preserve">месяца с момента ввода </w:t>
      </w:r>
      <w:proofErr w:type="gramStart"/>
      <w:r>
        <w:rPr>
          <w:rFonts w:ascii="Times New Roman" w:eastAsia="Liberation Sans" w:hAnsi="Times New Roman" w:cs="Times New Roman"/>
        </w:rPr>
        <w:t>в  эксплуатацию</w:t>
      </w:r>
      <w:proofErr w:type="gramEnd"/>
      <w:r>
        <w:rPr>
          <w:rFonts w:ascii="Times New Roman" w:eastAsia="Liberation Sans" w:hAnsi="Times New Roman" w:cs="Times New Roman"/>
        </w:rPr>
        <w:t xml:space="preserve"> комплекса АПВГК.</w:t>
      </w:r>
    </w:p>
    <w:p w:rsidR="0078668F" w:rsidRDefault="00733B5F">
      <w:pPr>
        <w:pStyle w:val="Default"/>
        <w:ind w:left="720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- Техническая поддержка: в течение гарантийного срока.</w:t>
      </w:r>
    </w:p>
    <w:p w:rsidR="0078668F" w:rsidRDefault="00733B5F">
      <w:pPr>
        <w:pStyle w:val="Default"/>
        <w:ind w:left="720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 xml:space="preserve">- Обновления прошивки: Бесплатные обновления в течение 12 </w:t>
      </w:r>
      <w:proofErr w:type="gramStart"/>
      <w:r>
        <w:rPr>
          <w:rFonts w:ascii="Times New Roman" w:eastAsia="Liberation Sans" w:hAnsi="Times New Roman" w:cs="Times New Roman"/>
        </w:rPr>
        <w:t>месяцев .</w:t>
      </w:r>
      <w:proofErr w:type="gramEnd"/>
    </w:p>
    <w:p w:rsidR="0078668F" w:rsidRDefault="00733B5F">
      <w:pPr>
        <w:pStyle w:val="Default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  <w:b/>
          <w:bCs/>
        </w:rPr>
        <w:t>Дополнительные требования:</w:t>
      </w:r>
    </w:p>
    <w:p w:rsidR="0078668F" w:rsidRDefault="00733B5F">
      <w:pPr>
        <w:pStyle w:val="Default"/>
        <w:ind w:left="720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-   Совместимость: Поддержка интеграции с системам</w:t>
      </w:r>
      <w:r>
        <w:rPr>
          <w:rFonts w:ascii="Times New Roman" w:eastAsia="Liberation Sans" w:hAnsi="Times New Roman" w:cs="Times New Roman"/>
        </w:rPr>
        <w:t>и ИТС</w:t>
      </w:r>
    </w:p>
    <w:p w:rsidR="0078668F" w:rsidRDefault="00733B5F">
      <w:pPr>
        <w:pStyle w:val="Default"/>
        <w:ind w:left="720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-   Масштабируемость: Возможность управления несколькими устройствами через единый интерфейс.</w:t>
      </w:r>
    </w:p>
    <w:p w:rsidR="0078668F" w:rsidRDefault="00733B5F">
      <w:pPr>
        <w:pStyle w:val="Default"/>
        <w:ind w:left="720"/>
        <w:jc w:val="both"/>
        <w:rPr>
          <w:rFonts w:ascii="Times New Roman" w:hAnsi="Times New Roman"/>
        </w:rPr>
      </w:pPr>
      <w:r>
        <w:rPr>
          <w:rFonts w:ascii="Times New Roman" w:eastAsia="Liberation Sans" w:hAnsi="Times New Roman" w:cs="Times New Roman"/>
        </w:rPr>
        <w:t>-  Локализация: Поддержка русского языка.</w:t>
      </w:r>
    </w:p>
    <w:p w:rsidR="0078668F" w:rsidRDefault="0078668F">
      <w:pPr>
        <w:pStyle w:val="aff0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theme="minorHAnsi"/>
          <w:b/>
          <w:bCs/>
          <w:sz w:val="24"/>
          <w:szCs w:val="24"/>
        </w:rPr>
      </w:pPr>
    </w:p>
    <w:p w:rsidR="0078668F" w:rsidRDefault="00733B5F">
      <w:pPr>
        <w:spacing w:after="120" w:line="240" w:lineRule="auto"/>
        <w:ind w:lef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b/>
          <w:bCs/>
          <w:sz w:val="24"/>
          <w:szCs w:val="24"/>
          <w:lang w:eastAsia="ar-SA"/>
        </w:rPr>
        <w:t xml:space="preserve">  2.3.6. Перечень документации:</w:t>
      </w:r>
    </w:p>
    <w:p w:rsidR="0078668F" w:rsidRDefault="00733B5F">
      <w:pPr>
        <w:pStyle w:val="aff0"/>
        <w:numPr>
          <w:ilvl w:val="2"/>
          <w:numId w:val="6"/>
        </w:numPr>
        <w:spacing w:before="12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 xml:space="preserve">паспорта качества и/или сертификаты качества (в случаях, предусмотренных заводом </w:t>
      </w:r>
      <w:r>
        <w:rPr>
          <w:rFonts w:ascii="Times New Roman" w:eastAsia="Times New Roman" w:hAnsi="Times New Roman" w:cstheme="minorHAnsi"/>
          <w:sz w:val="24"/>
          <w:szCs w:val="24"/>
          <w:lang w:eastAsia="ar-SA"/>
        </w:rPr>
        <w:t>изготовителем) на установленное оборудование.</w:t>
      </w:r>
    </w:p>
    <w:p w:rsidR="0078668F" w:rsidRDefault="0078668F">
      <w:pPr>
        <w:spacing w:line="259" w:lineRule="auto"/>
        <w:rPr>
          <w:rFonts w:ascii="Times New Roman" w:eastAsia="Times New Roman" w:hAnsi="Times New Roman" w:cstheme="minorHAnsi"/>
          <w:sz w:val="24"/>
          <w:szCs w:val="24"/>
          <w:lang w:eastAsia="ar-SA"/>
        </w:rPr>
      </w:pPr>
    </w:p>
    <w:p w:rsidR="0078668F" w:rsidRDefault="0078668F">
      <w:pPr>
        <w:spacing w:line="259" w:lineRule="auto"/>
        <w:rPr>
          <w:rFonts w:ascii="Times New Roman" w:eastAsia="Times New Roman" w:hAnsi="Times New Roman" w:cstheme="minorHAnsi"/>
          <w:sz w:val="24"/>
          <w:szCs w:val="24"/>
          <w:lang w:eastAsia="ar-SA"/>
        </w:rPr>
      </w:pPr>
    </w:p>
    <w:sectPr w:rsidR="0078668F">
      <w:pgSz w:w="11906" w:h="16838"/>
      <w:pgMar w:top="1134" w:right="851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0334"/>
    <w:multiLevelType w:val="multilevel"/>
    <w:tmpl w:val="4682635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11FD5427"/>
    <w:multiLevelType w:val="multilevel"/>
    <w:tmpl w:val="31A4D7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44A558E"/>
    <w:multiLevelType w:val="multilevel"/>
    <w:tmpl w:val="C942A5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7C86A41"/>
    <w:multiLevelType w:val="multilevel"/>
    <w:tmpl w:val="096816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4" w15:restartNumberingAfterBreak="0">
    <w:nsid w:val="2C894487"/>
    <w:multiLevelType w:val="multilevel"/>
    <w:tmpl w:val="7C0EA766"/>
    <w:lvl w:ilvl="0">
      <w:start w:val="1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CA2470"/>
    <w:multiLevelType w:val="multilevel"/>
    <w:tmpl w:val="4EA69EEE"/>
    <w:lvl w:ilvl="0">
      <w:start w:val="1"/>
      <w:numFmt w:val="decimal"/>
      <w:lvlText w:val="2.3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43C527F"/>
    <w:multiLevelType w:val="multilevel"/>
    <w:tmpl w:val="0C4E62A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B37B88"/>
    <w:multiLevelType w:val="multilevel"/>
    <w:tmpl w:val="D2080B8C"/>
    <w:lvl w:ilvl="0">
      <w:start w:val="2"/>
      <w:numFmt w:val="decimal"/>
      <w:lvlText w:val="%1."/>
      <w:lvlJc w:val="left"/>
      <w:pPr>
        <w:tabs>
          <w:tab w:val="num" w:pos="0"/>
        </w:tabs>
        <w:ind w:left="810" w:hanging="81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306" w:hanging="81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57" w:hanging="1080"/>
      </w:pPr>
      <w:rPr>
        <w:rFonts w:ascii="Times New Roman" w:hAnsi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24" w:hanging="144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80" w:hanging="180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36" w:hanging="216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32" w:hanging="216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8" w:hanging="2520"/>
      </w:pPr>
      <w:rPr>
        <w:b w:val="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8F"/>
    <w:rsid w:val="00333D81"/>
    <w:rsid w:val="00733B5F"/>
    <w:rsid w:val="0078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B67F"/>
  <w15:docId w15:val="{F6448E20-63C0-4172-B5D0-89B94032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7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ab">
    <w:name w:val="Нижний колонтитул Знак"/>
    <w:basedOn w:val="a0"/>
    <w:link w:val="ac"/>
    <w:uiPriority w:val="99"/>
    <w:qFormat/>
  </w:style>
  <w:style w:type="character" w:customStyle="1" w:styleId="ad">
    <w:name w:val="Название объекта Знак"/>
    <w:basedOn w:val="a0"/>
    <w:link w:val="ae"/>
    <w:uiPriority w:val="35"/>
    <w:qFormat/>
    <w:rPr>
      <w:b/>
      <w:bCs/>
      <w:color w:val="5B9BD5" w:themeColor="accent1"/>
      <w:sz w:val="18"/>
      <w:szCs w:val="18"/>
    </w:r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user">
    <w:name w:val="Символ сноски (user)"/>
    <w:uiPriority w:val="99"/>
    <w:unhideWhenUsed/>
    <w:qFormat/>
    <w:rPr>
      <w:vertAlign w:val="superscript"/>
    </w:rPr>
  </w:style>
  <w:style w:type="character" w:customStyle="1" w:styleId="af2">
    <w:name w:val="Символ сноски"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link w:val="af5"/>
    <w:uiPriority w:val="99"/>
    <w:qFormat/>
    <w:rPr>
      <w:sz w:val="20"/>
    </w:rPr>
  </w:style>
  <w:style w:type="character" w:customStyle="1" w:styleId="user0">
    <w:name w:val="Символ концевой сноски (user)"/>
    <w:uiPriority w:val="99"/>
    <w:semiHidden/>
    <w:unhideWhenUsed/>
    <w:qFormat/>
    <w:rPr>
      <w:vertAlign w:val="superscript"/>
    </w:rPr>
  </w:style>
  <w:style w:type="character" w:customStyle="1" w:styleId="af6">
    <w:name w:val="Символ концевой сноски"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9">
    <w:name w:val="Текст примечания Знак"/>
    <w:basedOn w:val="a0"/>
    <w:link w:val="afa"/>
    <w:uiPriority w:val="99"/>
    <w:semiHidden/>
    <w:qFormat/>
    <w:rPr>
      <w:sz w:val="20"/>
      <w:szCs w:val="20"/>
    </w:rPr>
  </w:style>
  <w:style w:type="character" w:customStyle="1" w:styleId="afb">
    <w:name w:val="Тема примечания Знак"/>
    <w:basedOn w:val="af9"/>
    <w:link w:val="afc"/>
    <w:uiPriority w:val="99"/>
    <w:semiHidden/>
    <w:qFormat/>
    <w:rPr>
      <w:b/>
      <w:bCs/>
      <w:sz w:val="20"/>
      <w:szCs w:val="20"/>
    </w:rPr>
  </w:style>
  <w:style w:type="character" w:customStyle="1" w:styleId="afd">
    <w:name w:val="Текст выноски Знак"/>
    <w:basedOn w:val="a0"/>
    <w:link w:val="afe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f">
    <w:name w:val="Абзац списка Знак"/>
    <w:link w:val="aff0"/>
    <w:uiPriority w:val="34"/>
    <w:qFormat/>
  </w:style>
  <w:style w:type="paragraph" w:styleId="a4">
    <w:name w:val="Title"/>
    <w:basedOn w:val="a"/>
    <w:next w:val="aff1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1">
    <w:name w:val="Body Text"/>
    <w:basedOn w:val="a"/>
    <w:pPr>
      <w:spacing w:after="140" w:line="276" w:lineRule="auto"/>
    </w:pPr>
  </w:style>
  <w:style w:type="paragraph" w:styleId="aff2">
    <w:name w:val="List"/>
    <w:basedOn w:val="aff1"/>
    <w:rPr>
      <w:rFonts w:cs="Noto Sans"/>
    </w:rPr>
  </w:style>
  <w:style w:type="paragraph" w:styleId="ae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f3">
    <w:name w:val="index heading"/>
    <w:basedOn w:val="user1"/>
  </w:style>
  <w:style w:type="paragraph" w:customStyle="1" w:styleId="user1">
    <w:name w:val="Заголовок (user)"/>
    <w:basedOn w:val="a"/>
    <w:next w:val="aff1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Noto Sans"/>
    </w:rPr>
  </w:style>
  <w:style w:type="paragraph" w:styleId="aff4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user3">
    <w:name w:val="Колонтитулы (user)"/>
    <w:basedOn w:val="a"/>
    <w:qFormat/>
  </w:style>
  <w:style w:type="paragraph" w:customStyle="1" w:styleId="aff5">
    <w:name w:val="Колонтитулы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1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6">
    <w:name w:val="TOC Heading"/>
    <w:uiPriority w:val="39"/>
    <w:unhideWhenUsed/>
    <w:qFormat/>
    <w:pPr>
      <w:spacing w:after="160" w:line="259" w:lineRule="auto"/>
    </w:pPr>
  </w:style>
  <w:style w:type="paragraph" w:styleId="aff7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qFormat/>
    <w:rPr>
      <w:b/>
      <w:bCs/>
    </w:rPr>
  </w:style>
  <w:style w:type="paragraph" w:styleId="afe">
    <w:name w:val="Balloon Text"/>
    <w:basedOn w:val="a"/>
    <w:link w:val="afd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0">
    <w:name w:val="List Paragraph"/>
    <w:basedOn w:val="a"/>
    <w:link w:val="aff"/>
    <w:uiPriority w:val="34"/>
    <w:qFormat/>
    <w:pPr>
      <w:ind w:left="720"/>
      <w:contextualSpacing/>
    </w:pPr>
  </w:style>
  <w:style w:type="paragraph" w:styleId="aff8">
    <w:name w:val="Revision"/>
    <w:uiPriority w:val="99"/>
    <w:semiHidden/>
    <w:qFormat/>
  </w:style>
  <w:style w:type="paragraph" w:customStyle="1" w:styleId="Default">
    <w:name w:val="Default"/>
    <w:qFormat/>
    <w:rPr>
      <w:rFonts w:ascii="Calibri" w:eastAsia="Calibri" w:hAnsi="Calibri" w:cs="Calibri"/>
      <w:color w:val="000000"/>
      <w:sz w:val="24"/>
      <w:szCs w:val="24"/>
    </w:rPr>
  </w:style>
  <w:style w:type="paragraph" w:customStyle="1" w:styleId="12">
    <w:name w:val="Обычный (Интернет)1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B7CC5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numbering" w:customStyle="1" w:styleId="user4">
    <w:name w:val="Без списка (user)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9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BB08D-9EFE-4C7B-B729-0574CCD1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Григорьева Светлана Вячеславовна</cp:lastModifiedBy>
  <cp:revision>16</cp:revision>
  <dcterms:created xsi:type="dcterms:W3CDTF">2026-06-17T10:05:00Z</dcterms:created>
  <dcterms:modified xsi:type="dcterms:W3CDTF">2026-07-07T22:20:00Z</dcterms:modified>
  <dc:language>ru-RU</dc:language>
</cp:coreProperties>
</file>