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9"/>
        <w:tblW w:w="49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910"/>
        <w:gridCol w:w="4910"/>
      </w:tblGrid>
      <w:tr>
        <w:trPr/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exact" w:line="283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spacing w:lineRule="exact" w:line="283"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spacing w:lineRule="exact" w:line="283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ОКПД2: 25.73.30 Поставка расходных материалов и инструментов для нужд слесарного цеха Южно-Сахалинского участка расчистки просек Дальневосточного филиала АО «ТК РусГидро».</w:t>
      </w:r>
    </w:p>
    <w:p>
      <w:pPr>
        <w:pStyle w:val="Normal"/>
        <w:spacing w:lineRule="exact" w:line="283"/>
        <w:jc w:val="center"/>
        <w:rPr>
          <w:rFonts w:ascii="Times New Roman" w:hAnsi="Times New Roman"/>
          <w:b/>
          <w:color w:val="000000"/>
          <w:sz w:val="24"/>
          <w:szCs w:val="24"/>
          <w:shd w:fill="FFFF00" w:val="clear"/>
        </w:rPr>
      </w:pPr>
      <w:r>
        <w:rPr>
          <w:b/>
          <w:color w:val="000000"/>
          <w:sz w:val="24"/>
          <w:szCs w:val="24"/>
          <w:shd w:fill="FFFF00" w:val="clear"/>
        </w:rPr>
      </w:r>
    </w:p>
    <w:p>
      <w:pPr>
        <w:pStyle w:val="Normal"/>
        <w:spacing w:lineRule="exact" w:line="283"/>
        <w:jc w:val="center"/>
        <w:rPr>
          <w:rFonts w:ascii="Times New Roman" w:hAnsi="Times New Roman"/>
          <w:b/>
          <w:color w:val="000000"/>
          <w:sz w:val="24"/>
          <w:szCs w:val="24"/>
          <w:shd w:fill="FFFF00" w:val="clear"/>
        </w:rPr>
      </w:pPr>
      <w:r>
        <w:rPr>
          <w:b/>
          <w:color w:val="000000"/>
          <w:sz w:val="24"/>
          <w:szCs w:val="24"/>
          <w:shd w:fill="FFFF00" w:val="clear"/>
        </w:rPr>
      </w:r>
    </w:p>
    <w:p>
      <w:pPr>
        <w:pStyle w:val="Normal"/>
        <w:spacing w:lineRule="exact" w:line="283"/>
        <w:jc w:val="center"/>
        <w:rPr/>
      </w:pPr>
      <w:r>
        <w:rPr>
          <w:rFonts w:eastAsia="Calibri"/>
          <w:b/>
          <w:i/>
          <w:sz w:val="24"/>
          <w:szCs w:val="24"/>
        </w:rPr>
        <w:t xml:space="preserve">Лот </w:t>
      </w:r>
      <w:r>
        <w:rPr>
          <w:rFonts w:eastAsia="Calibri"/>
          <w:b/>
          <w:i/>
          <w:color w:val="000000"/>
          <w:sz w:val="24"/>
          <w:szCs w:val="24"/>
          <w:shd w:fill="auto" w:val="clear"/>
        </w:rPr>
        <w:t xml:space="preserve">№ </w:t>
      </w:r>
      <w:r>
        <w:rPr>
          <w:rFonts w:eastAsia="Times New Roman" w:cs="Times New Roman"/>
          <w:b/>
          <w:i/>
          <w:color w:val="000000"/>
          <w:kern w:val="0"/>
          <w:sz w:val="24"/>
          <w:szCs w:val="24"/>
          <w:shd w:fill="auto" w:val="clear"/>
          <w:lang w:val="ru-RU" w:eastAsia="ru-RU" w:bidi="ar-SA"/>
        </w:rPr>
        <w:t>0001-ЭКСП ПРОД-2026-ТК_Дальневост_фил</w:t>
      </w:r>
      <w:r>
        <w:rPr>
          <w:rFonts w:eastAsia="Calibri" w:ascii="Helvetica Neue;Helvetica;Arial;" w:hAnsi="Helvetica Neue;Helvetica;Arial;"/>
          <w:b/>
          <w:i/>
          <w:color w:val="4682B4"/>
          <w:sz w:val="24"/>
          <w:szCs w:val="24"/>
          <w:shd w:fill="auto" w:val="clear"/>
        </w:rPr>
        <w:t xml:space="preserve"> </w:t>
      </w:r>
      <w:r>
        <w:br w:type="page"/>
      </w:r>
    </w:p>
    <w:p>
      <w:pPr>
        <w:pStyle w:val="Normal"/>
        <w:spacing w:lineRule="exact" w:line="283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  <w:lang w:eastAsia="zh-CN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spacing w:lineRule="exact" w:line="283"/>
            <w:rPr/>
          </w:pPr>
          <w:r>
            <w:fldChar w:fldCharType="begin"/>
          </w:r>
          <w:r>
            <w:rPr>
              <w:webHidden/>
              <w:rStyle w:val="Style14"/>
              <w:sz w:val="24"/>
              <w:szCs w:val="2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z w:val="24"/>
              <w:szCs w:val="24"/>
              <w:vanish w:val="false"/>
            </w:rPr>
            <w:fldChar w:fldCharType="separate"/>
          </w:r>
          <w:hyperlink w:anchor="_Toc196407760">
            <w:r>
              <w:rPr>
                <w:webHidden/>
                <w:rStyle w:val="Style14"/>
                <w:vanish w:val="false"/>
                <w:sz w:val="24"/>
                <w:szCs w:val="24"/>
              </w:rPr>
              <w:t>1.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spacing w:lineRule="exact" w:line="283"/>
            <w:rPr/>
          </w:pPr>
          <w:hyperlink w:anchor="_Toc196407761">
            <w:r>
              <w:rPr>
                <w:webHidden/>
                <w:rStyle w:val="Style14"/>
                <w:b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b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spacing w:lineRule="exact" w:line="283"/>
            <w:rPr/>
          </w:pPr>
          <w:hyperlink w:anchor="_Toc196407765">
            <w:r>
              <w:rPr>
                <w:webHidden/>
                <w:rStyle w:val="Style14"/>
                <w:vanish w:val="false"/>
                <w:sz w:val="24"/>
                <w:szCs w:val="24"/>
              </w:rPr>
              <w:t>2.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spacing w:lineRule="exact" w:line="283"/>
            <w:rPr/>
          </w:pPr>
          <w:hyperlink w:anchor="_Toc196407766">
            <w:r>
              <w:rPr>
                <w:webHidden/>
                <w:rStyle w:val="Style14"/>
                <w:b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b/>
                <w:sz w:val="24"/>
                <w:szCs w:val="2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spacing w:lineRule="exact" w:line="283"/>
            <w:rPr/>
          </w:pPr>
          <w:hyperlink w:anchor="_Toc196407767">
            <w:r>
              <w:rPr>
                <w:webHidden/>
                <w:rStyle w:val="Style14"/>
                <w:b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b/>
                <w:sz w:val="24"/>
                <w:szCs w:val="2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spacing w:lineRule="exact" w:line="283"/>
            <w:rPr/>
          </w:pPr>
          <w:hyperlink w:anchor="_Toc19640776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spacing w:lineRule="exact" w:line="283"/>
            <w:rPr/>
          </w:pPr>
          <w:hyperlink w:anchor="_Toc196407769">
            <w:r>
              <w:rPr>
                <w:webHidden/>
                <w:rStyle w:val="Style14"/>
                <w:b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b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spacing w:lineRule="exact" w:line="283"/>
            <w:rPr/>
          </w:pPr>
          <w:hyperlink w:anchor="_Toc19640777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_Toc196407770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spacing w:lineRule="exact" w:line="283"/>
            <w:rPr/>
          </w:pPr>
          <w:hyperlink w:anchor="_Toc196407771">
            <w:r>
              <w:rPr>
                <w:webHidden/>
                <w:rStyle w:val="Style14"/>
                <w:b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b/>
                <w:sz w:val="24"/>
                <w:szCs w:val="24"/>
              </w:rPr>
              <w:t>Требования к качеству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spacing w:lineRule="exact" w:line="283"/>
            <w:rPr/>
          </w:pPr>
          <w:hyperlink w:anchor="_Toc196407772"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 3.1 Требования к продукции</w:t>
              <w:tab/>
            </w:r>
          </w:hyperlink>
          <w:r>
            <w:rPr>
              <w:vanish w:val="false"/>
              <w:sz w:val="24"/>
              <w:szCs w:val="24"/>
            </w:rPr>
            <w:t>5</w:t>
          </w:r>
        </w:p>
        <w:p>
          <w:pPr>
            <w:pStyle w:val="ListParagraph"/>
            <w:numPr>
              <w:ilvl w:val="0"/>
            </w:numPr>
            <w:ind w:left="720" w:hanging="0"/>
            <w:rPr>
              <w:color w:val="000000"/>
            </w:rPr>
          </w:pPr>
          <w:r>
            <w:rPr>
              <w:b/>
              <w:vanish w:val="false"/>
              <w:color w:val="000000" w:themeColor="text1"/>
              <w:sz w:val="26"/>
              <w:szCs w:val="26"/>
            </w:rPr>
            <w:t>3.     Требования к документации по ценообразованию на этапе заключения (исполнения)договора………..……………………………………………………….</w:t>
          </w:r>
          <w:r>
            <w:rPr>
              <w:b/>
              <w:vanish w:val="false"/>
              <w:color w:val="000000" w:themeColor="text1"/>
              <w:sz w:val="24"/>
              <w:szCs w:val="24"/>
            </w:rPr>
            <w:t>8</w:t>
          </w:r>
          <w:r>
            <w:rPr>
              <w:sz w:val="24"/>
              <w:b/>
              <w:szCs w:val="24"/>
              <w:vanish w:val="false"/>
              <w:color w:val="000000"/>
            </w:rPr>
            <w:fldChar w:fldCharType="end"/>
          </w:r>
        </w:p>
      </w:sdtContent>
    </w:sdt>
    <w:p>
      <w:pPr>
        <w:pStyle w:val="ListParagraph"/>
        <w:spacing w:lineRule="exact" w:line="283"/>
        <w:ind w:left="360" w:hanging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ListParagraph"/>
        <w:spacing w:lineRule="exact" w:line="283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exact" w:line="283"/>
        <w:ind w:left="1080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TOC1"/>
        <w:tabs>
          <w:tab w:val="clear" w:pos="709"/>
          <w:tab w:val="right" w:pos="9911" w:leader="dot"/>
        </w:tabs>
        <w:spacing w:lineRule="exact" w:line="283"/>
        <w:rPr>
          <w:rFonts w:ascii="Times New Roman" w:hAnsi="Times New Roman" w:eastAsia="" w:cs="Times New Roman" w:eastAsiaTheme="minorEastAsia"/>
          <w:b w:val="false"/>
          <w:bCs w:val="false"/>
          <w:sz w:val="24"/>
          <w:szCs w:val="24"/>
        </w:rPr>
      </w:pPr>
      <w:r>
        <w:rPr>
          <w:rFonts w:eastAsia="" w:cs="Times New Roman" w:eastAsiaTheme="minorEastAsia"/>
          <w:b w:val="false"/>
          <w:bCs w:val="false"/>
          <w:sz w:val="24"/>
          <w:szCs w:val="24"/>
        </w:rPr>
      </w:r>
    </w:p>
    <w:p>
      <w:pPr>
        <w:pStyle w:val="Heading2"/>
        <w:tabs>
          <w:tab w:val="clear" w:pos="0"/>
        </w:tabs>
        <w:spacing w:lineRule="exact" w:line="283"/>
        <w:ind w:lef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spacing w:lineRule="exact" w:line="283"/>
        <w:jc w:val="center"/>
        <w:rPr>
          <w:rFonts w:ascii="Times New Roman" w:hAnsi="Times New Roman"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lineRule="exact" w:line="283" w:before="0" w:after="0"/>
        <w:ind w:left="0" w:hanging="0"/>
        <w:jc w:val="center"/>
        <w:rPr>
          <w:rFonts w:ascii="Times New Roman" w:hAnsi="Times New Roman"/>
          <w:sz w:val="24"/>
          <w:szCs w:val="24"/>
        </w:rPr>
      </w:pPr>
      <w:bookmarkStart w:id="0" w:name="_Toc75446566"/>
      <w:bookmarkStart w:id="1" w:name="_Toc51339692"/>
      <w:bookmarkStart w:id="2" w:name="_Toc196407760"/>
      <w:r>
        <w:rPr>
          <w:b/>
          <w:sz w:val="24"/>
          <w:szCs w:val="24"/>
        </w:rPr>
        <w:t>Общие сведения</w:t>
      </w:r>
      <w:bookmarkEnd w:id="0"/>
      <w:bookmarkEnd w:id="1"/>
      <w:bookmarkEnd w:id="2"/>
    </w:p>
    <w:p>
      <w:pPr>
        <w:pStyle w:val="Normal"/>
        <w:spacing w:lineRule="exact" w:line="283" w:before="0" w:after="0"/>
        <w:ind w:lef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  <w:tab w:val="left" w:pos="1134" w:leader="none"/>
        </w:tabs>
        <w:spacing w:lineRule="exact" w:line="283" w:before="0" w:after="0"/>
        <w:ind w:left="0" w:firstLine="567"/>
        <w:rPr>
          <w:rFonts w:ascii="Times New Roman" w:hAnsi="Times New Roman"/>
          <w:sz w:val="24"/>
          <w:szCs w:val="24"/>
        </w:rPr>
      </w:pPr>
      <w:bookmarkStart w:id="3" w:name="_Toc196407761"/>
      <w:bookmarkStart w:id="4" w:name="_Toc75446568"/>
      <w:bookmarkStart w:id="5" w:name="_Toc46743506"/>
      <w:r>
        <w:rPr>
          <w:b/>
          <w:sz w:val="24"/>
          <w:szCs w:val="24"/>
        </w:rPr>
        <w:t>Наименование закупаемой продукции</w:t>
      </w:r>
      <w:bookmarkEnd w:id="3"/>
      <w:bookmarkEnd w:id="4"/>
      <w:bookmarkEnd w:id="5"/>
    </w:p>
    <w:p>
      <w:pPr>
        <w:pStyle w:val="Normal"/>
        <w:spacing w:lineRule="exact" w:line="283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ОКПД2: 25.73.30 Поставка расходных материалов и инструментов для нужд слесарного цеха Южно-Сахалинского участка расчистки просек Дальневосточного филиала АО «ТК РусГидро».</w:t>
      </w:r>
    </w:p>
    <w:p>
      <w:pPr>
        <w:pStyle w:val="Normal"/>
        <w:spacing w:lineRule="exact" w:line="283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Heading1"/>
        <w:numPr>
          <w:ilvl w:val="0"/>
          <w:numId w:val="0"/>
        </w:numPr>
        <w:spacing w:lineRule="exact" w:line="283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bookmarkStart w:id="6" w:name="_Toc196407765"/>
      <w:bookmarkStart w:id="7" w:name="_Toc51339693"/>
      <w:bookmarkStart w:id="8" w:name="_Toc75446573"/>
      <w:r>
        <w:rPr>
          <w:b/>
          <w:sz w:val="24"/>
          <w:szCs w:val="24"/>
        </w:rPr>
        <w:t>Требования к продукции</w:t>
      </w:r>
      <w:bookmarkEnd w:id="6"/>
      <w:bookmarkEnd w:id="7"/>
      <w:bookmarkEnd w:id="8"/>
    </w:p>
    <w:p>
      <w:pPr>
        <w:pStyle w:val="Normal"/>
        <w:spacing w:lineRule="exact" w:line="283"/>
        <w:ind w:lef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4"/>
        <w:numPr>
          <w:ilvl w:val="0"/>
          <w:numId w:val="0"/>
        </w:numPr>
        <w:tabs>
          <w:tab w:val="left" w:pos="0" w:leader="none"/>
          <w:tab w:val="left" w:pos="1134" w:leader="none"/>
        </w:tabs>
        <w:spacing w:lineRule="exact" w:line="283" w:before="0" w:after="0"/>
        <w:ind w:left="567" w:hanging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bookmarkStart w:id="9" w:name="_Toc196407766"/>
      <w:bookmarkStart w:id="10" w:name="_Toc75446574"/>
      <w:r>
        <w:rPr>
          <w:b/>
          <w:sz w:val="24"/>
          <w:szCs w:val="24"/>
        </w:rPr>
        <w:t xml:space="preserve">Требования к объемам и срокам </w:t>
      </w:r>
      <w:r>
        <w:rPr>
          <w:b/>
          <w:sz w:val="24"/>
          <w:szCs w:val="24"/>
          <w:lang w:val="ru-RU"/>
        </w:rPr>
        <w:t>поставки</w:t>
      </w:r>
      <w:bookmarkEnd w:id="9"/>
      <w:bookmarkEnd w:id="10"/>
    </w:p>
    <w:p>
      <w:pPr>
        <w:pStyle w:val="Heading3"/>
        <w:numPr>
          <w:ilvl w:val="0"/>
          <w:numId w:val="0"/>
        </w:numPr>
        <w:tabs>
          <w:tab w:val="left" w:pos="0" w:leader="none"/>
          <w:tab w:val="left" w:pos="1134" w:leader="none"/>
        </w:tabs>
        <w:spacing w:lineRule="exact" w:line="283" w:before="0" w:after="0"/>
        <w:ind w:left="567" w:hanging="0"/>
        <w:rPr/>
      </w:pPr>
      <w:r>
        <w:rPr>
          <w:b/>
          <w:sz w:val="24"/>
          <w:szCs w:val="24"/>
        </w:rPr>
        <w:t xml:space="preserve">2.1.1. </w:t>
      </w:r>
      <w:bookmarkStart w:id="11" w:name="_Toc196407767"/>
      <w:bookmarkStart w:id="12" w:name="_Toc75446575"/>
      <w:r>
        <w:rPr>
          <w:b/>
          <w:sz w:val="24"/>
          <w:szCs w:val="24"/>
        </w:rPr>
        <w:t>Перечень и объем закупаемой продукции</w:t>
      </w:r>
      <w:bookmarkEnd w:id="11"/>
      <w:bookmarkEnd w:id="12"/>
    </w:p>
    <w:p>
      <w:pPr>
        <w:pStyle w:val="Heading1"/>
        <w:tabs>
          <w:tab w:val="clear" w:pos="0"/>
        </w:tabs>
        <w:spacing w:lineRule="exact" w:line="283"/>
        <w:ind w:left="567" w:hanging="0"/>
        <w:rPr>
          <w:rFonts w:ascii="Times New Roman" w:hAnsi="Times New Roman"/>
          <w:sz w:val="24"/>
          <w:szCs w:val="24"/>
        </w:rPr>
      </w:pPr>
      <w:bookmarkStart w:id="13" w:name="_Toc196407768"/>
      <w:bookmarkStart w:id="14" w:name="_Toc75446576"/>
      <w:bookmarkStart w:id="15" w:name="_Toc51339695"/>
      <w:r>
        <w:rPr>
          <w:b/>
          <w:sz w:val="24"/>
          <w:szCs w:val="24"/>
        </w:rPr>
        <w:t xml:space="preserve">Таблица 1.1 Перечень </w:t>
      </w:r>
      <w:bookmarkEnd w:id="15"/>
      <w:r>
        <w:rPr>
          <w:b/>
          <w:sz w:val="24"/>
          <w:szCs w:val="24"/>
        </w:rPr>
        <w:t>и объем закупаемой продукции</w:t>
      </w:r>
      <w:bookmarkEnd w:id="13"/>
      <w:bookmarkEnd w:id="14"/>
    </w:p>
    <w:tbl>
      <w:tblPr>
        <w:tblW w:w="10175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30"/>
        <w:gridCol w:w="6747"/>
        <w:gridCol w:w="1276"/>
        <w:gridCol w:w="1421"/>
      </w:tblGrid>
      <w:tr>
        <w:trPr>
          <w:trHeight w:val="514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69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 рожковых-накидных ключей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 инструмента: головки, ключи, шестигранники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Силовой набор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 метчиков и плашек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Диск отрезной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Щетка металлическая по металлу с ручкой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Вороток силовой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Шприц рычажно-плунжерный для смазки, под тубы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Воронка для жидкостей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Пассатижи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Круглогубцы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Смазка WD-40 (400мл)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Бокорезы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Ключ-съемник фильтров, ременной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 сверл по металлу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 пресс-масленок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Герметик-прокладка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 отверток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Наконечник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Сменный шланг для смазочных шприцев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 уплотнительных, маслобензостойких колец(резиновых)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 уплотнительных, медных колец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 силовых отверток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Электрод сварочный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кг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Электрод сварочный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кг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Сварочная маска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Гайковерт аккумуляторный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Отвертка индикаторная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Изолента ПВХ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 бит к шуруповерту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набор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Очиститель карбюратора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Замок навесной всепогодный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Пускозарядное устройство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spacing w:lineRule="exact" w:line="283" w:before="0" w:after="0"/>
        <w:ind w:left="0" w:hanging="0"/>
        <w:rPr>
          <w:b/>
        </w:rPr>
      </w:pPr>
      <w:r>
        <w:rPr>
          <w:b/>
        </w:rPr>
      </w:r>
    </w:p>
    <w:p>
      <w:pPr>
        <w:pStyle w:val="Heading3"/>
        <w:spacing w:lineRule="exact" w:line="283" w:before="0"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2.1.2. </w:t>
      </w:r>
      <w:bookmarkStart w:id="16" w:name="_Toc196407769"/>
      <w:bookmarkStart w:id="17" w:name="_Toc75446578"/>
      <w:bookmarkStart w:id="18" w:name="_Toc51339696"/>
      <w:r>
        <w:rPr>
          <w:b/>
          <w:sz w:val="24"/>
          <w:szCs w:val="24"/>
        </w:rPr>
        <w:t xml:space="preserve">Требования </w:t>
      </w:r>
      <w:bookmarkEnd w:id="18"/>
      <w:r>
        <w:rPr>
          <w:b/>
          <w:sz w:val="24"/>
          <w:szCs w:val="24"/>
        </w:rPr>
        <w:t>к срокам поставки продукции и оказания сопутствующих услуг</w:t>
      </w:r>
      <w:bookmarkEnd w:id="16"/>
      <w:bookmarkEnd w:id="17"/>
    </w:p>
    <w:p>
      <w:pPr>
        <w:pStyle w:val="Heading1"/>
        <w:tabs>
          <w:tab w:val="clear" w:pos="0"/>
        </w:tabs>
        <w:spacing w:lineRule="exact" w:line="283"/>
        <w:ind w:left="567" w:hanging="0"/>
        <w:rPr>
          <w:rFonts w:ascii="Times New Roman" w:hAnsi="Times New Roman"/>
          <w:sz w:val="24"/>
          <w:szCs w:val="24"/>
        </w:rPr>
      </w:pPr>
      <w:bookmarkStart w:id="19" w:name="_Toc196407770"/>
      <w:bookmarkStart w:id="20" w:name="_Toc75446579"/>
      <w:bookmarkStart w:id="21" w:name="_Toc51339697"/>
      <w:bookmarkStart w:id="22" w:name="_Toc50125127"/>
      <w:bookmarkStart w:id="23" w:name="_Toc501251261"/>
      <w:bookmarkEnd w:id="23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</w:rPr>
        <w:t xml:space="preserve"> </w:t>
      </w:r>
      <w:bookmarkStart w:id="24" w:name="_Hlk50465284"/>
      <w:r>
        <w:rPr>
          <w:b/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b/>
          <w:sz w:val="24"/>
          <w:szCs w:val="24"/>
          <w:lang w:val="ru-RU"/>
        </w:rPr>
        <w:t>поставки продукци</w:t>
      </w:r>
      <w:bookmarkEnd w:id="19"/>
      <w:bookmarkEnd w:id="20"/>
      <w:r>
        <w:rPr>
          <w:b/>
          <w:sz w:val="24"/>
          <w:szCs w:val="24"/>
          <w:lang w:val="ru-RU"/>
        </w:rPr>
        <w:t xml:space="preserve">и </w:t>
      </w:r>
    </w:p>
    <w:tbl>
      <w:tblPr>
        <w:tblW w:w="1006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7"/>
        <w:gridCol w:w="2958"/>
        <w:gridCol w:w="3279"/>
        <w:gridCol w:w="3115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lineRule="exact" w:line="283"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lineRule="exact" w:line="283"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_Toc46743510"/>
            <w:r>
              <w:rPr>
                <w:b/>
                <w:sz w:val="24"/>
                <w:szCs w:val="24"/>
              </w:rPr>
              <w:t>4</w:t>
            </w:r>
            <w:bookmarkEnd w:id="25"/>
          </w:p>
        </w:tc>
      </w:tr>
      <w:tr>
        <w:trPr>
          <w:trHeight w:val="41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exact" w: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Toc54785622"/>
            <w:bookmarkStart w:id="27" w:name="_Toc54785622"/>
            <w:bookmarkEnd w:id="27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ОКПД2: 25.73.30 Поставка расходных материалов и инструментов для нужд слесарного цеха Южно-Сахалинского участка расчистки просек Дальневосточного филиала АО «ТК РусГидро».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0" w:leader="none"/>
                <w:tab w:val="left" w:pos="1134" w:leader="none"/>
                <w:tab w:val="left" w:pos="1418" w:leader="none"/>
              </w:tabs>
              <w:spacing w:lineRule="exact" w: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с момента подачи заявки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exact" w:line="283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0" w:leader="none"/>
                <w:tab w:val="left" w:pos="1134" w:leader="none"/>
                <w:tab w:val="left" w:pos="1418" w:leader="none"/>
              </w:tabs>
              <w:spacing w:lineRule="exact" w: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2C2D2E"/>
                <w:sz w:val="24"/>
                <w:szCs w:val="24"/>
              </w:rPr>
              <w:t>в течение 15 рабочих дней с момента подачи заявки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tabs>
          <w:tab w:val="left" w:pos="0" w:leader="none"/>
          <w:tab w:val="left" w:pos="851" w:leader="none"/>
        </w:tabs>
        <w:spacing w:lineRule="exact" w:line="283"/>
        <w:ind w:left="0" w:hanging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2.2. </w:t>
      </w:r>
      <w:bookmarkStart w:id="28" w:name="_Toc51339698"/>
      <w:bookmarkStart w:id="29" w:name="_Toc196407771"/>
      <w:bookmarkStart w:id="30" w:name="_Toc75446581"/>
      <w:bookmarkStart w:id="31" w:name="_Toc46743511"/>
      <w:r>
        <w:rPr>
          <w:b/>
          <w:sz w:val="24"/>
          <w:szCs w:val="24"/>
        </w:rPr>
        <w:t xml:space="preserve">Требования к </w:t>
      </w:r>
      <w:bookmarkEnd w:id="31"/>
      <w:r>
        <w:rPr>
          <w:b/>
          <w:sz w:val="24"/>
          <w:szCs w:val="24"/>
        </w:rPr>
        <w:t>качеству продукции</w:t>
      </w:r>
      <w:bookmarkEnd w:id="29"/>
      <w:bookmarkEnd w:id="30"/>
    </w:p>
    <w:p>
      <w:pPr>
        <w:pStyle w:val="Heading1"/>
        <w:tabs>
          <w:tab w:val="clear" w:pos="0"/>
          <w:tab w:val="left" w:pos="851" w:leader="none"/>
        </w:tabs>
        <w:spacing w:lineRule="exact" w:line="283"/>
        <w:ind w:left="0" w:hanging="0"/>
        <w:rPr>
          <w:rFonts w:ascii="Times New Roman" w:hAnsi="Times New Roman"/>
          <w:sz w:val="24"/>
          <w:szCs w:val="24"/>
        </w:rPr>
      </w:pPr>
      <w:bookmarkStart w:id="32" w:name="_Toc196407772"/>
      <w:bookmarkStart w:id="33" w:name="_Toc75446582"/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.1 Требования к </w:t>
      </w:r>
      <w:r>
        <w:rPr>
          <w:b/>
          <w:sz w:val="24"/>
          <w:szCs w:val="24"/>
          <w:lang w:val="ru-RU"/>
        </w:rPr>
        <w:t>продукции</w:t>
      </w:r>
      <w:bookmarkEnd w:id="32"/>
      <w:bookmarkEnd w:id="33"/>
      <w:r>
        <w:rPr>
          <w:b/>
          <w:sz w:val="24"/>
          <w:szCs w:val="24"/>
        </w:rPr>
        <w:t xml:space="preserve"> </w:t>
      </w:r>
      <w:bookmarkEnd w:id="28"/>
    </w:p>
    <w:p>
      <w:pPr>
        <w:pStyle w:val="Normal"/>
        <w:tabs>
          <w:tab w:val="clear" w:pos="709"/>
          <w:tab w:val="left" w:pos="851" w:leader="none"/>
        </w:tabs>
        <w:spacing w:lineRule="exact" w:line="283"/>
        <w:ind w:left="5038" w:hanging="6"/>
        <w:rPr>
          <w:rFonts w:ascii="Times New Roman" w:hAnsi="Times New Roman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lineRule="exact" w:line="28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Наименование: </w:t>
      </w:r>
      <w:r>
        <w:rPr>
          <w:rFonts w:eastAsia="Calibri"/>
          <w:b/>
          <w:i/>
          <w:sz w:val="24"/>
          <w:szCs w:val="24"/>
        </w:rPr>
        <w:t>ОКПД2: 25.73.30 Поставка расходных материалов и инструментов для нужд слесарного цеха Южно-Сахалинского участка расчистки просек Дальневосточного филиала АО «ТК РусГидро».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lineRule="exact" w:line="28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lineRule="exact" w:line="28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5648" w:type="dxa"/>
        <w:jc w:val="left"/>
        <w:tblInd w:w="-40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55"/>
        <w:gridCol w:w="4172"/>
        <w:gridCol w:w="5741"/>
        <w:gridCol w:w="2823"/>
        <w:gridCol w:w="2257"/>
      </w:tblGrid>
      <w:tr>
        <w:trPr>
          <w:trHeight w:val="845" w:hRule="atLeast"/>
        </w:trPr>
        <w:tc>
          <w:tcPr>
            <w:tcW w:w="6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заказчика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845" w:hRule="atLeast"/>
        </w:trPr>
        <w:tc>
          <w:tcPr>
            <w:tcW w:w="6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47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рожковых-накидных ключей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STELS 15431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инструмента: головки, ключи, шестигранники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STELS 14107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набор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 3/4", от 19мм до 50мм, 20 предметов Автоdело 39833 10247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метчиков и плашек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110 предметов, Gigant STD110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 отрезной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125 Luga-Abrasiv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Щетка металлическая по металлу с ручкой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Длиной не менее 24 см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Вороток силовой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 ѕ дюйма, Г-образный</w:t>
            </w:r>
          </w:p>
        </w:tc>
        <w:tc>
          <w:tcPr>
            <w:tcW w:w="282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Шприц рычажно-плунжерный для смазки, под тубы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UNILUB UG 5525 Gigant PH-160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Воронка для жидкостей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Гибкий наконечник и сетка Gigant PH-160 или эквивалент</w:t>
            </w:r>
          </w:p>
        </w:tc>
        <w:tc>
          <w:tcPr>
            <w:tcW w:w="282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Пассатижи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Изолированная ручка, не менее 200мм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Круглогубцы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Изолированная ручка, не менее 160мм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Смазка WD-40 (400мл)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WD-40 (400мл)</w:t>
            </w:r>
          </w:p>
        </w:tc>
        <w:tc>
          <w:tcPr>
            <w:tcW w:w="282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Бокорезы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Изолированная ручка, 160мм</w:t>
            </w:r>
          </w:p>
        </w:tc>
        <w:tc>
          <w:tcPr>
            <w:tcW w:w="282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Ключ-съемник фильтров, ременной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Ременной Диаметр захвата: 30-160 мм</w:t>
            </w:r>
          </w:p>
        </w:tc>
        <w:tc>
          <w:tcPr>
            <w:tcW w:w="282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сверл по металлу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 1.5мм до 13мм шаг 0,5 мм</w:t>
            </w:r>
          </w:p>
        </w:tc>
        <w:tc>
          <w:tcPr>
            <w:tcW w:w="282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пресс-масленок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Pressol 16099 (387 штук)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Герметик-прокладка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(ABRO) 85гр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отверток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6-24V SATA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4-х лепестковый для плунжерного шприца NORDBERG NO9004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Сменный шланг для смазочных шприцев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GROZ GR43604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уплотнительных, маслобензостойких колец(резиновых)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 6мм до 32мм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уплотнительных, медных колец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 6мм до 32мм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силовых отверток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Forsage F-7008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 сварочный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сварки углеродистых и низкоуглеродистых сталей ОК-46.00 Ш 3,0*350 мм</w:t>
            </w:r>
          </w:p>
        </w:tc>
        <w:tc>
          <w:tcPr>
            <w:tcW w:w="282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 сварочный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сварки углеродистых и низкоуглеродистых сталей ОК 46.00Р ф 4,0х450 мм</w:t>
            </w:r>
          </w:p>
        </w:tc>
        <w:tc>
          <w:tcPr>
            <w:tcW w:w="282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Сварочная маска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ESAB Savage A40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Гайковерт аккумуляторный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MAKITA DTW285RME 18V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Отвертка индикаторная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6-24V SATA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Изолента ПВХ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19 мм длина: 20 м</w:t>
            </w:r>
          </w:p>
        </w:tc>
        <w:tc>
          <w:tcPr>
            <w:tcW w:w="282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бит к шуруповерту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32 предметов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Очиститель карбюратора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ABRO Masters Carb &amp; Choke Cleaner, улучшает работу двигателя, аэрозоль 160г (+трубка)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Замок навесной всепогодный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3НВ-700-50 (58мм) (3кл. )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48" w:hRule="atLeast"/>
        </w:trPr>
        <w:tc>
          <w:tcPr>
            <w:tcW w:w="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41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Пускозарядное устройство</w:t>
            </w:r>
          </w:p>
        </w:tc>
        <w:tc>
          <w:tcPr>
            <w:tcW w:w="57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«Verton Energy» SC-500, напряжение 12/24В, 50-800Ач, 220В, 01.12780.17929 или эквивалент</w:t>
            </w:r>
          </w:p>
        </w:tc>
        <w:tc>
          <w:tcPr>
            <w:tcW w:w="28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</w:tbl>
    <w:p>
      <w:pPr>
        <w:pStyle w:val="Normal"/>
        <w:spacing w:lineRule="exact" w:line="283"/>
        <w:rPr>
          <w:rFonts w:ascii="Times New Roman" w:hAnsi="Times New Roman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1c"/>
        <w:tblW w:w="15641" w:type="dxa"/>
        <w:jc w:val="left"/>
        <w:tblInd w:w="-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7"/>
        <w:gridCol w:w="3040"/>
        <w:gridCol w:w="8468"/>
        <w:gridCol w:w="1815"/>
        <w:gridCol w:w="791"/>
        <w:gridCol w:w="899"/>
      </w:tblGrid>
      <w:tr>
        <w:trPr>
          <w:trHeight w:val="164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15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x-none" w:bidi="ar-SA"/>
              </w:rPr>
              <w:t>Требования к безопасности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391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3040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Безопасность продукции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Качество и безопасность товара должны соответствовать техническому регламенту Таможенного союза ТР ТС 010/2011</w:t>
            </w:r>
          </w:p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"О безопасности машин и оборудования".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115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424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3040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Место поставки Партии №1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Сахалинская область г. Южно-Сахалинск. Терминал ТК.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447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3.2</w:t>
            </w:r>
          </w:p>
        </w:tc>
        <w:tc>
          <w:tcPr>
            <w:tcW w:w="304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упаковке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Маркировка и (или) упаковка продукции должна обеспечивать Заказчику возможность идентифицировать продукцию..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115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эксплуатации, обеспечению и утилизации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391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4.1</w:t>
            </w:r>
          </w:p>
        </w:tc>
        <w:tc>
          <w:tcPr>
            <w:tcW w:w="3040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Требования к эксплуатации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Поставляемая Продукция должна быть новой, не бывшая в употреблении, соответствовать нормативным значениям показателей качества. Продукция должна быть произведена не ранее 2024 г. Не допускается поставка выставочных образцов.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115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5.1</w:t>
            </w:r>
          </w:p>
        </w:tc>
        <w:tc>
          <w:tcPr>
            <w:tcW w:w="304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Срок гарантии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Гарантийный срок на Товар равен гарантийному сроку производителя и начинает течь с даты подписания Сторонами Накладной ТОРГ-12/УПД. Установленный в отношении Товара гарантийный срок распространяется на все составные части и комплектующие Товара 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115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6.1</w:t>
            </w:r>
          </w:p>
        </w:tc>
        <w:tc>
          <w:tcPr>
            <w:tcW w:w="3040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Поставщик передает Заказчику товарную накладную (ТОРГ-12)/УПД, счет-фактуру, копии документов, подтверждающие качество поставляемой продукции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7"/>
        </w:numPr>
        <w:spacing w:lineRule="exact" w:line="283"/>
        <w:jc w:val="center"/>
        <w:rPr>
          <w:rFonts w:ascii="Times New Roman" w:hAnsi="Times New Roman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Требования к документации по ценообразованию на этапе заключения (исполнения) договора</w:t>
      </w:r>
    </w:p>
    <w:p>
      <w:pPr>
        <w:pStyle w:val="Normal"/>
        <w:spacing w:lineRule="exact" w:line="283" w:before="0" w:after="0"/>
        <w:contextualSpacing/>
        <w:rPr>
          <w:rFonts w:ascii="Times New Roman" w:hAnsi="Times New Roman"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</w:r>
    </w:p>
    <w:p>
      <w:pPr>
        <w:pStyle w:val="Normal"/>
        <w:spacing w:lineRule="exact" w:line="283"/>
        <w:rPr>
          <w:rFonts w:ascii="Times New Roman" w:hAnsi="Times New Roman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ab/>
        <w:t xml:space="preserve">3.1 </w:t>
      </w:r>
      <w:r>
        <w:rPr>
          <w:rFonts w:eastAsia="Calibri"/>
          <w:sz w:val="24"/>
          <w:szCs w:val="24"/>
        </w:rPr>
        <w:t>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Договору.</w:t>
      </w:r>
    </w:p>
    <w:p>
      <w:pPr>
        <w:pStyle w:val="ListParagraph"/>
        <w:spacing w:lineRule="exact" w:line="283"/>
        <w:ind w:left="0" w:hanging="0"/>
        <w:rPr>
          <w:rFonts w:ascii="Times New Roman" w:hAnsi="Times New Roman"/>
          <w:sz w:val="24"/>
          <w:szCs w:val="24"/>
        </w:rPr>
      </w:pPr>
      <w:r>
        <w:rPr>
          <w:iCs/>
          <w:color w:val="000000" w:themeColor="text1"/>
          <w:sz w:val="24"/>
          <w:szCs w:val="24"/>
          <w:lang w:eastAsia="x-none"/>
        </w:rPr>
        <w:t xml:space="preserve"> </w:t>
      </w:r>
      <w:r>
        <w:rPr>
          <w:iCs/>
          <w:color w:val="000000" w:themeColor="text1"/>
          <w:sz w:val="24"/>
          <w:szCs w:val="24"/>
          <w:lang w:eastAsia="x-none"/>
        </w:rPr>
        <w:tab/>
      </w:r>
    </w:p>
    <w:p>
      <w:pPr>
        <w:pStyle w:val="ListParagraph"/>
        <w:tabs>
          <w:tab w:val="clear" w:pos="709"/>
          <w:tab w:val="left" w:pos="851" w:leader="none"/>
        </w:tabs>
        <w:spacing w:lineRule="exact" w:line="283"/>
        <w:ind w:left="410" w:hanging="0"/>
        <w:rPr>
          <w:rFonts w:ascii="Times New Roman" w:hAnsi="Times New Roman"/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tabs>
          <w:tab w:val="clear" w:pos="709"/>
          <w:tab w:val="left" w:pos="851" w:leader="none"/>
        </w:tabs>
        <w:spacing w:lineRule="exact" w:line="283" w:before="0" w:after="120"/>
        <w:ind w:left="410" w:hanging="0"/>
        <w:rPr>
          <w:rFonts w:ascii="Times New Roman" w:hAnsi="Times New Roman"/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tabs>
          <w:tab w:val="clear" w:pos="709"/>
          <w:tab w:val="left" w:pos="851" w:leader="none"/>
        </w:tabs>
        <w:spacing w:lineRule="exact" w:line="283" w:before="0" w:after="120"/>
        <w:ind w:left="410" w:hanging="0"/>
        <w:rPr>
          <w:rFonts w:ascii="Times New Roman" w:hAnsi="Times New Roman"/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tabs>
          <w:tab w:val="clear" w:pos="709"/>
          <w:tab w:val="left" w:pos="851" w:leader="none"/>
        </w:tabs>
        <w:spacing w:lineRule="exact" w:line="283" w:before="0" w:after="120"/>
        <w:ind w:left="410" w:hanging="0"/>
        <w:rPr>
          <w:rFonts w:ascii="Times New Roman" w:hAnsi="Times New Roman"/>
          <w:iCs/>
          <w:color w:val="000000" w:themeColor="text1"/>
          <w:sz w:val="24"/>
          <w:szCs w:val="24"/>
          <w:lang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false"/>
        <w:b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556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tabs>
        <w:tab w:val="clear" w:pos="709"/>
        <w:tab w:val="left" w:pos="0" w:leader="none"/>
      </w:tabs>
      <w:spacing w:before="120" w:after="0"/>
      <w:ind w:left="567" w:hanging="0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2264-BB34-4B93-B261-1FF5AF88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AlterOffice/3.4.0.9$Linux_X86_64 LibreOffice_project/b8daf9e823b1a5463a2f48435ddc2e8696e7d4fc</Application>
  <AppVersion>15.0000</AppVersion>
  <Pages>8</Pages>
  <Words>1241</Words>
  <Characters>7822</Characters>
  <CharactersWithSpaces>8686</CharactersWithSpaces>
  <Paragraphs>423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2025-04-28T02:33:00Z</dcterms:created>
  <dc:creator>Быстров Олег Геннадьевич</dc:creator>
  <dc:description/>
  <dc:language>ru-RU</dc:language>
  <cp:lastModifiedBy>shemyakinvv@corp.gidroogk.com</cp:lastModifiedBy>
  <cp:lastPrinted>2024-05-20T05:43:00Z</cp:lastPrinted>
  <dcterms:modified xsi:type="dcterms:W3CDTF">2026-07-09T13:07:48Z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