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11" w:rsidRDefault="003B449E">
      <w:pPr>
        <w:spacing w:before="360" w:after="120"/>
        <w:ind w:left="425"/>
        <w:jc w:val="center"/>
        <w:rPr>
          <w:rFonts w:ascii="Times New Roman" w:eastAsia="Calibri" w:hAnsi="Times New Roman"/>
          <w:b/>
          <w:caps/>
          <w:szCs w:val="24"/>
        </w:rPr>
      </w:pPr>
      <w:r>
        <w:rPr>
          <w:rFonts w:ascii="Times New Roman" w:eastAsia="Calibri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/>
          <w:sz w:val="26"/>
          <w:szCs w:val="26"/>
        </w:rPr>
        <w:t xml:space="preserve"> / </w:t>
      </w:r>
      <w:r>
        <w:rPr>
          <w:rFonts w:ascii="Times New Roman" w:eastAsia="Calibri" w:hAnsi="Times New Roman"/>
          <w:b/>
          <w:caps/>
          <w:szCs w:val="24"/>
        </w:rPr>
        <w:t>цены единицы товара, работы, услуги</w:t>
      </w:r>
    </w:p>
    <w:p w:rsidR="00230411" w:rsidRDefault="00230411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230411" w:rsidRDefault="003B449E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685"/>
        <w:gridCol w:w="5559"/>
      </w:tblGrid>
      <w:tr w:rsidR="00230411">
        <w:tc>
          <w:tcPr>
            <w:tcW w:w="708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559" w:type="dxa"/>
          </w:tcPr>
          <w:p w:rsidR="00230411" w:rsidRDefault="00230411">
            <w:pPr>
              <w:spacing w:before="12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230411" w:rsidRDefault="003B449E">
            <w:pPr>
              <w:spacing w:before="120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Информация по лоту</w:t>
            </w:r>
          </w:p>
        </w:tc>
      </w:tr>
      <w:tr w:rsidR="00230411">
        <w:tc>
          <w:tcPr>
            <w:tcW w:w="708" w:type="dxa"/>
          </w:tcPr>
          <w:p w:rsidR="00230411" w:rsidRDefault="00230411">
            <w:pPr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 лота</w:t>
            </w:r>
          </w:p>
        </w:tc>
        <w:tc>
          <w:tcPr>
            <w:tcW w:w="5559" w:type="dxa"/>
          </w:tcPr>
          <w:p w:rsidR="00230411" w:rsidRPr="009F30BC" w:rsidRDefault="00140CC8" w:rsidP="009F30BC">
            <w:pPr>
              <w:spacing w:before="60" w:after="60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140CC8">
              <w:rPr>
                <w:rFonts w:ascii="Times New Roman" w:hAnsi="Times New Roman"/>
                <w:bCs/>
                <w:i/>
                <w:iCs/>
                <w:szCs w:val="24"/>
              </w:rPr>
              <w:t>ОКПД2 43.22.12 Техническое перевооружение системы вентиляции служебно-производственного комплекса филиала ПАО "РусГидро"-"ЗагорскаяГАЭС", в рамках инвестиционного проекта K_T-1100-068</w:t>
            </w:r>
          </w:p>
        </w:tc>
      </w:tr>
      <w:tr w:rsidR="00230411">
        <w:tc>
          <w:tcPr>
            <w:tcW w:w="708" w:type="dxa"/>
          </w:tcPr>
          <w:p w:rsidR="00230411" w:rsidRDefault="00230411">
            <w:pPr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230411" w:rsidRPr="00C63CC9" w:rsidRDefault="00C63CC9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EF0BA1">
              <w:rPr>
                <w:rFonts w:ascii="Times New Roman" w:eastAsia="Calibri" w:hAnsi="Times New Roman"/>
                <w:sz w:val="22"/>
                <w:szCs w:val="22"/>
              </w:rPr>
              <w:t>Но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мер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5559" w:type="dxa"/>
          </w:tcPr>
          <w:p w:rsidR="00230411" w:rsidRDefault="00140CC8" w:rsidP="00585D90">
            <w:pPr>
              <w:spacing w:before="60" w:after="60"/>
              <w:ind w:left="-108" w:right="-108"/>
              <w:jc w:val="left"/>
              <w:rPr>
                <w:rFonts w:ascii="Times New Roman" w:eastAsia="Times New Roman" w:hAnsi="Times New Roman"/>
                <w:i/>
                <w:sz w:val="20"/>
                <w:shd w:val="clear" w:color="auto" w:fill="FFFF99"/>
                <w:lang w:eastAsia="ru-RU"/>
              </w:rPr>
            </w:pPr>
            <w:r w:rsidRPr="00140CC8">
              <w:rPr>
                <w:rFonts w:ascii="Times New Roman" w:eastAsia="Times New Roman" w:hAnsi="Times New Roman"/>
                <w:i/>
                <w:lang w:val="en-US"/>
              </w:rPr>
              <w:t>4-ТПиР-2026-ЗагГАЭС</w:t>
            </w:r>
          </w:p>
        </w:tc>
      </w:tr>
      <w:tr w:rsidR="00230411">
        <w:tc>
          <w:tcPr>
            <w:tcW w:w="708" w:type="dxa"/>
          </w:tcPr>
          <w:p w:rsidR="00230411" w:rsidRDefault="00230411">
            <w:pPr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230411" w:rsidRDefault="003B449E">
            <w:pPr>
              <w:spacing w:before="120" w:line="360" w:lineRule="exact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НМЦ лота</w:t>
            </w:r>
          </w:p>
        </w:tc>
        <w:tc>
          <w:tcPr>
            <w:tcW w:w="5559" w:type="dxa"/>
            <w:shd w:val="clear" w:color="auto" w:fill="auto"/>
          </w:tcPr>
          <w:p w:rsidR="00230411" w:rsidRDefault="00140CC8" w:rsidP="00815925">
            <w:pPr>
              <w:spacing w:before="60" w:after="60"/>
              <w:ind w:left="-108" w:right="-108"/>
              <w:jc w:val="left"/>
              <w:rPr>
                <w:rFonts w:ascii="Times New Roman" w:eastAsia="Times New Roman" w:hAnsi="Times New Roman"/>
                <w:i/>
                <w:szCs w:val="24"/>
                <w:shd w:val="clear" w:color="auto" w:fill="FFFF99"/>
                <w:lang w:eastAsia="ru-RU"/>
              </w:rPr>
            </w:pPr>
            <w:r w:rsidRPr="00140CC8"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>103 285 383,89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val="en-US"/>
              </w:rPr>
              <w:t xml:space="preserve"> </w:t>
            </w:r>
            <w:r w:rsidR="003B449E">
              <w:rPr>
                <w:rFonts w:ascii="Times New Roman" w:hAnsi="Times New Roman"/>
                <w:i/>
                <w:szCs w:val="24"/>
              </w:rPr>
              <w:t>рублей без учета НДС</w:t>
            </w:r>
          </w:p>
        </w:tc>
      </w:tr>
    </w:tbl>
    <w:p w:rsidR="00230411" w:rsidRDefault="00230411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230411" w:rsidRDefault="003B449E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230411" w:rsidRDefault="00230411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230411" w:rsidRDefault="003B449E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Ресурсно-индексный метод</w:t>
      </w:r>
    </w:p>
    <w:p w:rsidR="00230411" w:rsidRDefault="003B449E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Обоснование расчета НМЦ: прилагаемые сметные </w:t>
      </w:r>
      <w:bookmarkStart w:id="0" w:name="_GoBack"/>
      <w:bookmarkEnd w:id="0"/>
      <w:r w:rsidRPr="00431C91">
        <w:rPr>
          <w:rFonts w:ascii="Times New Roman" w:eastAsia="Calibri" w:hAnsi="Times New Roman"/>
          <w:sz w:val="26"/>
          <w:szCs w:val="26"/>
        </w:rPr>
        <w:t>расчеты</w:t>
      </w:r>
      <w:r w:rsidR="00B97F28" w:rsidRPr="00431C91">
        <w:rPr>
          <w:rFonts w:ascii="Times New Roman" w:eastAsia="Calibri" w:hAnsi="Times New Roman"/>
          <w:sz w:val="26"/>
          <w:szCs w:val="26"/>
        </w:rPr>
        <w:t xml:space="preserve"> (Приложение №</w:t>
      </w:r>
      <w:r w:rsidR="00431C91" w:rsidRPr="00431C91">
        <w:rPr>
          <w:rFonts w:ascii="Times New Roman" w:eastAsia="Calibri" w:hAnsi="Times New Roman"/>
          <w:sz w:val="26"/>
          <w:szCs w:val="26"/>
        </w:rPr>
        <w:t>8</w:t>
      </w:r>
      <w:r w:rsidR="00B97F28" w:rsidRPr="00431C91">
        <w:rPr>
          <w:rFonts w:ascii="Times New Roman" w:eastAsia="Calibri" w:hAnsi="Times New Roman"/>
          <w:sz w:val="26"/>
          <w:szCs w:val="26"/>
        </w:rPr>
        <w:t xml:space="preserve"> к Техническим требованиям)</w:t>
      </w:r>
    </w:p>
    <w:p w:rsidR="00230411" w:rsidRDefault="00230411"/>
    <w:p w:rsidR="00230411" w:rsidRDefault="00230411"/>
    <w:sectPr w:rsidR="0023041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59"/>
    <w:family w:val="auto"/>
    <w:pitch w:val="variable"/>
    <w:sig w:usb0="00000000" w:usb1="00000000" w:usb2="00000000" w:usb3="00000000" w:csb0="000001C6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D33FC"/>
    <w:multiLevelType w:val="multilevel"/>
    <w:tmpl w:val="0DC22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F6E2D81"/>
    <w:multiLevelType w:val="multilevel"/>
    <w:tmpl w:val="E042D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11"/>
    <w:rsid w:val="00112545"/>
    <w:rsid w:val="00140CC8"/>
    <w:rsid w:val="00230411"/>
    <w:rsid w:val="003817CD"/>
    <w:rsid w:val="003B449E"/>
    <w:rsid w:val="00431C91"/>
    <w:rsid w:val="00585D90"/>
    <w:rsid w:val="00815925"/>
    <w:rsid w:val="009F30BC"/>
    <w:rsid w:val="00B1556A"/>
    <w:rsid w:val="00B97F28"/>
    <w:rsid w:val="00BE09B5"/>
    <w:rsid w:val="00C63CC9"/>
    <w:rsid w:val="00DF2929"/>
    <w:rsid w:val="00E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ED68"/>
  <w15:docId w15:val="{6D49F2DC-2EAE-4401-9951-BC555358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78"/>
    <w:rPr>
      <w:rFonts w:ascii="Geneva CY" w:eastAsia="Geneva" w:hAnsi="Geneva C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5034"/>
    <w:rPr>
      <w:rFonts w:ascii="Segoe UI" w:eastAsia="Geneva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48503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9B7E78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B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Синицин Андрей Викторович</dc:creator>
  <dc:description/>
  <cp:lastModifiedBy>Беглякова Наталья Геннадьевна</cp:lastModifiedBy>
  <cp:revision>6</cp:revision>
  <dcterms:created xsi:type="dcterms:W3CDTF">2026-02-27T14:11:00Z</dcterms:created>
  <dcterms:modified xsi:type="dcterms:W3CDTF">2026-05-25T10:14:00Z</dcterms:modified>
  <dc:language>ru-RU</dc:language>
</cp:coreProperties>
</file>