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  <w:t>ОКПД 2 86.21.10: Услуги по проведению предрейсовых и послерейсовых медицинских осмотров водителей Хабаровского строительного участка в г. Хабаровске для нужд Дальневосточного филиала АО "ТК РусГидро"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/>
      </w:r>
    </w:p>
    <w:p>
      <w:pPr>
        <w:sectPr>
          <w:type w:val="nextPage"/>
          <w:pgSz w:w="11906" w:h="16838"/>
          <w:pgMar w:left="1134" w:right="851" w:gutter="0" w:header="0" w:top="1134" w:footer="0" w:bottom="992"/>
          <w:pgNumType w:fmt="decimal"/>
          <w:formProt w:val="false"/>
          <w:textDirection w:val="lrTb"/>
          <w:docGrid w:type="default" w:linePitch="381" w:charSpace="0"/>
        </w:sectPr>
      </w:pP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jc w:val="center"/>
            <w:rPr/>
          </w:pPr>
          <w:r>
            <w:rPr/>
            <w:t>Оглавление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/>
            <w:instrText xml:space="preserve"> TOC \f \o "1-9" \h</w:instrText>
          </w:r>
          <w:r>
            <w:rPr/>
            <w:fldChar w:fldCharType="separate"/>
          </w:r>
          <w:r>
            <w:rPr/>
            <w:t>1</w:t>
          </w:r>
          <w:hyperlink w:anchor="__RefHeading___Toc1003_855676055">
            <w:r>
              <w:rPr>
                <w:rStyle w:val="Style14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  <w:t>1</w:t>
          </w:r>
          <w:hyperlink w:anchor="__RefHeading___Toc1005_855676055">
            <w:r>
              <w:rPr>
                <w:rStyle w:val="Style14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  <w:t>1</w:t>
          </w:r>
          <w:hyperlink w:anchor="__RefHeading___Toc1007_855676055">
            <w:r>
              <w:rPr>
                <w:rStyle w:val="Style14"/>
              </w:rPr>
              <w:t>.2. Цель оказания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bookmarkStart w:id="0" w:name="_Toc46743508_Копия_1_Копия_1"/>
          <w:bookmarkStart w:id="1" w:name="_Toc54643698_Копия_1_Копия_1"/>
          <w:bookmarkEnd w:id="0"/>
          <w:bookmarkEnd w:id="1"/>
          <w:r>
            <w:rPr>
              <w:b w:val="false"/>
              <w:bCs w:val="false"/>
              <w:sz w:val="20"/>
              <w:szCs w:val="20"/>
            </w:rPr>
            <w:t>1.3.Существующие положения……………………………………………………………………………………………...</w:t>
          </w:r>
          <w:r>
            <w:rPr>
              <w:b w:val="false"/>
              <w:bCs w:val="false"/>
              <w:sz w:val="20"/>
              <w:szCs w:val="20"/>
              <w:lang w:val="ru-RU"/>
            </w:rPr>
            <w:t>3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1009_855676055">
            <w:r>
              <w:rPr>
                <w:rStyle w:val="Style14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1011_855676055">
            <w:r>
              <w:rPr>
                <w:rStyle w:val="Style14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1013_855676055">
            <w:r>
              <w:rPr>
                <w:rStyle w:val="Style14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1015_855676055">
            <w:r>
              <w:rPr>
                <w:rStyle w:val="Style14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1017_855676055">
            <w:r>
              <w:rPr>
                <w:rStyle w:val="Style14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1019_855676055">
            <w:r>
              <w:rPr>
                <w:rStyle w:val="Style14"/>
              </w:rPr>
              <w:t>.1.2. Требования к срокам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1021_855676055">
            <w:r>
              <w:rPr>
                <w:rStyle w:val="Style14"/>
              </w:rPr>
              <w:t>Таблица 3. Требования к срокам оказания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1023_855676055">
            <w:r>
              <w:rPr>
                <w:rStyle w:val="Style14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1025_855676055">
            <w:r>
              <w:rPr>
                <w:rStyle w:val="Style14"/>
              </w:rPr>
              <w:t xml:space="preserve">Таблица 4. Требования к качеству продукции. Предрейсовые и послерейсовые медицинские осмотры. </w:t>
            </w:r>
          </w:hyperlink>
          <w:r>
            <w:rPr/>
            <w:t>ОКПД 2 86.21.10: Услуги по проведению предрейсовых и послерейсовых медицинских осмотров водителей Хабаровского строительного участка в г. Хабаровске для нужд Дальневосточного филиала АО "ТК РусГидро"</w:t>
          </w:r>
          <w:hyperlink w:anchor="__RefHeading___Toc1025_855676055"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/>
            <w:t>3</w:t>
          </w:r>
          <w:hyperlink w:anchor="__RefHeading___Toc1029_855676055">
            <w:r>
              <w:rPr>
                <w:rStyle w:val="Style14"/>
              </w:rPr>
              <w:t>. Требования к документации по ценообразованию на этапе закупки</w:t>
              <w:tab/>
              <w:t>10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2" w:name="__RefHeading___Toc1003_855676055"/>
      <w:bookmarkStart w:id="3" w:name="_Toc54643694"/>
      <w:bookmarkStart w:id="4" w:name="_Toc135150390"/>
      <w:bookmarkEnd w:id="2"/>
      <w:r>
        <w:rPr/>
        <w:t>Общие сведения</w:t>
      </w:r>
      <w:bookmarkEnd w:id="3"/>
      <w:bookmarkEnd w:id="4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5" w:name="__RefHeading___Toc1005_855676055"/>
      <w:bookmarkStart w:id="6" w:name="_Toc46743506"/>
      <w:bookmarkStart w:id="7" w:name="_Toc135150391"/>
      <w:bookmarkStart w:id="8" w:name="_Toc54643696"/>
      <w:bookmarkEnd w:id="5"/>
      <w:r>
        <w:rPr/>
        <w:t>Наименование закупаемой продукции</w:t>
      </w:r>
      <w:bookmarkEnd w:id="6"/>
      <w:bookmarkEnd w:id="7"/>
      <w:bookmarkEnd w:id="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ОКПД 2 86.21.10: Услуги по проведению предрейсовых и послерейсовых медицинских осмотров водителей Хабаровского строительного участка в г. Хабаровске для нужд Дальневосточного филиала АО "ТК РусГидро"</w:t>
      </w:r>
      <w:bookmarkStart w:id="9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10" w:name="__RefHeading___Toc1007_855676055"/>
      <w:bookmarkStart w:id="11" w:name="_Toc54643697"/>
      <w:bookmarkStart w:id="12" w:name="_Toc135150392"/>
      <w:bookmarkEnd w:id="10"/>
      <w:r>
        <w:rPr/>
        <w:t xml:space="preserve">Цель </w:t>
      </w:r>
      <w:bookmarkEnd w:id="9"/>
      <w:r>
        <w:rPr/>
        <w:t>оказания услуг</w:t>
      </w:r>
      <w:bookmarkEnd w:id="12"/>
      <w:r>
        <w:rPr/>
        <w:t xml:space="preserve"> </w:t>
      </w:r>
      <w:bookmarkEnd w:id="11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13" w:name="_Toc46743508"/>
      <w:bookmarkStart w:id="14" w:name="_Toc54643698"/>
      <w:bookmarkEnd w:id="13"/>
      <w:bookmarkEnd w:id="14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0"/>
          <w:numId w:val="0"/>
        </w:numPr>
        <w:ind w:left="0" w:hanging="0"/>
        <w:rPr/>
      </w:pPr>
      <w:r>
        <w:rPr/>
        <w:t>1.3 Существующие положения</w:t>
      </w:r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bookmarkStart w:id="15" w:name="_Toc54643699"/>
      <w:bookmarkStart w:id="16" w:name="_Toc135150395"/>
      <w:bookmarkStart w:id="17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5"/>
      <w:bookmarkEnd w:id="16"/>
      <w:bookmarkEnd w:id="17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lang w:val="ru-RU"/>
        </w:rPr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9"/>
        <w:gridCol w:w="2002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86.21.10: Услуги по проведению предрейсовых и послерейсовых медицинских осмотров водителей Хабаровского строительного участка в г. Хабаровске для нужд Дальневосточного филиала АО "ТК РусГидро"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 в г. Хабаровск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8" w:name="__RefHeading___Toc1011_855676055"/>
      <w:bookmarkStart w:id="19" w:name="_Toc54643702"/>
      <w:bookmarkStart w:id="20" w:name="_Toc51339693"/>
      <w:bookmarkStart w:id="21" w:name="_Toc135150396"/>
      <w:bookmarkEnd w:id="18"/>
      <w:r>
        <w:rPr>
          <w:lang w:val="ru-RU"/>
        </w:rPr>
        <w:t>Требования</w:t>
      </w:r>
      <w:r>
        <w:rPr/>
        <w:t xml:space="preserve"> к продукции</w:t>
      </w:r>
      <w:bookmarkEnd w:id="19"/>
      <w:bookmarkEnd w:id="20"/>
      <w:bookmarkEnd w:id="21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2" w:name="__RefHeading___Toc1013_855676055"/>
      <w:bookmarkStart w:id="23" w:name="_Toc54643703"/>
      <w:bookmarkStart w:id="24" w:name="_Toc135150397"/>
      <w:bookmarkEnd w:id="22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3"/>
      <w:bookmarkEnd w:id="24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25" w:name="__RefHeading___Toc1015_855676055"/>
      <w:bookmarkStart w:id="26" w:name="_Toc54643704"/>
      <w:bookmarkStart w:id="27" w:name="_Toc135150398"/>
      <w:bookmarkEnd w:id="25"/>
      <w:r>
        <w:rPr/>
        <w:t>Требования к перечню и объему услуг</w:t>
      </w:r>
      <w:bookmarkEnd w:id="26"/>
      <w:bookmarkEnd w:id="27"/>
    </w:p>
    <w:p>
      <w:pPr>
        <w:pStyle w:val="Heading1"/>
        <w:numPr>
          <w:ilvl w:val="0"/>
          <w:numId w:val="0"/>
        </w:numPr>
        <w:ind w:left="0" w:hanging="0"/>
        <w:rPr/>
      </w:pPr>
      <w:bookmarkStart w:id="28" w:name="__RefHeading___Toc1017_855676055"/>
      <w:bookmarkStart w:id="29" w:name="_Toc54643705"/>
      <w:bookmarkStart w:id="30" w:name="_Toc135150399"/>
      <w:bookmarkStart w:id="31" w:name="_Toc51339695"/>
      <w:bookmarkEnd w:id="28"/>
      <w:r>
        <w:rPr/>
        <w:t xml:space="preserve">Таблица 2. Перечень </w:t>
      </w:r>
      <w:bookmarkEnd w:id="31"/>
      <w:r>
        <w:rPr/>
        <w:t>и объем оказываемых услуг</w:t>
      </w:r>
      <w:bookmarkEnd w:id="29"/>
      <w:bookmarkEnd w:id="30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2 080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2 080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2" w:name="__RefHeading___Toc1019_855676055"/>
      <w:bookmarkStart w:id="33" w:name="_Toc135150400"/>
      <w:bookmarkStart w:id="34" w:name="_Toc54643706"/>
      <w:bookmarkStart w:id="35" w:name="_Toc51339696"/>
      <w:bookmarkEnd w:id="32"/>
      <w:r>
        <w:rPr/>
        <w:t xml:space="preserve">Требования </w:t>
      </w:r>
      <w:bookmarkEnd w:id="35"/>
      <w:r>
        <w:rPr/>
        <w:t>к срокам оказания услуг</w:t>
      </w:r>
      <w:bookmarkEnd w:id="33"/>
      <w:bookmarkEnd w:id="34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6" w:name="__RefHeading___Toc1021_855676055"/>
      <w:bookmarkStart w:id="37" w:name="_Toc54643707"/>
      <w:bookmarkStart w:id="38" w:name="_Toc135150401"/>
      <w:bookmarkStart w:id="39" w:name="_Toc50125127"/>
      <w:bookmarkStart w:id="40" w:name="_Toc51339697"/>
      <w:bookmarkStart w:id="41" w:name="_Toc50125126_Копия_1_Копия_1"/>
      <w:bookmarkEnd w:id="36"/>
      <w:bookmarkEnd w:id="41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2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9"/>
      <w:bookmarkEnd w:id="40"/>
      <w:bookmarkEnd w:id="42"/>
      <w:r>
        <w:rPr>
          <w:lang w:val="ru-RU"/>
        </w:rPr>
        <w:t>оказания услуг</w:t>
      </w:r>
      <w:bookmarkEnd w:id="37"/>
      <w:bookmarkEnd w:id="38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86.21.10: Услуги по проведению предрейсовых и послерейсовых медицинских осмотров водителей Хабаровского строительного участка в г. Хабаровске для нужд Дальневосточного филиала АО "ТК РусГидро"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31.12.2026 г.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3" w:name="__RefHeading___Toc1023_855676055"/>
      <w:bookmarkStart w:id="44" w:name="_Toc51339698"/>
      <w:bookmarkStart w:id="45" w:name="_Toc54643709"/>
      <w:bookmarkStart w:id="46" w:name="_Toc54643708"/>
      <w:bookmarkStart w:id="47" w:name="_Toc135150402"/>
      <w:bookmarkStart w:id="48" w:name="_Toc46743511"/>
      <w:bookmarkEnd w:id="43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1025_855676055"/>
      <w:bookmarkStart w:id="50" w:name="_Toc135150403"/>
      <w:bookmarkEnd w:id="49"/>
      <w:r>
        <w:rPr/>
        <w:t>Таблица </w:t>
      </w:r>
      <w:r>
        <w:rPr>
          <w:lang w:val="ru-RU"/>
        </w:rPr>
        <w:t>4</w:t>
      </w:r>
      <w:r>
        <w:rPr/>
        <w:t xml:space="preserve">. </w:t>
      </w:r>
      <w:bookmarkEnd w:id="44"/>
      <w:bookmarkEnd w:id="45"/>
      <w:bookmarkEnd w:id="50"/>
      <w:r>
        <w:rPr/>
        <w:t xml:space="preserve">Требования к </w:t>
      </w:r>
      <w:r>
        <w:rPr>
          <w:lang w:val="ru-RU"/>
        </w:rPr>
        <w:t xml:space="preserve">качеству продукции.  Предрейсовые и послерейсовые медицинские осмотры. </w:t>
      </w:r>
    </w:p>
    <w:p>
      <w:pPr>
        <w:pStyle w:val="Heading1"/>
        <w:numPr>
          <w:ilvl w:val="0"/>
          <w:numId w:val="0"/>
        </w:numPr>
        <w:ind w:left="0" w:hanging="0"/>
        <w:rPr/>
      </w:pPr>
      <w:bookmarkStart w:id="51" w:name="__RefHeading___Toc1027_855676055"/>
      <w:bookmarkEnd w:id="51"/>
      <w:r>
        <w:rPr/>
        <w:t>ОКПД 2 86.21.10: Услуги по проведению предрейсовых и послерейсовых медицинских осмотров водителей Хабаровского строительного участка в г. Хабаровске для нужд Дальневосточного филиала АО "ТК РусГидро"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4804"/>
        <w:gridCol w:w="2289"/>
        <w:gridCol w:w="1568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2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2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г. Хабаровск в радиусе не более 1 километра от </w:t>
            </w:r>
            <w:r>
              <w:rPr>
                <w:sz w:val="24"/>
                <w:szCs w:val="24"/>
              </w:rPr>
              <w:t xml:space="preserve">ХТЭЦ -4 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437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сбор анамнеза; 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определение артериального давления и пульса у водителей; 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 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поддержании стабильных внешних условий).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7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 медицинских осмотров водителей автотранспортных средств, который, после заполнения, хранится у «Исполнителя».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проводимых «Исполнителем» предрейсовых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медицинских осмотров вносятся в Журналы, в которых указывается следующая информация об осматриваемом: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(при наличии)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работника, с указанием фамилии, имени и отчества (при наличии) медицинского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осматриваемого, проходящего медицинский осмотр.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Исполнитель обязуются сохранять конфиденциальность информации, полученной в ходе исполнения услуг 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10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06.00ч.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16.00ч. до 20.00ч.</w:t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3" w:name="__RefHeading___Toc1029_855676055"/>
      <w:bookmarkStart w:id="54" w:name="_Toc135150404"/>
      <w:bookmarkStart w:id="55" w:name="_Toc54643710"/>
      <w:bookmarkStart w:id="56" w:name="_Toc53395937"/>
      <w:bookmarkStart w:id="57" w:name="_Toc53393312"/>
      <w:bookmarkEnd w:id="53"/>
      <w:r>
        <w:rPr/>
        <w:t>Требования к документации по ценообразованию</w:t>
      </w:r>
      <w:bookmarkEnd w:id="56"/>
      <w:bookmarkEnd w:id="57"/>
      <w:r>
        <w:rPr/>
        <w:t xml:space="preserve"> на этапе закупки</w:t>
      </w:r>
      <w:bookmarkEnd w:id="54"/>
      <w:bookmarkEnd w:id="55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iCs/>
          <w:color w:val="000000"/>
        </w:rPr>
        <w:t>3.1 В обоснование стоимости своей заявки Участник предоставляет Коммерческое предложение.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iCs/>
          <w:color w:val="000000"/>
        </w:rPr>
        <w:t>3.2. Дополнительные документы по ценообразованию в состав заявки не включаются.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Calibri"/>
        </w:rPr>
      </w:pPr>
      <w:r>
        <w:rPr>
          <w:rFonts w:eastAsia="Calibri"/>
        </w:rPr>
      </w:r>
      <w:bookmarkStart w:id="58" w:name="_Ref40301253"/>
      <w:bookmarkStart w:id="59" w:name="_Ref40301253"/>
      <w:bookmarkEnd w:id="59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jc w:val="center"/>
    </w:pPr>
    <w:rPr>
      <w:b/>
      <w:bCs/>
    </w:rPr>
  </w:style>
  <w:style w:type="paragraph" w:styleId="4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Caption2">
    <w:name w:val="caption2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19">
    <w:name w:val="Название объекта1"/>
    <w:basedOn w:val="Normal"/>
    <w:qFormat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Application>AlterOffice/3.4.0.9$Linux_X86_64 LibreOffice_project/b8daf9e823b1a5463a2f48435ddc2e8696e7d4fc</Application>
  <AppVersion>15.0000</AppVersion>
  <Pages>10</Pages>
  <Words>1507</Words>
  <Characters>10569</Characters>
  <CharactersWithSpaces>11863</CharactersWithSpaces>
  <Paragraphs>219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kozyrevaay@corp.gidroogk.com</cp:lastModifiedBy>
  <cp:lastPrinted>2024-10-30T15:54:13Z</cp:lastPrinted>
  <dcterms:modified xsi:type="dcterms:W3CDTF">2026-07-09T15:25:51Z</dcterms:modified>
  <cp:revision>101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