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Приложение №1</w:t>
      </w:r>
    </w:p>
    <w:p>
      <w:pPr>
        <w:pStyle w:val="Normal"/>
        <w:jc w:val="right"/>
        <w:rPr/>
      </w:pPr>
      <w:r>
        <w:rPr/>
        <w:t>к запросу предложений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Форма предложения</w:t>
      </w:r>
    </w:p>
    <w:p>
      <w:pPr>
        <w:pStyle w:val="BodyText"/>
        <w:rPr>
          <w:sz w:val="24"/>
        </w:rPr>
      </w:pPr>
      <w:r>
        <w:rPr>
          <w:sz w:val="24"/>
        </w:rPr>
        <w:t>(Форма предложения Исполнителя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 xml:space="preserve">И.о. директора ЗЭС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</w:t>
      </w:r>
      <w:r>
        <w:rPr/>
        <w:t>ПАО «Якутскэнерго»</w:t>
      </w:r>
    </w:p>
    <w:p>
      <w:pPr>
        <w:pStyle w:val="Normal"/>
        <w:jc w:val="right"/>
        <w:rPr>
          <w:b/>
          <w:bCs/>
          <w:i/>
          <w:i/>
          <w:iCs/>
        </w:rPr>
      </w:pPr>
      <w:r>
        <w:rPr/>
        <w:t xml:space="preserve">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</w:rPr>
        <w:t>В.А. Кибиреву</w:t>
      </w:r>
    </w:p>
    <w:p>
      <w:pPr>
        <w:pStyle w:val="Normal"/>
        <w:jc w:val="both"/>
        <w:rPr>
          <w:i/>
          <w:i/>
          <w:iCs/>
        </w:rPr>
      </w:pPr>
      <w:r>
        <w:rPr/>
        <w:t>на запрос №</w:t>
      </w:r>
      <w:r>
        <w:rPr>
          <w:i/>
          <w:iCs/>
        </w:rPr>
        <w:t xml:space="preserve"> </w:t>
      </w:r>
    </w:p>
    <w:p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ПРЕДЛОЖЕНИЕ НА ВЫПОЛНЕНИЕ РАБОТ (ОКАЗАНИЕ УСЛУГ)</w:t>
      </w:r>
    </w:p>
    <w:p>
      <w:pPr>
        <w:pStyle w:val="Normal"/>
        <w:ind w:firstLine="709"/>
        <w:jc w:val="both"/>
        <w:rPr/>
      </w:pPr>
      <w:r>
        <w:rPr/>
        <w:t>Изучив направленный Вами запрос, мы предлагаем выполнить следующие работы/оказать следующие услуги:</w:t>
      </w:r>
    </w:p>
    <w:p>
      <w:pPr>
        <w:pStyle w:val="Normal"/>
        <w:ind w:firstLine="709"/>
        <w:jc w:val="both"/>
        <w:rPr/>
      </w:pPr>
      <w:r>
        <w:rPr/>
      </w:r>
    </w:p>
    <w:tbl>
      <w:tblPr>
        <w:tblW w:w="1020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1"/>
        <w:gridCol w:w="5137"/>
        <w:gridCol w:w="1011"/>
        <w:gridCol w:w="1"/>
        <w:gridCol w:w="1021"/>
        <w:gridCol w:w="1"/>
        <w:gridCol w:w="1359"/>
        <w:gridCol w:w="1"/>
        <w:gridCol w:w="1142"/>
        <w:gridCol w:w="1"/>
      </w:tblGrid>
      <w:tr>
        <w:trPr>
          <w:trHeight w:val="2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sz w:val="22"/>
                <w:lang w:eastAsia="ar-SA"/>
              </w:rPr>
              <w:t>№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bCs/>
                <w:sz w:val="22"/>
                <w:lang w:eastAsia="ar-SA"/>
              </w:rPr>
              <w:t>Наименование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  <w:t>Ед. изм.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bCs/>
                <w:sz w:val="22"/>
                <w:lang w:eastAsia="ar-SA"/>
              </w:rPr>
              <w:t>Кол-во услуг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sz w:val="22"/>
                <w:lang w:eastAsia="ar-SA"/>
              </w:rPr>
              <w:t>Цена, руб.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sz w:val="22"/>
                <w:lang w:eastAsia="ar-SA"/>
              </w:rPr>
              <w:t>Сумма, руб.</w:t>
            </w:r>
          </w:p>
        </w:tc>
      </w:tr>
      <w:tr>
        <w:trPr>
          <w:trHeight w:val="20" w:hRule="atLeast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Снятие, установка деталей (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бампер; 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передние, боковые и задние фонари; зеркала; пластиковые накладки корпуса, противоударную защиту; замки и ручки из дверей; дворники; номерные знаки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)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. Снятие или защита стекол, установка стекол 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Снятие старого покрытия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Рихтовка, удаление вмятин и царапин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 xml:space="preserve">Шпатлевание, шлифование,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>грунтование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1" w:hRule="atLeast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>Покраска (краска металлик и лак)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1" w:hRule="atLeast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>Полировка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На сумму …. тыс. рублей, в том числе НДС.</w:t>
      </w:r>
    </w:p>
    <w:p>
      <w:pPr>
        <w:pStyle w:val="Normal"/>
        <w:ind w:firstLine="709"/>
        <w:jc w:val="both"/>
        <w:rPr/>
      </w:pPr>
      <w:r>
        <w:rPr/>
        <w:t>Срок выполнения работ /оказания услуг</w:t>
      </w:r>
    </w:p>
    <w:p>
      <w:pPr>
        <w:pStyle w:val="Normal"/>
        <w:ind w:firstLine="709"/>
        <w:jc w:val="both"/>
        <w:rPr/>
      </w:pPr>
      <w:r>
        <w:rPr/>
        <w:t>Место выполнения работ /оказания услуг.</w:t>
      </w:r>
    </w:p>
    <w:p>
      <w:pPr>
        <w:pStyle w:val="Normal"/>
        <w:ind w:firstLine="709"/>
        <w:jc w:val="both"/>
        <w:rPr/>
      </w:pPr>
      <w:r>
        <w:rPr/>
        <w:t xml:space="preserve">Условия оплаты </w:t>
      </w:r>
    </w:p>
    <w:p>
      <w:pPr>
        <w:pStyle w:val="Normal"/>
        <w:ind w:firstLine="709"/>
        <w:jc w:val="both"/>
        <w:rPr/>
      </w:pPr>
      <w:r>
        <w:rPr/>
        <w:t xml:space="preserve">Все условия настоящего предложения остаются в силе и являются для нас обязательными до     </w:t>
      </w:r>
      <w:r>
        <w:rPr>
          <w:i/>
          <w:iCs/>
        </w:rPr>
        <w:t>(указывается срок действия предложения)</w:t>
      </w:r>
      <w:r>
        <w:rPr/>
        <w:t xml:space="preserve"> </w:t>
      </w:r>
    </w:p>
    <w:p>
      <w:pPr>
        <w:pStyle w:val="BodyText2"/>
        <w:ind w:firstLine="709"/>
        <w:rPr>
          <w:sz w:val="24"/>
        </w:rPr>
      </w:pPr>
      <w:r>
        <w:rPr>
          <w:sz w:val="24"/>
        </w:rPr>
        <w:t>Мы признаем, что направление Заказчиком в наш адрес приглашения на участие в запросе и представление нами предложения не налагает на Заказчика обязательств по принятию нашего предложения.</w:t>
      </w:r>
    </w:p>
    <w:p>
      <w:pPr>
        <w:pStyle w:val="Normal"/>
        <w:rPr/>
      </w:pPr>
      <w:r>
        <w:rPr/>
        <w:t xml:space="preserve">      </w:t>
      </w:r>
    </w:p>
    <w:p>
      <w:pPr>
        <w:pStyle w:val="Normal"/>
        <w:rPr/>
      </w:pPr>
      <w:r>
        <w:rPr/>
        <w:t>_____________________________                       _________________________</w:t>
      </w:r>
    </w:p>
    <w:p>
      <w:pPr>
        <w:pStyle w:val="Normal"/>
        <w:rPr/>
      </w:pPr>
      <w:r>
        <w:rPr/>
        <w:t>(должность ответственного лица                       (подпись, расшифровка подписи, печать)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запросу предложений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 работ/оказание услуг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"</w:t>
      </w: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sz w:val="20"/>
          <w:szCs w:val="24"/>
          <w:u w:val="none"/>
          <w:em w:val="none"/>
        </w:rPr>
        <w:t>ОКПД2 45.20.14.000 Оказание услуг по покраске кузова автомобиля TOYOTA Land Cruiser, г/н В 313 КЕ 14, для нужд филиала ПАО «Якутскэнерго» Западные электрические сети</w:t>
      </w: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"</w:t>
      </w:r>
    </w:p>
    <w:p>
      <w:pPr>
        <w:pStyle w:val="Normal"/>
        <w:jc w:val="right"/>
        <w:rPr/>
      </w:pPr>
      <w:r>
        <w:rPr/>
      </w:r>
    </w:p>
    <w:tbl>
      <w:tblPr>
        <w:tblW w:w="952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8"/>
        <w:gridCol w:w="1817"/>
        <w:gridCol w:w="2720"/>
      </w:tblGrid>
      <w:tr>
        <w:trPr>
          <w:trHeight w:val="146" w:hRule="atLeast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Марка автомобиля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4" w:hanging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VIN</w:t>
            </w:r>
          </w:p>
        </w:tc>
      </w:tr>
      <w:tr>
        <w:trPr>
          <w:trHeight w:val="146" w:hRule="atLeast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sz w:val="24"/>
                <w:szCs w:val="24"/>
              </w:rPr>
              <w:t>TOYOTA  LAND CRUISER, г/н В 313 КЕ 14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JTMHT05J705020566</w:t>
            </w:r>
          </w:p>
        </w:tc>
      </w:tr>
    </w:tbl>
    <w:p>
      <w:pPr>
        <w:pStyle w:val="Normal"/>
        <w:ind w:firstLine="993"/>
        <w:jc w:val="both"/>
        <w:rPr/>
      </w:pPr>
      <w:r>
        <w:rPr/>
      </w:r>
    </w:p>
    <w:p>
      <w:pPr>
        <w:pStyle w:val="Normal"/>
        <w:ind w:firstLine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Настоящее техническое задание на о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казание услуг по покраске кузова автомобиля TOYOTA Land Cruiser, г/н В 313 КЕ 14,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устанавливает об</w:t>
      </w:r>
      <w:r>
        <w:rPr>
          <w:rFonts w:ascii="Times New Roman" w:hAnsi="Times New Roman"/>
          <w:sz w:val="22"/>
          <w:szCs w:val="22"/>
        </w:rPr>
        <w:t>ъем, место, сроки, условия оказываемых услуг и требования к ним:</w:t>
      </w:r>
    </w:p>
    <w:p>
      <w:pPr>
        <w:pStyle w:val="Normal"/>
        <w:ind w:firstLine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left="340" w:right="0" w:hanging="34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Планируемый объём услуг</w:t>
      </w:r>
    </w:p>
    <w:p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20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9584"/>
      </w:tblGrid>
      <w:tr>
        <w:trPr>
          <w:trHeight w:val="2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Наименование</w:t>
            </w:r>
          </w:p>
        </w:tc>
      </w:tr>
      <w:tr>
        <w:trPr>
          <w:trHeight w:val="2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Снятие, установка деталей (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бампер;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передние, боковые и задние фонари; зеркала; пластиковые накладки корпуса, противоударную защиту; замки и ручки из дверей; дворники; номерные знаки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. Снятие или защита стекол, установка стекол </w:t>
            </w:r>
          </w:p>
        </w:tc>
      </w:tr>
      <w:tr>
        <w:trPr>
          <w:trHeight w:val="2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Снятие старого покрытия</w:t>
            </w:r>
          </w:p>
        </w:tc>
      </w:tr>
      <w:tr>
        <w:trPr>
          <w:trHeight w:val="20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Рихтовка, удаление вмятин и царапин</w:t>
            </w:r>
          </w:p>
        </w:tc>
      </w:tr>
      <w:tr>
        <w:trPr>
          <w:trHeight w:val="2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Шпатлевание, шлифование,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грунтование</w:t>
            </w:r>
          </w:p>
        </w:tc>
      </w:tr>
      <w:tr>
        <w:trPr>
          <w:trHeight w:val="17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Покраска (краска металлик и лак)</w:t>
            </w:r>
          </w:p>
        </w:tc>
      </w:tr>
      <w:tr>
        <w:trPr>
          <w:trHeight w:val="17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Полировка</w:t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left="340" w:right="0" w:hanging="34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Место оказания услуг – </w:t>
      </w:r>
      <w:r>
        <w:rPr>
          <w:rFonts w:ascii="Times New Roman" w:hAnsi="Times New Roman"/>
          <w:sz w:val="22"/>
          <w:szCs w:val="22"/>
        </w:rPr>
        <w:t>г. Мирный или</w:t>
      </w:r>
      <w:r>
        <w:rPr>
          <w:rFonts w:ascii="Times New Roman" w:hAnsi="Times New Roman"/>
          <w:sz w:val="22"/>
          <w:szCs w:val="22"/>
        </w:rPr>
        <w:t xml:space="preserve"> г. Якутск. Доставка автомобиля до места оказания услуг и обратно осуществляется Заказчиком.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left="397" w:right="0" w:hanging="34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Сроки –  с даты подписания договора по 31 августа 2026 г., по заявкам Заказчика.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left="397" w:right="0" w:hanging="34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Условия – стоимость расходных материалов, приобретённых Исполнителем для оказания услуг, включается в стоимость услуги.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left="397" w:right="0" w:hanging="34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Исполнитель</w:t>
      </w:r>
      <w:r>
        <w:rPr>
          <w:rFonts w:eastAsia="Calibri" w:ascii="Times New Roman" w:hAnsi="Times New Roman"/>
          <w:bCs/>
          <w:sz w:val="22"/>
          <w:szCs w:val="22"/>
        </w:rPr>
        <w:t xml:space="preserve"> несет ответственность за сохранность автомобиля Заказчика, находящихся в них атрибутов и оборудования,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eastAsia="Calibri" w:ascii="Times New Roman" w:hAnsi="Times New Roman"/>
          <w:bCs/>
          <w:sz w:val="22"/>
          <w:szCs w:val="22"/>
        </w:rPr>
        <w:t>за сохранность государственных регистрационных знаков, установленных на автомобиле с момента передачи автомобиля Заказчиком Исполнителю.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left="397" w:right="0" w:hanging="34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Исполнитель предоставляет представителю Заказчика возможность осуществления контроля за работой по покраске кузова автомобиля.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left="397" w:right="0" w:hanging="340"/>
        <w:contextualSpacing/>
        <w:jc w:val="both"/>
        <w:rPr/>
      </w:pPr>
      <w:r>
        <w:rPr>
          <w:rFonts w:ascii="Times New Roman" w:hAnsi="Times New Roman"/>
          <w:sz w:val="22"/>
          <w:szCs w:val="22"/>
        </w:rPr>
        <w:t xml:space="preserve">Требования – услуги должны быть оказаны в срок и качественно.  </w:t>
      </w:r>
      <w:r>
        <w:rPr>
          <w:rFonts w:ascii="Times New Roman" w:hAnsi="Times New Roman"/>
          <w:color w:val="212121"/>
          <w:sz w:val="22"/>
          <w:szCs w:val="22"/>
        </w:rPr>
        <w:t xml:space="preserve">При выполнении работ по покраске автомобиля должны использоваться расходные материалы, рекомендованные и применяемые заводом-изготовителем для автомобиля </w:t>
      </w:r>
      <w:r>
        <w:rPr>
          <w:rFonts w:ascii="Times New Roman" w:hAnsi="Times New Roman"/>
          <w:b w:val="false"/>
          <w:bCs w:val="false"/>
          <w:color w:val="212121"/>
          <w:sz w:val="22"/>
          <w:szCs w:val="22"/>
        </w:rPr>
        <w:t>TOYOTA LAND CRUISER,</w:t>
      </w:r>
      <w:r>
        <w:rPr>
          <w:rFonts w:ascii="Times New Roman" w:hAnsi="Times New Roman"/>
          <w:color w:val="212121"/>
          <w:sz w:val="22"/>
          <w:szCs w:val="22"/>
        </w:rPr>
        <w:t xml:space="preserve"> </w:t>
      </w:r>
      <w:r>
        <w:rPr>
          <w:rFonts w:ascii="Times New Roman" w:hAnsi="Times New Roman"/>
          <w:color w:val="212121"/>
          <w:sz w:val="22"/>
          <w:szCs w:val="22"/>
          <w:lang w:val="en-US" w:eastAsia="ar-SA"/>
        </w:rPr>
        <w:t>VIN JTMHT05J705020566.</w:t>
      </w:r>
      <w:r>
        <w:rPr>
          <w:rFonts w:ascii="Times New Roman" w:hAnsi="Times New Roman"/>
          <w:color w:val="212121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После произведенной покраски лакокрасочное покрытие должно обеспечивать з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 xml:space="preserve">ащиту кузова автомобиля от коррозии, устойчивость к химическим и механическим воздействиям, защиту от УФ-излучений,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121212"/>
          <w:spacing w:val="0"/>
          <w:sz w:val="22"/>
          <w:szCs w:val="22"/>
        </w:rPr>
        <w:t xml:space="preserve">достойный внешний вид автомобиля. </w:t>
      </w:r>
      <w:r>
        <w:rPr>
          <w:rFonts w:ascii="Times New Roman" w:hAnsi="Times New Roman"/>
          <w:color w:val="auto"/>
          <w:sz w:val="22"/>
          <w:szCs w:val="22"/>
        </w:rPr>
        <w:t>Результат услуги должен соответствовать требованиям Заказчика, быть безопасным для жизни людей и имущества Заказчика. После оказания услуг Исполнитель должен предоставить все документы, необходимые для обеспечения контроля за расходованием бюджетных средств (акт оказанных услуг (выполненных работ), дефектная ведомость и др.).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left="397" w:right="0" w:hanging="3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Требования о предоставлении  гарантии качества на выполненные работы: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9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на ма</w:t>
      </w:r>
      <w:r>
        <w:rPr>
          <w:rFonts w:ascii="Times New Roman" w:hAnsi="Times New Roman"/>
          <w:sz w:val="22"/>
          <w:szCs w:val="22"/>
        </w:rPr>
        <w:t>лярные работы – один год с момента подписания акта сдачи-приемки выполненных работ.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9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Cs/>
          <w:sz w:val="22"/>
          <w:szCs w:val="22"/>
        </w:rPr>
        <w:t xml:space="preserve">Если в период гарантийного срока обнаружатся недостатки или дефекты (скрытые недостатки и/или дефекты), то Исполнитель (в случае,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97" w:right="0" w:hanging="0"/>
        <w:jc w:val="both"/>
        <w:rPr>
          <w:rFonts w:eastAsia="Calibri"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97" w:right="0" w:hanging="0"/>
        <w:jc w:val="both"/>
        <w:rPr>
          <w:rFonts w:eastAsia="Calibri"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97" w:right="0" w:hanging="0"/>
        <w:jc w:val="both"/>
        <w:rPr>
          <w:rFonts w:eastAsia="Calibri"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  <w:sz w:val="22"/>
          <w:szCs w:val="22"/>
        </w:rPr>
        <w:t xml:space="preserve">Исп. зам.нач. СМиТ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  <w:sz w:val="22"/>
          <w:szCs w:val="22"/>
        </w:rPr>
        <w:t>Лашманова Э.Т.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  <w:sz w:val="22"/>
          <w:szCs w:val="22"/>
        </w:rPr>
        <w:t>тел. (8-411-36) 74-5-68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4c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594c3a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Style9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94c3a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594c3a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7" w:customStyle="1">
    <w:name w:val="Основной текст Знак"/>
    <w:basedOn w:val="DefaultParagraphFont"/>
    <w:qFormat/>
    <w:rsid w:val="00594c3a"/>
    <w:rPr>
      <w:rFonts w:ascii="Times New Roman" w:hAnsi="Times New Roman" w:eastAsia="Times New Roman" w:cs="Times New Roman"/>
      <w:i/>
      <w:iCs/>
      <w:sz w:val="26"/>
      <w:szCs w:val="24"/>
      <w:lang w:eastAsia="ru-RU"/>
    </w:rPr>
  </w:style>
  <w:style w:type="character" w:styleId="Strong">
    <w:name w:val="Strong"/>
    <w:qFormat/>
    <w:rPr>
      <w:b/>
      <w:bCs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link w:val="Style7"/>
    <w:rsid w:val="00594c3a"/>
    <w:pPr>
      <w:jc w:val="both"/>
    </w:pPr>
    <w:rPr>
      <w:i/>
      <w:iCs/>
      <w:sz w:val="2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Times New Roman" w:hAnsi="Times New Roman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2"/>
    <w:qFormat/>
    <w:rsid w:val="00594c3a"/>
    <w:pPr>
      <w:jc w:val="both"/>
    </w:pPr>
    <w:rPr>
      <w:sz w:val="26"/>
    </w:rPr>
  </w:style>
  <w:style w:type="paragraph" w:styleId="ListParagraph">
    <w:name w:val="List Paragraph"/>
    <w:basedOn w:val="Normal"/>
    <w:uiPriority w:val="34"/>
    <w:qFormat/>
    <w:rsid w:val="00785981"/>
    <w:pPr>
      <w:spacing w:before="0" w:after="0"/>
      <w:ind w:left="720" w:hanging="0"/>
      <w:contextualSpacing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AlterOffice/3.4.0.9$Linux_X86_64 LibreOffice_project/b8daf9e823b1a5463a2f48435ddc2e8696e7d4fc</Application>
  <AppVersion>15.0000</AppVersion>
  <Pages>2</Pages>
  <Words>603</Words>
  <Characters>4034</Characters>
  <CharactersWithSpaces>4971</CharactersWithSpaces>
  <Paragraphs>76</Paragraphs>
  <Company>ПАО "Якутскэнерго"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2022-11-17T05:05:00Z</dcterms:created>
  <dc:creator>Жураковский Сергей Юрьевич</dc:creator>
  <dc:description/>
  <dc:language>ru-RU</dc:language>
  <cp:lastModifiedBy>lashmanovaet</cp:lastModifiedBy>
  <dcterms:modified xsi:type="dcterms:W3CDTF">2026-07-08T12:09:01Z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