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E855C" w14:textId="77777777" w:rsidR="00D47011" w:rsidRDefault="00D47011">
      <w:pPr>
        <w:keepNext/>
        <w:keepLines/>
        <w:rPr>
          <w:sz w:val="24"/>
          <w:szCs w:val="24"/>
        </w:rPr>
      </w:pPr>
    </w:p>
    <w:p w14:paraId="17AF1FCC" w14:textId="77777777" w:rsidR="00D47011" w:rsidRDefault="00D47011">
      <w:pPr>
        <w:keepNext/>
        <w:keepLines/>
        <w:rPr>
          <w:sz w:val="24"/>
          <w:szCs w:val="24"/>
        </w:rPr>
      </w:pPr>
    </w:p>
    <w:p w14:paraId="346394E0" w14:textId="77777777" w:rsidR="00D47011" w:rsidRDefault="00D47011">
      <w:pPr>
        <w:keepNext/>
        <w:keepLines/>
        <w:rPr>
          <w:sz w:val="24"/>
          <w:szCs w:val="24"/>
        </w:rPr>
      </w:pPr>
    </w:p>
    <w:p w14:paraId="6B531EF4" w14:textId="77777777" w:rsidR="00D47011" w:rsidRDefault="00D47011">
      <w:pPr>
        <w:keepNext/>
        <w:keepLines/>
        <w:rPr>
          <w:sz w:val="24"/>
          <w:szCs w:val="24"/>
        </w:rPr>
      </w:pPr>
    </w:p>
    <w:p w14:paraId="6ED75EB7" w14:textId="77777777" w:rsidR="00D47011" w:rsidRDefault="00D47011">
      <w:pPr>
        <w:keepNext/>
        <w:keepLines/>
        <w:rPr>
          <w:sz w:val="24"/>
          <w:szCs w:val="24"/>
        </w:rPr>
      </w:pPr>
    </w:p>
    <w:p w14:paraId="575977DB" w14:textId="77777777" w:rsidR="00D47011" w:rsidRDefault="00D47011">
      <w:pPr>
        <w:keepNext/>
        <w:keepLines/>
        <w:rPr>
          <w:sz w:val="24"/>
          <w:szCs w:val="24"/>
        </w:rPr>
      </w:pPr>
    </w:p>
    <w:p w14:paraId="1E58039F" w14:textId="77777777" w:rsidR="00D47011" w:rsidRDefault="00D47011">
      <w:pPr>
        <w:keepNext/>
        <w:keepLines/>
        <w:rPr>
          <w:sz w:val="24"/>
          <w:szCs w:val="24"/>
        </w:rPr>
      </w:pPr>
    </w:p>
    <w:p w14:paraId="318FB64A" w14:textId="77777777" w:rsidR="00D47011" w:rsidRPr="00D21BE0" w:rsidRDefault="0022183B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D21BE0"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14:paraId="71511251" w14:textId="77777777" w:rsidR="00D47011" w:rsidRPr="00D21BE0" w:rsidRDefault="00D4701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E389AAC" w14:textId="77777777" w:rsidR="00D47011" w:rsidRPr="00D21BE0" w:rsidRDefault="00D4701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C928C07" w14:textId="77777777" w:rsidR="00D47011" w:rsidRPr="00D21BE0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 w:rsidRPr="00D21BE0">
        <w:rPr>
          <w:rFonts w:eastAsia="Calibri"/>
          <w:b/>
          <w:sz w:val="26"/>
          <w:szCs w:val="26"/>
        </w:rPr>
        <w:t>«ОКПД2: 26.20.14 Приобретение серверного оборудования»,</w:t>
      </w:r>
    </w:p>
    <w:p w14:paraId="4D12D6B0" w14:textId="25FA14EE" w:rsidR="00D47011" w:rsidRPr="000204DE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  <w:highlight w:val="yellow"/>
        </w:rPr>
      </w:pPr>
      <w:r w:rsidRPr="00D21BE0">
        <w:rPr>
          <w:rFonts w:eastAsia="Calibri"/>
          <w:b/>
          <w:sz w:val="26"/>
          <w:szCs w:val="26"/>
        </w:rPr>
        <w:t xml:space="preserve">для нужд </w:t>
      </w:r>
      <w:r w:rsidR="00D21BE0" w:rsidRPr="00D21BE0">
        <w:rPr>
          <w:rFonts w:eastAsia="Calibri"/>
          <w:b/>
          <w:sz w:val="26"/>
          <w:szCs w:val="26"/>
        </w:rPr>
        <w:t>филиалов АО "ДРСК" "Амурские электрические сети", "Приморские электрические сети", "Хабаровские электрические сети", "Электрические сети ЕАО", "Южно-Якутские электрические сети"</w:t>
      </w:r>
    </w:p>
    <w:p w14:paraId="66C2F860" w14:textId="77777777" w:rsidR="00D47011" w:rsidRPr="000204DE" w:rsidRDefault="00D47011">
      <w:pPr>
        <w:keepNext/>
        <w:keepLines/>
        <w:jc w:val="center"/>
        <w:rPr>
          <w:rFonts w:eastAsia="Calibri"/>
          <w:sz w:val="24"/>
          <w:szCs w:val="24"/>
          <w:highlight w:val="yellow"/>
        </w:rPr>
      </w:pPr>
    </w:p>
    <w:p w14:paraId="60BF5DEE" w14:textId="41953E6F" w:rsidR="00D47011" w:rsidRPr="000204DE" w:rsidRDefault="0022183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  <w:highlight w:val="yellow"/>
        </w:rPr>
      </w:pPr>
      <w:r w:rsidRPr="000204DE">
        <w:rPr>
          <w:rFonts w:eastAsia="Calibri"/>
          <w:b/>
          <w:sz w:val="26"/>
          <w:szCs w:val="26"/>
          <w:highlight w:val="yellow"/>
        </w:rPr>
        <w:t xml:space="preserve">Лот № </w:t>
      </w:r>
      <w:r w:rsidR="00D21BE0">
        <w:rPr>
          <w:rFonts w:eastAsia="Calibri"/>
          <w:b/>
          <w:sz w:val="26"/>
          <w:szCs w:val="26"/>
          <w:highlight w:val="yellow"/>
          <w:lang w:val="en-US"/>
        </w:rPr>
        <w:t>XXXXXXXXXXXXXX</w:t>
      </w:r>
      <w:r w:rsidRPr="000204DE">
        <w:rPr>
          <w:rFonts w:eastAsia="Calibri"/>
          <w:b/>
          <w:sz w:val="26"/>
          <w:szCs w:val="26"/>
          <w:highlight w:val="yellow"/>
        </w:rPr>
        <w:t xml:space="preserve">  </w:t>
      </w:r>
    </w:p>
    <w:p w14:paraId="2883523F" w14:textId="77777777" w:rsidR="00D47011" w:rsidRPr="000204DE" w:rsidRDefault="00D47011">
      <w:pPr>
        <w:keepNext/>
        <w:keepLines/>
        <w:jc w:val="center"/>
        <w:rPr>
          <w:rFonts w:eastAsia="Calibri"/>
          <w:b/>
          <w:i/>
          <w:sz w:val="24"/>
          <w:szCs w:val="24"/>
          <w:highlight w:val="yellow"/>
        </w:rPr>
      </w:pPr>
    </w:p>
    <w:p w14:paraId="50F70C1C" w14:textId="77777777" w:rsidR="00D47011" w:rsidRPr="000204DE" w:rsidRDefault="00D47011">
      <w:pPr>
        <w:keepNext/>
        <w:keepLines/>
        <w:jc w:val="both"/>
        <w:rPr>
          <w:sz w:val="24"/>
          <w:szCs w:val="24"/>
          <w:highlight w:val="yellow"/>
        </w:rPr>
      </w:pPr>
    </w:p>
    <w:p w14:paraId="3098641E" w14:textId="77777777" w:rsidR="00D47011" w:rsidRPr="000204DE" w:rsidRDefault="0022183B">
      <w:pPr>
        <w:rPr>
          <w:sz w:val="24"/>
          <w:szCs w:val="24"/>
          <w:highlight w:val="yellow"/>
        </w:rPr>
      </w:pPr>
      <w:r w:rsidRPr="000204DE">
        <w:rPr>
          <w:highlight w:val="yellow"/>
        </w:rPr>
        <w:br w:type="page"/>
      </w:r>
    </w:p>
    <w:p w14:paraId="6145937C" w14:textId="77777777" w:rsidR="00D47011" w:rsidRPr="00D21BE0" w:rsidRDefault="0022183B">
      <w:pPr>
        <w:jc w:val="center"/>
        <w:rPr>
          <w:b/>
          <w:sz w:val="24"/>
          <w:szCs w:val="24"/>
        </w:rPr>
      </w:pPr>
      <w:r w:rsidRPr="00D21BE0">
        <w:rPr>
          <w:b/>
          <w:sz w:val="24"/>
          <w:szCs w:val="24"/>
        </w:rPr>
        <w:lastRenderedPageBreak/>
        <w:t>СОДЕРЖАНИЕ</w:t>
      </w:r>
    </w:p>
    <w:sdt>
      <w:sdtPr>
        <w:rPr>
          <w:highlight w:val="yellow"/>
        </w:rPr>
        <w:id w:val="777461294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14:paraId="4537EBEA" w14:textId="77777777" w:rsidR="00D47011" w:rsidRPr="00D21BE0" w:rsidRDefault="0022183B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D21BE0">
            <w:fldChar w:fldCharType="begin"/>
          </w:r>
          <w:r w:rsidRPr="00D21BE0">
            <w:rPr>
              <w:rStyle w:val="affc"/>
              <w:rFonts w:eastAsia="Calibri"/>
              <w:caps/>
              <w:webHidden/>
            </w:rPr>
            <w:instrText xml:space="preserve"> TOC \z \o "1-4" \u \h</w:instrText>
          </w:r>
          <w:r w:rsidRPr="00D21BE0">
            <w:rPr>
              <w:rStyle w:val="affc"/>
              <w:rFonts w:eastAsia="Calibri"/>
              <w:caps/>
            </w:rPr>
            <w:fldChar w:fldCharType="separate"/>
          </w:r>
          <w:hyperlink w:anchor="_Toc201244515">
            <w:r w:rsidRPr="00D21BE0">
              <w:rPr>
                <w:rStyle w:val="affc"/>
                <w:rFonts w:eastAsia="Calibri"/>
                <w:caps/>
                <w:webHidden/>
              </w:rPr>
              <w:t>1.</w:t>
            </w:r>
            <w:r w:rsidRPr="00D21BE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Pr="00D21BE0">
              <w:rPr>
                <w:rStyle w:val="affc"/>
                <w:rFonts w:eastAsia="Calibri"/>
              </w:rPr>
              <w:t>Общие сведения</w:t>
            </w:r>
            <w:r w:rsidRPr="00D21BE0">
              <w:rPr>
                <w:webHidden/>
              </w:rPr>
              <w:fldChar w:fldCharType="begin"/>
            </w:r>
            <w:r w:rsidRPr="00D21BE0">
              <w:rPr>
                <w:webHidden/>
              </w:rPr>
              <w:instrText>PAGEREF _Toc201244515 \h</w:instrText>
            </w:r>
            <w:r w:rsidRPr="00D21BE0">
              <w:rPr>
                <w:webHidden/>
              </w:rPr>
            </w:r>
            <w:r w:rsidRPr="00D21BE0">
              <w:rPr>
                <w:webHidden/>
              </w:rPr>
              <w:fldChar w:fldCharType="separate"/>
            </w:r>
            <w:r w:rsidRPr="00D21BE0">
              <w:rPr>
                <w:rStyle w:val="affc"/>
              </w:rPr>
              <w:tab/>
              <w:t>3</w:t>
            </w:r>
            <w:r w:rsidRPr="00D21BE0">
              <w:rPr>
                <w:webHidden/>
              </w:rPr>
              <w:fldChar w:fldCharType="end"/>
            </w:r>
          </w:hyperlink>
        </w:p>
        <w:p w14:paraId="0D62511E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6">
            <w:r w:rsidR="0022183B" w:rsidRPr="00D21BE0">
              <w:rPr>
                <w:rStyle w:val="affc"/>
                <w:rFonts w:eastAsia="Calibri"/>
                <w:iCs/>
                <w:webHidden/>
              </w:rPr>
              <w:t>1.1.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Обозначения и сокращения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_Toc201244516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3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0FCEAEF6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7">
            <w:r w:rsidR="0022183B" w:rsidRPr="00D21BE0">
              <w:rPr>
                <w:rStyle w:val="affc"/>
                <w:rFonts w:eastAsia="Calibri"/>
                <w:iCs/>
                <w:webHidden/>
              </w:rPr>
              <w:t>1.2.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Наименование закупаемой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_Toc201244517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4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071ADCA7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8">
            <w:r w:rsidR="0022183B" w:rsidRPr="00D21BE0">
              <w:rPr>
                <w:rStyle w:val="affc"/>
                <w:rFonts w:eastAsia="Calibri"/>
                <w:iCs/>
                <w:webHidden/>
              </w:rPr>
              <w:t>1.3.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_Toc201244518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4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2C8F9882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19">
            <w:r w:rsidR="0022183B" w:rsidRPr="00D21BE0">
              <w:rPr>
                <w:rStyle w:val="affc"/>
                <w:rFonts w:eastAsia="Calibri"/>
                <w:iCs/>
                <w:webHidden/>
              </w:rPr>
              <w:t>1.4.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Общие требования к формированию заявки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_Toc201244519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4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1BDA82A7" w14:textId="77777777" w:rsidR="00D47011" w:rsidRPr="00D21BE0" w:rsidRDefault="009B3B1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0">
            <w:r w:rsidR="0022183B" w:rsidRPr="00D21BE0">
              <w:rPr>
                <w:rStyle w:val="affc"/>
                <w:rFonts w:eastAsia="Calibri"/>
                <w:webHidden/>
              </w:rPr>
              <w:t>2.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Требования к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_Toc201244520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5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28D308D3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1">
            <w:r w:rsidR="0022183B" w:rsidRPr="00D21BE0">
              <w:rPr>
                <w:rStyle w:val="affc"/>
                <w:rFonts w:eastAsia="Calibri"/>
                <w:iCs/>
                <w:webHidden/>
              </w:rPr>
              <w:t>2.1.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Требования к объемам и срокам поставки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_Toc201244521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5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43065D6B" w14:textId="77777777" w:rsidR="00D47011" w:rsidRPr="00D21BE0" w:rsidRDefault="009B3B1C">
          <w:pPr>
            <w:pStyle w:val="38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2">
            <w:r w:rsidR="0022183B" w:rsidRPr="00D21BE0">
              <w:rPr>
                <w:rStyle w:val="affc"/>
                <w:rFonts w:eastAsia="Calibri"/>
                <w:webHidden/>
              </w:rPr>
              <w:t>2.1.1.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Перечень и объем закупаемой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_Toc201244522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5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663AB8BF" w14:textId="77777777" w:rsidR="00D47011" w:rsidRPr="00D21BE0" w:rsidRDefault="009B3B1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3">
            <w:r w:rsidR="0022183B" w:rsidRPr="00D21BE0">
              <w:rPr>
                <w:rStyle w:val="affc"/>
                <w:rFonts w:eastAsia="Calibri"/>
                <w:webHidden/>
              </w:rPr>
              <w:t>Таблица 1.1 Перечень и объем закупаемой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_Toc201244523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5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75CE6049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4">
            <w:r w:rsidR="0022183B" w:rsidRPr="00D21BE0">
              <w:rPr>
                <w:rStyle w:val="affc"/>
                <w:rFonts w:eastAsia="Calibri"/>
                <w:iCs/>
                <w:webHidden/>
              </w:rPr>
              <w:t>2.2.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Требования к срокам поставки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_Toc201244524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21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0950B5C0" w14:textId="77777777" w:rsidR="00D47011" w:rsidRPr="00D21BE0" w:rsidRDefault="009B3B1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5">
            <w:r w:rsidR="0022183B" w:rsidRPr="00D21BE0">
              <w:rPr>
                <w:rStyle w:val="affc"/>
                <w:rFonts w:eastAsia="Calibri"/>
                <w:webHidden/>
              </w:rPr>
              <w:t>Таблица 2.1 Требования по срокам поставки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_Toc201244525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21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78594982" w14:textId="77777777" w:rsidR="00D47011" w:rsidRPr="00D21BE0" w:rsidRDefault="009B3B1C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244526">
            <w:r w:rsidR="0022183B" w:rsidRPr="00D21BE0">
              <w:rPr>
                <w:rStyle w:val="affc"/>
                <w:rFonts w:eastAsia="Calibri"/>
                <w:iCs/>
                <w:webHidden/>
              </w:rPr>
              <w:t>2.3.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Требования к качеству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_Toc201244526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22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1465FA5D" w14:textId="77777777" w:rsidR="00D47011" w:rsidRPr="00D21BE0" w:rsidRDefault="009B3B1C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7">
            <w:r w:rsidR="0022183B" w:rsidRPr="00D21BE0">
              <w:rPr>
                <w:rStyle w:val="affc"/>
                <w:rFonts w:eastAsia="Calibri"/>
                <w:webHidden/>
              </w:rPr>
              <w:t>Таблица 3. Требования к продукции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_Toc201244527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22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27427843" w14:textId="77777777" w:rsidR="00D47011" w:rsidRPr="00D21BE0" w:rsidRDefault="009B3B1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8">
            <w:r w:rsidR="0022183B" w:rsidRPr="00D21BE0">
              <w:rPr>
                <w:rStyle w:val="affc"/>
                <w:rFonts w:eastAsia="Calibri"/>
                <w:webHidden/>
              </w:rPr>
              <w:t>3.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_Toc201244528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25</w:t>
            </w:r>
            <w:r w:rsidR="0022183B" w:rsidRPr="00D21BE0">
              <w:rPr>
                <w:webHidden/>
              </w:rPr>
              <w:fldChar w:fldCharType="end"/>
            </w:r>
          </w:hyperlink>
        </w:p>
        <w:p w14:paraId="3C0C57D7" w14:textId="77777777" w:rsidR="00D47011" w:rsidRPr="00D21BE0" w:rsidRDefault="009B3B1C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244529">
            <w:r w:rsidR="0022183B" w:rsidRPr="00D21BE0">
              <w:rPr>
                <w:rStyle w:val="affc"/>
                <w:rFonts w:eastAsia="Calibri"/>
                <w:webHidden/>
              </w:rPr>
              <w:t>4.</w:t>
            </w:r>
            <w:r w:rsidR="0022183B" w:rsidRPr="00D21BE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2183B" w:rsidRPr="00D21BE0">
              <w:rPr>
                <w:rStyle w:val="affc"/>
                <w:rFonts w:eastAsia="Calibri"/>
              </w:rPr>
              <w:t>Приложения</w:t>
            </w:r>
            <w:r w:rsidR="0022183B" w:rsidRPr="00D21BE0">
              <w:rPr>
                <w:webHidden/>
              </w:rPr>
              <w:fldChar w:fldCharType="begin"/>
            </w:r>
            <w:r w:rsidR="0022183B" w:rsidRPr="00D21BE0">
              <w:rPr>
                <w:webHidden/>
              </w:rPr>
              <w:instrText>PAGEREF _Toc201244529 \h</w:instrText>
            </w:r>
            <w:r w:rsidR="0022183B" w:rsidRPr="00D21BE0">
              <w:rPr>
                <w:webHidden/>
              </w:rPr>
            </w:r>
            <w:r w:rsidR="0022183B" w:rsidRPr="00D21BE0">
              <w:rPr>
                <w:webHidden/>
              </w:rPr>
              <w:fldChar w:fldCharType="separate"/>
            </w:r>
            <w:r w:rsidR="0022183B" w:rsidRPr="00D21BE0">
              <w:rPr>
                <w:rStyle w:val="affc"/>
              </w:rPr>
              <w:tab/>
              <w:t>26</w:t>
            </w:r>
            <w:r w:rsidR="0022183B" w:rsidRPr="00D21BE0">
              <w:rPr>
                <w:webHidden/>
              </w:rPr>
              <w:fldChar w:fldCharType="end"/>
            </w:r>
          </w:hyperlink>
          <w:r w:rsidR="0022183B" w:rsidRPr="00D21BE0">
            <w:rPr>
              <w:rStyle w:val="affc"/>
            </w:rPr>
            <w:fldChar w:fldCharType="end"/>
          </w:r>
        </w:p>
      </w:sdtContent>
    </w:sdt>
    <w:p w14:paraId="4092A11B" w14:textId="77777777" w:rsidR="00D47011" w:rsidRPr="000204DE" w:rsidRDefault="00D47011">
      <w:pPr>
        <w:pStyle w:val="19"/>
        <w:tabs>
          <w:tab w:val="left" w:pos="560"/>
          <w:tab w:val="right" w:leader="dot" w:pos="10194"/>
        </w:tabs>
        <w:rPr>
          <w:rFonts w:eastAsiaTheme="minorEastAsia" w:cs="Times New Roman"/>
          <w:b w:val="0"/>
          <w:bCs w:val="0"/>
          <w:highlight w:val="yellow"/>
        </w:rPr>
      </w:pPr>
    </w:p>
    <w:p w14:paraId="543B6605" w14:textId="77777777" w:rsidR="00D47011" w:rsidRPr="000204DE" w:rsidRDefault="00D47011">
      <w:pPr>
        <w:pStyle w:val="22"/>
        <w:tabs>
          <w:tab w:val="clear" w:pos="0"/>
        </w:tabs>
        <w:ind w:left="0" w:firstLine="0"/>
        <w:rPr>
          <w:highlight w:val="yellow"/>
        </w:rPr>
      </w:pPr>
    </w:p>
    <w:p w14:paraId="05C5A629" w14:textId="77777777" w:rsidR="00D47011" w:rsidRPr="000204DE" w:rsidRDefault="0022183B">
      <w:pPr>
        <w:keepNext/>
        <w:keepLines/>
        <w:jc w:val="center"/>
        <w:rPr>
          <w:rFonts w:eastAsia="Calibri"/>
          <w:b/>
          <w:i/>
          <w:sz w:val="24"/>
          <w:szCs w:val="24"/>
          <w:highlight w:val="yellow"/>
        </w:rPr>
      </w:pPr>
      <w:r w:rsidRPr="000204DE">
        <w:rPr>
          <w:highlight w:val="yellow"/>
        </w:rPr>
        <w:br w:type="page"/>
      </w:r>
    </w:p>
    <w:p w14:paraId="0A842C4B" w14:textId="77777777" w:rsidR="00D47011" w:rsidRPr="00667DDD" w:rsidRDefault="0022183B">
      <w:pPr>
        <w:pStyle w:val="1"/>
        <w:numPr>
          <w:ilvl w:val="0"/>
          <w:numId w:val="11"/>
        </w:numPr>
        <w:ind w:hanging="731"/>
        <w:jc w:val="center"/>
        <w:rPr>
          <w:caps/>
        </w:rPr>
      </w:pPr>
      <w:bookmarkStart w:id="0" w:name="_Toc201244515"/>
      <w:bookmarkStart w:id="1" w:name="_Toc51339692"/>
      <w:r w:rsidRPr="00667DDD">
        <w:lastRenderedPageBreak/>
        <w:t>Общие сведения</w:t>
      </w:r>
      <w:bookmarkEnd w:id="0"/>
      <w:bookmarkEnd w:id="1"/>
    </w:p>
    <w:p w14:paraId="0BA3F1F8" w14:textId="77777777" w:rsidR="00D47011" w:rsidRPr="00667DDD" w:rsidRDefault="0022183B">
      <w:pPr>
        <w:pStyle w:val="4"/>
        <w:numPr>
          <w:ilvl w:val="1"/>
          <w:numId w:val="3"/>
        </w:numPr>
        <w:ind w:left="0" w:firstLine="720"/>
      </w:pPr>
      <w:bookmarkStart w:id="2" w:name="_Toc46743505"/>
      <w:bookmarkStart w:id="3" w:name="_Toc201244516"/>
      <w:r w:rsidRPr="00667DDD">
        <w:t>Обозначения и сокращения</w:t>
      </w:r>
      <w:bookmarkEnd w:id="2"/>
      <w:bookmarkEnd w:id="3"/>
    </w:p>
    <w:p w14:paraId="2B867DD4" w14:textId="77777777" w:rsidR="00D47011" w:rsidRPr="00667DDD" w:rsidRDefault="00D47011">
      <w:pPr>
        <w:rPr>
          <w:rStyle w:val="aff1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D47011" w:rsidRPr="00667DDD" w14:paraId="3101E490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379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</w:rPr>
              <w:t>ИТ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5168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  <w:lang w:eastAsia="x-none"/>
              </w:rPr>
              <w:t>Информационные технологии</w:t>
            </w:r>
            <w:r w:rsidRPr="00667DDD">
              <w:rPr>
                <w:rStyle w:val="a8"/>
                <w:rFonts w:eastAsia="Calibri"/>
                <w:sz w:val="24"/>
                <w:szCs w:val="24"/>
              </w:rPr>
              <w:footnoteReference w:id="1"/>
            </w:r>
            <w:r w:rsidRPr="00667DDD">
              <w:rPr>
                <w:rStyle w:val="a7"/>
                <w:rFonts w:eastAsia="Calibri"/>
                <w:sz w:val="24"/>
                <w:szCs w:val="24"/>
              </w:rPr>
              <w:t xml:space="preserve"> </w:t>
            </w:r>
            <w:r w:rsidRPr="00667DDD"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D47011" w:rsidRPr="00667DDD" w14:paraId="6838F832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3BA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  <w:lang w:eastAsia="x-none"/>
              </w:rPr>
              <w:t>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0121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</w:rPr>
              <w:t>Операционная система</w:t>
            </w:r>
          </w:p>
        </w:tc>
      </w:tr>
      <w:tr w:rsidR="00D47011" w:rsidRPr="00667DDD" w14:paraId="41755425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29E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C49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D47011" w:rsidRPr="00667DDD" w14:paraId="691D20B4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F14C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  <w:lang w:eastAsia="x-none"/>
              </w:rPr>
              <w:t>СХД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D2FD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</w:rPr>
              <w:t>Система хранения данных</w:t>
            </w:r>
          </w:p>
        </w:tc>
      </w:tr>
      <w:tr w:rsidR="00D47011" w:rsidRPr="000204DE" w14:paraId="2E27C3A7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FB4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BEF6" w14:textId="77777777" w:rsidR="00D47011" w:rsidRPr="00667DDD" w:rsidRDefault="0022183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 w:rsidRPr="00667DDD">
              <w:rPr>
                <w:sz w:val="24"/>
                <w:szCs w:val="24"/>
              </w:rPr>
              <w:t>Технические требования</w:t>
            </w:r>
          </w:p>
        </w:tc>
      </w:tr>
    </w:tbl>
    <w:p w14:paraId="4689A0CE" w14:textId="77777777" w:rsidR="00D47011" w:rsidRPr="000204DE" w:rsidRDefault="00D47011">
      <w:pPr>
        <w:keepNext/>
        <w:keepLines/>
        <w:jc w:val="both"/>
        <w:rPr>
          <w:sz w:val="24"/>
          <w:szCs w:val="24"/>
          <w:highlight w:val="yellow"/>
        </w:rPr>
      </w:pPr>
    </w:p>
    <w:p w14:paraId="28EACF16" w14:textId="77777777" w:rsidR="00D47011" w:rsidRPr="000204DE" w:rsidRDefault="00D47011">
      <w:pPr>
        <w:keepNext/>
        <w:keepLines/>
        <w:jc w:val="both"/>
        <w:rPr>
          <w:sz w:val="24"/>
          <w:szCs w:val="24"/>
          <w:highlight w:val="yellow"/>
        </w:rPr>
      </w:pPr>
    </w:p>
    <w:p w14:paraId="53174713" w14:textId="77777777" w:rsidR="00D47011" w:rsidRPr="004C2296" w:rsidRDefault="0022183B">
      <w:pPr>
        <w:keepNext/>
        <w:keepLines/>
        <w:rPr>
          <w:sz w:val="24"/>
          <w:szCs w:val="24"/>
        </w:rPr>
      </w:pPr>
      <w:r w:rsidRPr="004C2296">
        <w:br w:type="page"/>
      </w:r>
    </w:p>
    <w:p w14:paraId="3F0E73B4" w14:textId="77777777" w:rsidR="00D47011" w:rsidRPr="004C2296" w:rsidRDefault="0022183B">
      <w:pPr>
        <w:pStyle w:val="4"/>
        <w:numPr>
          <w:ilvl w:val="1"/>
          <w:numId w:val="3"/>
        </w:numPr>
        <w:ind w:left="0" w:firstLine="720"/>
      </w:pPr>
      <w:bookmarkStart w:id="4" w:name="_Toc46743506"/>
      <w:bookmarkStart w:id="5" w:name="_Toc201244517"/>
      <w:r w:rsidRPr="004C2296">
        <w:lastRenderedPageBreak/>
        <w:t>Наименование закупаемой продукции</w:t>
      </w:r>
      <w:bookmarkEnd w:id="4"/>
      <w:bookmarkEnd w:id="5"/>
    </w:p>
    <w:p w14:paraId="28798507" w14:textId="285DB06B" w:rsidR="00D47011" w:rsidRPr="004C2296" w:rsidRDefault="004C2296">
      <w:pPr>
        <w:widowControl w:val="0"/>
        <w:tabs>
          <w:tab w:val="left" w:pos="426"/>
        </w:tabs>
        <w:spacing w:before="120" w:after="240"/>
        <w:contextualSpacing/>
        <w:jc w:val="both"/>
        <w:rPr>
          <w:spacing w:val="-2"/>
          <w:sz w:val="24"/>
          <w:szCs w:val="24"/>
        </w:rPr>
      </w:pPr>
      <w:r w:rsidRPr="004C2296">
        <w:rPr>
          <w:spacing w:val="-2"/>
          <w:sz w:val="24"/>
          <w:szCs w:val="24"/>
        </w:rPr>
        <w:t>ОКПД2 26.20.14 Приобретение серверного оборудования для нужд филиалов АО "ДРСК" "Амурские электрические сети", "Приморские электрические сети", "Хабаровские электрические сети", "Электрические сети ЕАО", "Южно-Якутские электрические сети".</w:t>
      </w:r>
    </w:p>
    <w:p w14:paraId="58F11FB4" w14:textId="77777777" w:rsidR="00D47011" w:rsidRPr="004C2296" w:rsidRDefault="0022183B">
      <w:pPr>
        <w:pStyle w:val="4"/>
        <w:numPr>
          <w:ilvl w:val="1"/>
          <w:numId w:val="3"/>
        </w:numPr>
        <w:ind w:left="0" w:firstLine="720"/>
      </w:pPr>
      <w:bookmarkStart w:id="6" w:name="_Toc46743507"/>
      <w:bookmarkStart w:id="7" w:name="_Toc201244518"/>
      <w:r w:rsidRPr="004C2296">
        <w:t xml:space="preserve">Цель </w:t>
      </w:r>
      <w:bookmarkEnd w:id="6"/>
      <w:r w:rsidRPr="004C2296">
        <w:t>использования закупаемой продукции</w:t>
      </w:r>
      <w:bookmarkEnd w:id="7"/>
      <w:r w:rsidRPr="004C2296">
        <w:t xml:space="preserve">  </w:t>
      </w:r>
    </w:p>
    <w:p w14:paraId="355A2524" w14:textId="77777777" w:rsidR="00D47011" w:rsidRPr="004C2296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8" w:name="_Toc196083349"/>
      <w:bookmarkStart w:id="9" w:name="_Toc196083228"/>
      <w:r w:rsidRPr="004C2296">
        <w:rPr>
          <w:spacing w:val="-2"/>
          <w:sz w:val="24"/>
          <w:szCs w:val="24"/>
        </w:rPr>
        <w:t>Оборудование приобретается с целью обеспечения требуемой производительности, функциональности и отказоустойчивости вычислительных ресурсов.</w:t>
      </w:r>
      <w:bookmarkEnd w:id="8"/>
      <w:bookmarkEnd w:id="9"/>
    </w:p>
    <w:p w14:paraId="5E4FAD5E" w14:textId="77777777" w:rsidR="00D47011" w:rsidRPr="004C2296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r w:rsidRPr="004C2296">
        <w:rPr>
          <w:spacing w:val="-2"/>
          <w:sz w:val="24"/>
          <w:szCs w:val="24"/>
        </w:rPr>
        <w:t>Плановая замена морально и физически устаревшей продукции. Приобретение современной продукции для более качественного и успешного выполнения поставленных перед Обществом задач. Продукция приобретается в целях внедрения биллинговых программ и приложений.</w:t>
      </w:r>
    </w:p>
    <w:p w14:paraId="31BAE071" w14:textId="77777777" w:rsidR="00D47011" w:rsidRPr="004C2296" w:rsidRDefault="0022183B">
      <w:pPr>
        <w:pStyle w:val="4"/>
        <w:numPr>
          <w:ilvl w:val="1"/>
          <w:numId w:val="3"/>
        </w:numPr>
        <w:ind w:left="0" w:firstLine="720"/>
      </w:pPr>
      <w:bookmarkStart w:id="10" w:name="_Toc201244519"/>
      <w:r w:rsidRPr="004C2296">
        <w:t>Общие требования к формированию заявки</w:t>
      </w:r>
      <w:bookmarkEnd w:id="10"/>
    </w:p>
    <w:p w14:paraId="69411B1A" w14:textId="77777777" w:rsidR="00D47011" w:rsidRPr="004C2296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1" w:name="_Toc200006005"/>
      <w:r w:rsidRPr="004C2296">
        <w:rPr>
          <w:spacing w:val="-2"/>
          <w:sz w:val="24"/>
          <w:szCs w:val="24"/>
        </w:rPr>
        <w:t>Все необходимые к предоставлению в составе заявки формы, заполняются Участником в строгом соответствии с утвержденными Документацией о закупке формами, в соответствующем формате с сохранением всех строк, граф и разделов согласно табл. 3.1 Требования к продукции (индивидуальные требования по каждой позиции перечня продукции)</w:t>
      </w:r>
      <w:bookmarkEnd w:id="11"/>
    </w:p>
    <w:p w14:paraId="01B99C4D" w14:textId="77777777" w:rsidR="00D47011" w:rsidRPr="004C2296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2" w:name="_Toc200006006"/>
      <w:r w:rsidRPr="004C2296">
        <w:rPr>
          <w:spacing w:val="-2"/>
          <w:sz w:val="24"/>
          <w:szCs w:val="24"/>
        </w:rPr>
        <w:t>Формы изменению не подлежат. В случае изменения Участником или отклонении от них, заявка Участника может быть отклонена.</w:t>
      </w:r>
      <w:bookmarkEnd w:id="12"/>
    </w:p>
    <w:p w14:paraId="48ADE002" w14:textId="77777777" w:rsidR="00D47011" w:rsidRPr="004C2296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spacing w:val="-2"/>
          <w:sz w:val="24"/>
          <w:szCs w:val="24"/>
        </w:rPr>
      </w:pPr>
      <w:bookmarkStart w:id="13" w:name="_Toc200006007"/>
      <w:r w:rsidRPr="004C2296">
        <w:rPr>
          <w:spacing w:val="-2"/>
          <w:sz w:val="24"/>
          <w:szCs w:val="24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  <w:bookmarkEnd w:id="13"/>
      <w:r w:rsidRPr="004C2296">
        <w:rPr>
          <w:spacing w:val="-2"/>
          <w:sz w:val="24"/>
          <w:szCs w:val="24"/>
        </w:rPr>
        <w:t xml:space="preserve"> </w:t>
      </w:r>
    </w:p>
    <w:p w14:paraId="517782BF" w14:textId="77777777" w:rsidR="00D47011" w:rsidRDefault="0022183B">
      <w:pPr>
        <w:widowControl w:val="0"/>
        <w:tabs>
          <w:tab w:val="left" w:pos="426"/>
        </w:tabs>
        <w:spacing w:before="120" w:after="240"/>
        <w:ind w:firstLine="709"/>
        <w:contextualSpacing/>
        <w:jc w:val="both"/>
        <w:rPr>
          <w:rStyle w:val="aff1"/>
          <w:i w:val="0"/>
          <w:shd w:val="clear" w:color="auto" w:fill="auto"/>
        </w:rPr>
        <w:sectPr w:rsidR="00D47011">
          <w:headerReference w:type="even" r:id="rId11"/>
          <w:headerReference w:type="default" r:id="rId12"/>
          <w:headerReference w:type="first" r:id="rId13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12"/>
        </w:sectPr>
      </w:pPr>
      <w:bookmarkStart w:id="14" w:name="_Toc200006008"/>
      <w:r w:rsidRPr="004C2296">
        <w:rPr>
          <w:spacing w:val="-2"/>
          <w:sz w:val="24"/>
          <w:szCs w:val="24"/>
        </w:rPr>
        <w:t>Эквивалентная продукция – это продукция, которая по техническим и функциональным характеристикам</w:t>
      </w:r>
      <w:r w:rsidRPr="004C2296">
        <w:rPr>
          <w:rStyle w:val="aff1"/>
          <w:i w:val="0"/>
          <w:shd w:val="clear" w:color="auto" w:fill="auto"/>
        </w:rPr>
        <w:t xml:space="preserve"> </w:t>
      </w:r>
      <w:r w:rsidRPr="004C2296">
        <w:rPr>
          <w:rStyle w:val="aff1"/>
          <w:b w:val="0"/>
          <w:i w:val="0"/>
          <w:sz w:val="24"/>
          <w:szCs w:val="24"/>
          <w:shd w:val="clear" w:color="auto" w:fill="auto"/>
        </w:rPr>
        <w:t>не уступает характеристикам, заявленным в документации о закупке, в том числе, по гарантийным срокам и срокам эксплу</w:t>
      </w:r>
      <w:bookmarkEnd w:id="14"/>
      <w:r w:rsidRPr="004C2296">
        <w:rPr>
          <w:rStyle w:val="aff1"/>
          <w:b w:val="0"/>
          <w:i w:val="0"/>
          <w:sz w:val="24"/>
          <w:szCs w:val="24"/>
          <w:shd w:val="clear" w:color="auto" w:fill="auto"/>
        </w:rPr>
        <w:t>атации.</w:t>
      </w:r>
      <w:r>
        <w:br w:type="page"/>
      </w:r>
    </w:p>
    <w:p w14:paraId="70DFB7F2" w14:textId="77777777" w:rsidR="00D47011" w:rsidRDefault="0022183B">
      <w:pPr>
        <w:pStyle w:val="1"/>
        <w:numPr>
          <w:ilvl w:val="0"/>
          <w:numId w:val="3"/>
        </w:numPr>
        <w:suppressAutoHyphens w:val="0"/>
        <w:rPr>
          <w:lang w:val="ru-RU"/>
        </w:rPr>
      </w:pPr>
      <w:bookmarkStart w:id="15" w:name="_Toc46743510"/>
      <w:bookmarkStart w:id="16" w:name="_Toc50125126"/>
      <w:bookmarkStart w:id="17" w:name="_Toc51339693"/>
      <w:bookmarkStart w:id="18" w:name="_Toc201244520"/>
      <w:bookmarkEnd w:id="15"/>
      <w:bookmarkEnd w:id="16"/>
      <w:r>
        <w:rPr>
          <w:lang w:val="ru-RU"/>
        </w:rPr>
        <w:lastRenderedPageBreak/>
        <w:t>Требования к продукции</w:t>
      </w:r>
      <w:bookmarkEnd w:id="17"/>
      <w:bookmarkEnd w:id="18"/>
    </w:p>
    <w:p w14:paraId="51A0A198" w14:textId="77777777" w:rsidR="00D47011" w:rsidRDefault="0022183B">
      <w:pPr>
        <w:pStyle w:val="4"/>
        <w:numPr>
          <w:ilvl w:val="1"/>
          <w:numId w:val="3"/>
        </w:numPr>
        <w:tabs>
          <w:tab w:val="clear" w:pos="0"/>
        </w:tabs>
        <w:suppressAutoHyphens w:val="0"/>
      </w:pPr>
      <w:bookmarkStart w:id="19" w:name="_Toc201244521"/>
      <w:r>
        <w:t>Требования к объемам и срокам поставки</w:t>
      </w:r>
      <w:bookmarkEnd w:id="19"/>
    </w:p>
    <w:p w14:paraId="1A64269A" w14:textId="77777777" w:rsidR="00D47011" w:rsidRDefault="0022183B">
      <w:pPr>
        <w:pStyle w:val="31"/>
        <w:numPr>
          <w:ilvl w:val="2"/>
          <w:numId w:val="3"/>
        </w:numPr>
        <w:suppressAutoHyphens w:val="0"/>
        <w:ind w:left="0" w:firstLine="720"/>
      </w:pPr>
      <w:bookmarkStart w:id="20" w:name="_Toc201244522"/>
      <w:r>
        <w:t>Перечень и объем закупаемой продукции</w:t>
      </w:r>
      <w:bookmarkEnd w:id="20"/>
    </w:p>
    <w:p w14:paraId="0F29A862" w14:textId="77777777" w:rsidR="00D47011" w:rsidRDefault="0022183B">
      <w:pPr>
        <w:pStyle w:val="1"/>
        <w:suppressAutoHyphens w:val="0"/>
      </w:pPr>
      <w:bookmarkStart w:id="21" w:name="_Toc51339695"/>
      <w:bookmarkStart w:id="22" w:name="_Toc201244523"/>
      <w:r>
        <w:t xml:space="preserve">Таблица 1.1 Перечень </w:t>
      </w:r>
      <w:bookmarkEnd w:id="21"/>
      <w:r>
        <w:t>и объем закупаемой продукции</w:t>
      </w:r>
      <w:bookmarkEnd w:id="22"/>
    </w:p>
    <w:p w14:paraId="4C2D6130" w14:textId="77777777" w:rsidR="00D47011" w:rsidRDefault="00D47011"/>
    <w:tbl>
      <w:tblPr>
        <w:tblW w:w="4856" w:type="pct"/>
        <w:tblInd w:w="226" w:type="dxa"/>
        <w:tblLayout w:type="fixed"/>
        <w:tblLook w:val="0000" w:firstRow="0" w:lastRow="0" w:firstColumn="0" w:lastColumn="0" w:noHBand="0" w:noVBand="0"/>
      </w:tblPr>
      <w:tblGrid>
        <w:gridCol w:w="1004"/>
        <w:gridCol w:w="5569"/>
        <w:gridCol w:w="1276"/>
        <w:gridCol w:w="992"/>
        <w:gridCol w:w="5988"/>
      </w:tblGrid>
      <w:tr w:rsidR="00D47011" w:rsidRPr="009B6FAF" w14:paraId="1DF3A8F6" w14:textId="77777777" w:rsidTr="00BF7E44">
        <w:trPr>
          <w:tblHeader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4103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A03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983A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B951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46DF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D47011" w:rsidRPr="009B6FAF" w14:paraId="467F8B4C" w14:textId="77777777" w:rsidTr="00BF7E44">
        <w:trPr>
          <w:tblHeader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B7F1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279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AF18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FBF7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212D" w14:textId="77777777" w:rsidR="00D47011" w:rsidRPr="009B6FAF" w:rsidRDefault="002218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6FAF">
              <w:rPr>
                <w:b/>
                <w:sz w:val="20"/>
                <w:szCs w:val="20"/>
              </w:rPr>
              <w:t>5</w:t>
            </w:r>
          </w:p>
        </w:tc>
      </w:tr>
      <w:tr w:rsidR="00EA17A6" w:rsidRPr="009B6FAF" w14:paraId="666F4AC5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52F" w14:textId="3D99DED4" w:rsidR="00EA17A6" w:rsidRPr="009B6FAF" w:rsidRDefault="00BF7E44" w:rsidP="00BF7E44">
            <w:pPr>
              <w:widowControl w:val="0"/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1.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85FE" w14:textId="77777777"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АмЭС АО «ДРСК»</w:t>
            </w:r>
          </w:p>
        </w:tc>
      </w:tr>
      <w:tr w:rsidR="00666D8B" w:rsidRPr="009B6FAF" w14:paraId="1038E8A2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5E2D" w14:textId="39990BDD" w:rsidR="00666D8B" w:rsidRPr="009B6FAF" w:rsidRDefault="00BF7E44" w:rsidP="00BF7E44">
            <w:pPr>
              <w:widowControl w:val="0"/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1.1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9F03" w14:textId="6A4BD116" w:rsidR="00666D8B" w:rsidRPr="00EA17A6" w:rsidRDefault="00BF7E44" w:rsidP="00CD04EC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Сервер</w:t>
            </w:r>
            <w:r w:rsidR="00CD271F">
              <w:rPr>
                <w:rFonts w:eastAsia="Calibri"/>
                <w:color w:val="000000"/>
                <w:sz w:val="20"/>
                <w:szCs w:val="20"/>
                <w:lang w:eastAsia="en-US"/>
              </w:rPr>
              <w:t>, тип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01D7" w14:textId="77777777" w:rsidR="00666D8B" w:rsidRPr="009B6FAF" w:rsidRDefault="00666D8B" w:rsidP="00666D8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8772" w14:textId="77777777" w:rsidR="00666D8B" w:rsidRPr="009B6FAF" w:rsidRDefault="005C4408" w:rsidP="00666D8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9520" w14:textId="7FACD70F" w:rsidR="00666D8B" w:rsidRPr="005C4408" w:rsidRDefault="008A2351" w:rsidP="00BF7E44">
            <w:pPr>
              <w:widowControl w:val="0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 xml:space="preserve">АО «ДРСК», филиал </w:t>
            </w:r>
            <w:r w:rsidRPr="008A2351">
              <w:rPr>
                <w:i/>
                <w:sz w:val="20"/>
                <w:szCs w:val="20"/>
              </w:rPr>
              <w:t>“</w:t>
            </w:r>
            <w:r>
              <w:rPr>
                <w:i/>
                <w:sz w:val="20"/>
                <w:szCs w:val="20"/>
              </w:rPr>
              <w:t>Амурские электрические сети</w:t>
            </w:r>
            <w:r w:rsidRPr="008A2351">
              <w:rPr>
                <w:i/>
                <w:sz w:val="20"/>
                <w:szCs w:val="20"/>
              </w:rPr>
              <w:t>”</w:t>
            </w:r>
            <w:r w:rsidR="00666D8B" w:rsidRPr="009B6FAF">
              <w:rPr>
                <w:i/>
                <w:sz w:val="20"/>
                <w:szCs w:val="20"/>
              </w:rPr>
              <w:t xml:space="preserve">, </w:t>
            </w:r>
            <w:r w:rsidR="005C4408" w:rsidRPr="005C4408">
              <w:rPr>
                <w:i/>
                <w:sz w:val="20"/>
                <w:szCs w:val="20"/>
              </w:rPr>
              <w:t>675000, Амурская область</w:t>
            </w:r>
            <w:r w:rsidR="005C4408">
              <w:rPr>
                <w:i/>
                <w:sz w:val="20"/>
                <w:szCs w:val="20"/>
              </w:rPr>
              <w:t>,</w:t>
            </w:r>
            <w:r w:rsidR="00BF7E44">
              <w:rPr>
                <w:i/>
                <w:sz w:val="20"/>
                <w:szCs w:val="20"/>
              </w:rPr>
              <w:t xml:space="preserve"> </w:t>
            </w:r>
            <w:r w:rsidR="005C4408" w:rsidRPr="005C4408">
              <w:rPr>
                <w:i/>
                <w:sz w:val="20"/>
                <w:szCs w:val="20"/>
              </w:rPr>
              <w:t>г</w:t>
            </w:r>
            <w:r w:rsidR="005C4408">
              <w:rPr>
                <w:i/>
                <w:sz w:val="20"/>
                <w:szCs w:val="20"/>
              </w:rPr>
              <w:t>. Благовещенск, ул. Шевченко,30</w:t>
            </w:r>
          </w:p>
        </w:tc>
      </w:tr>
      <w:tr w:rsidR="00EA17A6" w:rsidRPr="009B6FAF" w14:paraId="0A59F077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59ED" w14:textId="0232FFA0" w:rsidR="00EA17A6" w:rsidRPr="009B6FAF" w:rsidRDefault="00BF7E44" w:rsidP="00BF7E44">
            <w:pPr>
              <w:widowControl w:val="0"/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2.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D973" w14:textId="77777777"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ПЭС АО «ДРСК»</w:t>
            </w:r>
          </w:p>
        </w:tc>
      </w:tr>
      <w:tr w:rsidR="00766A67" w:rsidRPr="009B6FAF" w14:paraId="5BE126B2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B6FC" w14:textId="04008DF2" w:rsidR="00766A67" w:rsidRPr="009B6FAF" w:rsidRDefault="00BF7E44" w:rsidP="00BF7E44">
            <w:pPr>
              <w:widowControl w:val="0"/>
              <w:spacing w:after="60" w:line="259" w:lineRule="auto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2.1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DE5E" w14:textId="15E25B80" w:rsidR="00766A67" w:rsidRPr="00EA17A6" w:rsidRDefault="00CD271F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Сервер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тип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A605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00FB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7E11" w14:textId="77777777"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"Приморские электрические сети" 690080, Приморский край, г. Владивосток, ​Командорская улица, 13а</w:t>
            </w:r>
          </w:p>
        </w:tc>
      </w:tr>
      <w:tr w:rsidR="00EA17A6" w:rsidRPr="009B6FAF" w14:paraId="1917F949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504E" w14:textId="5B40B557" w:rsidR="00BF7E44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3.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B1C8" w14:textId="77777777" w:rsidR="00EA17A6" w:rsidRPr="009B6FAF" w:rsidRDefault="00EA17A6" w:rsidP="00EA17A6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Филиал ХЭС АО «ДРСК»</w:t>
            </w:r>
          </w:p>
        </w:tc>
      </w:tr>
      <w:tr w:rsidR="00766A67" w:rsidRPr="009B6FAF" w14:paraId="673C5DE6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1EC4" w14:textId="444117DA" w:rsidR="00766A67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3.1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750A" w14:textId="61DEDAF3" w:rsidR="00766A67" w:rsidRPr="00EA17A6" w:rsidRDefault="00CD271F" w:rsidP="00922A8A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Сервер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тип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EE67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C33B" w14:textId="77777777" w:rsidR="00766A67" w:rsidRPr="009B6FAF" w:rsidRDefault="00EA17A6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71CB" w14:textId="77777777"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"Хабаровские электрические сети" 680009, г. Хабаровск, ул. Промышленная д.13</w:t>
            </w:r>
          </w:p>
        </w:tc>
      </w:tr>
      <w:tr w:rsidR="00EA17A6" w:rsidRPr="009B6FAF" w14:paraId="63122AED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22CA" w14:textId="0D0F0C8E" w:rsidR="00EA17A6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4.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57E2" w14:textId="77777777" w:rsidR="00EA17A6" w:rsidRPr="009B6FAF" w:rsidRDefault="00EA17A6" w:rsidP="00EA17A6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Филиал ЕАО АО «ДРСК»</w:t>
            </w:r>
          </w:p>
        </w:tc>
      </w:tr>
      <w:tr w:rsidR="00766A67" w:rsidRPr="009B6FAF" w14:paraId="037E83C4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BE48" w14:textId="537088C2" w:rsidR="00766A67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4.1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A53E" w14:textId="51254CA1" w:rsidR="00766A67" w:rsidRPr="009B6FAF" w:rsidRDefault="00CD271F" w:rsidP="00922A8A">
            <w:pPr>
              <w:widowControl w:val="0"/>
              <w:rPr>
                <w:color w:val="000000"/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Сервер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тип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EDF3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667C" w14:textId="77777777" w:rsidR="00766A67" w:rsidRPr="00F1014B" w:rsidRDefault="00F1014B" w:rsidP="00766A67">
            <w:pPr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6968" w14:textId="77777777" w:rsidR="00766A67" w:rsidRPr="009B6FAF" w:rsidRDefault="00766A67" w:rsidP="00766A67">
            <w:pPr>
              <w:widowControl w:val="0"/>
              <w:rPr>
                <w:i/>
                <w:sz w:val="20"/>
                <w:szCs w:val="20"/>
                <w:highlight w:val="red"/>
              </w:rPr>
            </w:pPr>
            <w:r w:rsidRPr="009B6FAF">
              <w:rPr>
                <w:i/>
                <w:sz w:val="20"/>
                <w:szCs w:val="20"/>
              </w:rPr>
              <w:t>АО «ДРСК», филиал "Электрические сети Еврейской автономной области" 679011, ЕАО, г. Биробиджан, ул. Черноморская, 6</w:t>
            </w:r>
          </w:p>
        </w:tc>
      </w:tr>
      <w:tr w:rsidR="00EA17A6" w:rsidRPr="009B6FAF" w14:paraId="58BCDD15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689" w14:textId="44859D6C" w:rsidR="00EA17A6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5.</w:t>
            </w:r>
          </w:p>
        </w:tc>
        <w:tc>
          <w:tcPr>
            <w:tcW w:w="1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8F51" w14:textId="77777777" w:rsidR="00EA17A6" w:rsidRPr="009B6FAF" w:rsidRDefault="00EA17A6" w:rsidP="00EA17A6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  <w:highlight w:val="red"/>
              </w:rPr>
            </w:pPr>
            <w:r>
              <w:rPr>
                <w:i/>
                <w:sz w:val="20"/>
                <w:szCs w:val="20"/>
              </w:rPr>
              <w:t>Филиал ЮЯЭС АО «ДРСК»</w:t>
            </w:r>
          </w:p>
        </w:tc>
      </w:tr>
      <w:tr w:rsidR="00766A67" w:rsidRPr="009B6FAF" w14:paraId="56B36E27" w14:textId="77777777" w:rsidTr="00BF7E44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537B" w14:textId="53C4C4CA" w:rsidR="00766A67" w:rsidRPr="009B6FAF" w:rsidRDefault="00BF7E44" w:rsidP="00BF7E44">
            <w:pPr>
              <w:widowControl w:val="0"/>
              <w:spacing w:after="60" w:line="259" w:lineRule="auto"/>
              <w:ind w:left="315" w:hanging="315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5.1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FE48" w14:textId="6A33AD3A" w:rsidR="00766A67" w:rsidRPr="009B6FAF" w:rsidRDefault="00CD271F" w:rsidP="00922A8A">
            <w:pPr>
              <w:widowControl w:val="0"/>
              <w:rPr>
                <w:color w:val="000000"/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  <w:lang w:eastAsia="en-US"/>
              </w:rPr>
              <w:t>Сервер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тип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FEE7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  <w:highlight w:val="yellow"/>
              </w:rPr>
            </w:pPr>
            <w:r w:rsidRPr="009B6FAF">
              <w:rPr>
                <w:i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A93A" w14:textId="77777777" w:rsidR="00766A67" w:rsidRPr="009B6FAF" w:rsidRDefault="00766A67" w:rsidP="00766A6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F096" w14:textId="77777777" w:rsidR="00766A67" w:rsidRPr="009B6FAF" w:rsidRDefault="00AC10F2" w:rsidP="00766A67">
            <w:pPr>
              <w:widowControl w:val="0"/>
              <w:rPr>
                <w:i/>
                <w:sz w:val="20"/>
                <w:szCs w:val="20"/>
              </w:rPr>
            </w:pPr>
            <w:r w:rsidRPr="009B6FAF">
              <w:rPr>
                <w:i/>
                <w:sz w:val="20"/>
                <w:szCs w:val="20"/>
              </w:rPr>
              <w:t xml:space="preserve">АО «ДРСК», филиал </w:t>
            </w:r>
            <w:r w:rsidRPr="00AC10F2">
              <w:rPr>
                <w:i/>
                <w:sz w:val="20"/>
                <w:szCs w:val="20"/>
              </w:rPr>
              <w:t>“Южно-Яку</w:t>
            </w:r>
            <w:r>
              <w:rPr>
                <w:i/>
                <w:sz w:val="20"/>
                <w:szCs w:val="20"/>
              </w:rPr>
              <w:t>тские Электрические Сети</w:t>
            </w:r>
            <w:r w:rsidRPr="00AC10F2">
              <w:rPr>
                <w:i/>
                <w:sz w:val="20"/>
                <w:szCs w:val="20"/>
              </w:rPr>
              <w:t>”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C10F2">
              <w:rPr>
                <w:i/>
                <w:sz w:val="20"/>
                <w:szCs w:val="20"/>
              </w:rPr>
              <w:t>678901, Республика Саха (Якутия), г. Алдан, ул. Мельниченко, 4</w:t>
            </w:r>
          </w:p>
        </w:tc>
      </w:tr>
    </w:tbl>
    <w:p w14:paraId="3C95A8D5" w14:textId="77777777" w:rsidR="00D47011" w:rsidRDefault="00D47011">
      <w:pPr>
        <w:rPr>
          <w:lang w:val="x-none" w:eastAsia="x-none"/>
        </w:rPr>
      </w:pPr>
    </w:p>
    <w:p w14:paraId="264885DF" w14:textId="77777777" w:rsidR="00D47011" w:rsidRDefault="0022183B">
      <w:pPr>
        <w:pStyle w:val="4"/>
        <w:numPr>
          <w:ilvl w:val="1"/>
          <w:numId w:val="3"/>
        </w:numPr>
        <w:tabs>
          <w:tab w:val="clear" w:pos="0"/>
        </w:tabs>
        <w:suppressAutoHyphens w:val="0"/>
      </w:pPr>
      <w:bookmarkStart w:id="23" w:name="_Toc51339696"/>
      <w:bookmarkStart w:id="24" w:name="_Toc201244524"/>
      <w:r>
        <w:t xml:space="preserve">Требования </w:t>
      </w:r>
      <w:bookmarkEnd w:id="23"/>
      <w:r>
        <w:t>к срокам поставки продукции</w:t>
      </w:r>
      <w:bookmarkEnd w:id="24"/>
      <w:r>
        <w:t xml:space="preserve"> </w:t>
      </w:r>
    </w:p>
    <w:p w14:paraId="2B0AD6D4" w14:textId="293656A2" w:rsidR="00D47011" w:rsidRDefault="0022183B" w:rsidP="00420704">
      <w:pPr>
        <w:pStyle w:val="1"/>
        <w:rPr>
          <w:lang w:val="ru-RU"/>
        </w:rPr>
      </w:pPr>
      <w:bookmarkStart w:id="25" w:name="_Toc50125126_Копия_1"/>
      <w:bookmarkStart w:id="26" w:name="_Toc50125127"/>
      <w:bookmarkStart w:id="27" w:name="_Toc51339697"/>
      <w:bookmarkStart w:id="28" w:name="_Toc201244525"/>
      <w:bookmarkEnd w:id="25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29" w:name="_Hlk50465284"/>
      <w:r>
        <w:t xml:space="preserve">Требования по срокам </w:t>
      </w:r>
      <w:bookmarkEnd w:id="26"/>
      <w:bookmarkEnd w:id="27"/>
      <w:bookmarkEnd w:id="29"/>
      <w:r>
        <w:rPr>
          <w:lang w:val="ru-RU"/>
        </w:rPr>
        <w:t>поставки продукции</w:t>
      </w:r>
      <w:bookmarkEnd w:id="28"/>
    </w:p>
    <w:p w14:paraId="1D12C368" w14:textId="77777777" w:rsidR="00420704" w:rsidRPr="00420704" w:rsidRDefault="00420704" w:rsidP="00420704">
      <w:pPr>
        <w:rPr>
          <w:lang w:eastAsia="x-none"/>
        </w:rPr>
      </w:pPr>
    </w:p>
    <w:tbl>
      <w:tblPr>
        <w:tblW w:w="147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3"/>
        <w:gridCol w:w="5128"/>
        <w:gridCol w:w="3402"/>
        <w:gridCol w:w="5103"/>
      </w:tblGrid>
      <w:tr w:rsidR="00D47011" w14:paraId="22E3ECB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5223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01BA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FD76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56E2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47011" w14:paraId="1AD03329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6B99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7FC2" w14:textId="77777777" w:rsidR="00D47011" w:rsidRDefault="002218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1A3" w14:textId="77777777" w:rsidR="00D47011" w:rsidRDefault="0022183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416" w14:textId="77777777" w:rsidR="00D47011" w:rsidRDefault="0022183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47011" w14:paraId="446778F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666A" w14:textId="77777777" w:rsidR="00D47011" w:rsidRDefault="00D47011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C508" w14:textId="77777777" w:rsidR="00D47011" w:rsidRDefault="002218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согласно таблицы 1.1 «Перечень и объем закупаемой продукции»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7331" w14:textId="77777777" w:rsidR="00D47011" w:rsidRDefault="002218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385" w14:textId="40D3E4D9" w:rsidR="00D47011" w:rsidRDefault="0022183B" w:rsidP="00807855">
            <w:pPr>
              <w:widowControl w:val="0"/>
              <w:rPr>
                <w:sz w:val="24"/>
                <w:szCs w:val="24"/>
              </w:rPr>
            </w:pPr>
            <w:r w:rsidRPr="00944A1C">
              <w:rPr>
                <w:sz w:val="24"/>
                <w:szCs w:val="24"/>
              </w:rPr>
              <w:t xml:space="preserve">В течение </w:t>
            </w:r>
            <w:r w:rsidR="00944A1C" w:rsidRPr="00944A1C">
              <w:rPr>
                <w:sz w:val="24"/>
                <w:szCs w:val="24"/>
              </w:rPr>
              <w:t>80</w:t>
            </w:r>
            <w:r w:rsidRPr="00944A1C">
              <w:rPr>
                <w:sz w:val="24"/>
                <w:szCs w:val="24"/>
              </w:rPr>
              <w:t xml:space="preserve"> (</w:t>
            </w:r>
            <w:r w:rsidR="00944A1C" w:rsidRPr="00944A1C">
              <w:rPr>
                <w:sz w:val="24"/>
                <w:szCs w:val="24"/>
              </w:rPr>
              <w:t>восьми</w:t>
            </w:r>
            <w:r w:rsidR="00807855" w:rsidRPr="00944A1C">
              <w:rPr>
                <w:sz w:val="24"/>
                <w:szCs w:val="24"/>
              </w:rPr>
              <w:t>десяти</w:t>
            </w:r>
            <w:r w:rsidRPr="00944A1C">
              <w:rPr>
                <w:sz w:val="24"/>
                <w:szCs w:val="24"/>
              </w:rPr>
              <w:t>) календарных дней с даты, следующей за датой заключения договора</w:t>
            </w:r>
          </w:p>
        </w:tc>
      </w:tr>
    </w:tbl>
    <w:p w14:paraId="5097A2FC" w14:textId="77777777" w:rsidR="009B6FAF" w:rsidRDefault="009B6FAF">
      <w:pPr>
        <w:pStyle w:val="1"/>
      </w:pPr>
      <w:bookmarkStart w:id="30" w:name="_Toc46743510_Копия_1"/>
      <w:bookmarkEnd w:id="30"/>
    </w:p>
    <w:p w14:paraId="062C4A87" w14:textId="2C7D7EDB" w:rsidR="009B6FAF" w:rsidRDefault="009B6FAF">
      <w:pPr>
        <w:sectPr w:rsidR="009B6FAF">
          <w:headerReference w:type="default" r:id="rId14"/>
          <w:head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6C33C26E" w14:textId="77777777" w:rsidR="00D47011" w:rsidRDefault="0022183B">
      <w:pPr>
        <w:pStyle w:val="4"/>
        <w:numPr>
          <w:ilvl w:val="1"/>
          <w:numId w:val="3"/>
        </w:numPr>
        <w:ind w:left="0" w:firstLine="720"/>
      </w:pPr>
      <w:bookmarkStart w:id="31" w:name="_Toc46743511"/>
      <w:bookmarkStart w:id="32" w:name="_Toc201244526"/>
      <w:bookmarkStart w:id="33" w:name="_Toc51339698"/>
      <w:r>
        <w:lastRenderedPageBreak/>
        <w:t xml:space="preserve">Требования к </w:t>
      </w:r>
      <w:bookmarkEnd w:id="31"/>
      <w:r>
        <w:t>качеству продукции</w:t>
      </w:r>
      <w:bookmarkEnd w:id="32"/>
    </w:p>
    <w:p w14:paraId="18B6E84E" w14:textId="77777777" w:rsidR="00D47011" w:rsidRDefault="0022183B">
      <w:pPr>
        <w:pStyle w:val="1"/>
      </w:pPr>
      <w:r>
        <w:t xml:space="preserve"> </w:t>
      </w:r>
      <w:bookmarkStart w:id="34" w:name="_Toc201244527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34"/>
      <w:r>
        <w:t xml:space="preserve"> </w:t>
      </w:r>
      <w:bookmarkEnd w:id="33"/>
    </w:p>
    <w:tbl>
      <w:tblPr>
        <w:tblStyle w:val="affff8"/>
        <w:tblW w:w="14885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767"/>
        <w:gridCol w:w="1929"/>
        <w:gridCol w:w="4111"/>
        <w:gridCol w:w="2976"/>
        <w:gridCol w:w="3117"/>
        <w:gridCol w:w="1985"/>
      </w:tblGrid>
      <w:tr w:rsidR="00D47011" w14:paraId="3852DBA9" w14:textId="77777777">
        <w:trPr>
          <w:tblHeader/>
        </w:trPr>
        <w:tc>
          <w:tcPr>
            <w:tcW w:w="766" w:type="dxa"/>
            <w:vMerge w:val="restart"/>
          </w:tcPr>
          <w:p w14:paraId="3BFAB301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29" w:type="dxa"/>
            <w:vMerge w:val="restart"/>
          </w:tcPr>
          <w:p w14:paraId="1BB20FD2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vMerge w:val="restart"/>
          </w:tcPr>
          <w:p w14:paraId="1915B8B1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093" w:type="dxa"/>
            <w:gridSpan w:val="2"/>
          </w:tcPr>
          <w:p w14:paraId="715B2A20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</w:tcPr>
          <w:p w14:paraId="516C06EF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D47011" w14:paraId="530B6E46" w14:textId="77777777">
        <w:trPr>
          <w:tblHeader/>
        </w:trPr>
        <w:tc>
          <w:tcPr>
            <w:tcW w:w="766" w:type="dxa"/>
            <w:vMerge/>
          </w:tcPr>
          <w:p w14:paraId="5DC1BE41" w14:textId="77777777"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14:paraId="6CACB7F9" w14:textId="77777777"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391ACF08" w14:textId="77777777" w:rsidR="00D47011" w:rsidRDefault="00D47011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853E3F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117" w:type="dxa"/>
          </w:tcPr>
          <w:p w14:paraId="16B1D6A6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</w:tcPr>
          <w:p w14:paraId="3F845707" w14:textId="77777777" w:rsidR="00D47011" w:rsidRDefault="00D47011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7011" w14:paraId="62738341" w14:textId="77777777">
        <w:tc>
          <w:tcPr>
            <w:tcW w:w="766" w:type="dxa"/>
          </w:tcPr>
          <w:p w14:paraId="78925F40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9" w:type="dxa"/>
          </w:tcPr>
          <w:p w14:paraId="225D02B4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653D6EF5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00D6965B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4352E35F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DE983D6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47011" w14:paraId="0A579A31" w14:textId="77777777">
        <w:tc>
          <w:tcPr>
            <w:tcW w:w="766" w:type="dxa"/>
          </w:tcPr>
          <w:p w14:paraId="047F3EA4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35" w:name="_Toc195824946"/>
            <w:bookmarkStart w:id="36" w:name="_Toc196083148"/>
            <w:bookmarkStart w:id="37" w:name="_Toc196083235"/>
            <w:bookmarkStart w:id="38" w:name="_Toc196083356"/>
            <w:bookmarkEnd w:id="35"/>
            <w:bookmarkEnd w:id="36"/>
            <w:bookmarkEnd w:id="37"/>
            <w:bookmarkEnd w:id="38"/>
            <w:r>
              <w:rPr>
                <w:sz w:val="20"/>
                <w:szCs w:val="20"/>
              </w:rPr>
              <w:t>1</w:t>
            </w:r>
          </w:p>
        </w:tc>
        <w:tc>
          <w:tcPr>
            <w:tcW w:w="6040" w:type="dxa"/>
            <w:gridSpan w:val="2"/>
          </w:tcPr>
          <w:p w14:paraId="2092CDE1" w14:textId="77777777"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</w:tcPr>
          <w:p w14:paraId="3AF10256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4AF36FAA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780F9F1A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08845F2D" w14:textId="77777777">
        <w:tc>
          <w:tcPr>
            <w:tcW w:w="766" w:type="dxa"/>
          </w:tcPr>
          <w:p w14:paraId="5DC2F316" w14:textId="77777777" w:rsidR="00D47011" w:rsidRDefault="0022183B">
            <w:pPr>
              <w:pStyle w:val="aff0"/>
              <w:widowControl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29" w:type="dxa"/>
          </w:tcPr>
          <w:p w14:paraId="1AF4700E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pacing w:val="-8"/>
                <w:sz w:val="20"/>
                <w:szCs w:val="20"/>
              </w:rPr>
            </w:pPr>
            <w:r>
              <w:rPr>
                <w:iCs/>
                <w:spacing w:val="-8"/>
                <w:sz w:val="20"/>
                <w:szCs w:val="20"/>
              </w:rPr>
              <w:t>Функциональные характеристики</w:t>
            </w:r>
          </w:p>
        </w:tc>
        <w:tc>
          <w:tcPr>
            <w:tcW w:w="4111" w:type="dxa"/>
          </w:tcPr>
          <w:p w14:paraId="2E7B937E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Требования к техническим и функциональным характеристикам в отношении каждой позиции представлены </w:t>
            </w:r>
            <w:r>
              <w:rPr>
                <w:iCs/>
                <w:spacing w:val="-4"/>
                <w:sz w:val="20"/>
                <w:szCs w:val="20"/>
              </w:rPr>
              <w:t>в приложении № 1 к настоящим Техническим требованиям</w:t>
            </w:r>
          </w:p>
        </w:tc>
        <w:tc>
          <w:tcPr>
            <w:tcW w:w="2976" w:type="dxa"/>
          </w:tcPr>
          <w:p w14:paraId="55D60A69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0F5A3C7C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должен представить в заявке спецификацию с указанием наименования Товара и технических характеристик Товара, полностью соответствующую настоящим техническим требованиям, по форме Спецификации, приложенной к Запросу ТКП</w:t>
            </w:r>
          </w:p>
        </w:tc>
        <w:tc>
          <w:tcPr>
            <w:tcW w:w="1985" w:type="dxa"/>
          </w:tcPr>
          <w:p w14:paraId="13CF0876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26C13740" w14:textId="77777777">
        <w:tc>
          <w:tcPr>
            <w:tcW w:w="766" w:type="dxa"/>
          </w:tcPr>
          <w:p w14:paraId="5943FFB0" w14:textId="77777777" w:rsidR="00D47011" w:rsidRDefault="0022183B">
            <w:pPr>
              <w:pStyle w:val="aff0"/>
              <w:widowControl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29" w:type="dxa"/>
          </w:tcPr>
          <w:p w14:paraId="20B4E193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8"/>
                <w:sz w:val="20"/>
                <w:szCs w:val="20"/>
              </w:rPr>
            </w:pPr>
            <w:r>
              <w:rPr>
                <w:iCs/>
                <w:spacing w:val="-8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4111" w:type="dxa"/>
          </w:tcPr>
          <w:p w14:paraId="563E87B0" w14:textId="77777777" w:rsidR="00D47011" w:rsidRDefault="0022183B" w:rsidP="001F193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Поставляемая продукция, включая её отдельные детали, компоненты и составные части, должна быть нов</w:t>
            </w:r>
            <w:r w:rsidR="001F1934">
              <w:rPr>
                <w:iCs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й, не восстановленн</w:t>
            </w:r>
            <w:r w:rsidR="001F1934">
              <w:rPr>
                <w:iCs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й, не бывш</w:t>
            </w:r>
            <w:r w:rsidR="001F1934">
              <w:rPr>
                <w:iCs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 в употреблении, в исправном рабочем состоянии</w:t>
            </w:r>
          </w:p>
        </w:tc>
        <w:tc>
          <w:tcPr>
            <w:tcW w:w="2976" w:type="dxa"/>
          </w:tcPr>
          <w:p w14:paraId="37E84920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654A1076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56675C7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5BF7656B" w14:textId="77777777">
        <w:tc>
          <w:tcPr>
            <w:tcW w:w="766" w:type="dxa"/>
          </w:tcPr>
          <w:p w14:paraId="5D715190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40" w:type="dxa"/>
            <w:gridSpan w:val="2"/>
          </w:tcPr>
          <w:p w14:paraId="5F52EDCF" w14:textId="77777777"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</w:t>
            </w:r>
          </w:p>
        </w:tc>
        <w:tc>
          <w:tcPr>
            <w:tcW w:w="2976" w:type="dxa"/>
          </w:tcPr>
          <w:p w14:paraId="0B79F8A4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61446845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1860FDDA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00F29D32" w14:textId="77777777">
        <w:tc>
          <w:tcPr>
            <w:tcW w:w="766" w:type="dxa"/>
            <w:shd w:val="clear" w:color="auto" w:fill="auto"/>
          </w:tcPr>
          <w:p w14:paraId="3CFA8FD0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29" w:type="dxa"/>
            <w:shd w:val="clear" w:color="auto" w:fill="auto"/>
          </w:tcPr>
          <w:p w14:paraId="736C0583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Безопасность</w:t>
            </w:r>
          </w:p>
        </w:tc>
        <w:tc>
          <w:tcPr>
            <w:tcW w:w="4111" w:type="dxa"/>
            <w:shd w:val="clear" w:color="auto" w:fill="auto"/>
          </w:tcPr>
          <w:p w14:paraId="121C6276" w14:textId="77777777" w:rsidR="00D47011" w:rsidRDefault="0022183B">
            <w:pPr>
              <w:widowControl w:val="0"/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Поставляемая продукция должна соответствовать общим правилам безопасности, предъявляемым к продукции данного рода. Продукция должна соответствовать требованиям технической документации на данную продукцию и обеспечивать безопасность персонала при его эксплуатации (использовании)</w:t>
            </w:r>
          </w:p>
        </w:tc>
        <w:tc>
          <w:tcPr>
            <w:tcW w:w="2976" w:type="dxa"/>
            <w:shd w:val="clear" w:color="auto" w:fill="auto"/>
          </w:tcPr>
          <w:p w14:paraId="65FA03AF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  <w:shd w:val="clear" w:color="auto" w:fill="auto"/>
          </w:tcPr>
          <w:p w14:paraId="436C40F7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B052F41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 w14:paraId="3D1DBB5A" w14:textId="77777777">
        <w:tc>
          <w:tcPr>
            <w:tcW w:w="766" w:type="dxa"/>
          </w:tcPr>
          <w:p w14:paraId="76852CB3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40" w:type="dxa"/>
            <w:gridSpan w:val="2"/>
          </w:tcPr>
          <w:p w14:paraId="6E10CF4E" w14:textId="77777777"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конструкции, изготовлению и материалам</w:t>
            </w:r>
          </w:p>
        </w:tc>
        <w:tc>
          <w:tcPr>
            <w:tcW w:w="2976" w:type="dxa"/>
          </w:tcPr>
          <w:p w14:paraId="15EDC785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5E0BE73F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09B342FE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48F960B1" w14:textId="77777777">
        <w:tc>
          <w:tcPr>
            <w:tcW w:w="766" w:type="dxa"/>
          </w:tcPr>
          <w:p w14:paraId="38A94490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39" w:name="_Toc195824947"/>
            <w:bookmarkEnd w:id="39"/>
            <w:r>
              <w:rPr>
                <w:sz w:val="20"/>
                <w:szCs w:val="20"/>
              </w:rPr>
              <w:t>3.1</w:t>
            </w:r>
          </w:p>
        </w:tc>
        <w:tc>
          <w:tcPr>
            <w:tcW w:w="1929" w:type="dxa"/>
          </w:tcPr>
          <w:p w14:paraId="50B80C1F" w14:textId="77777777"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Материалы</w:t>
            </w:r>
          </w:p>
        </w:tc>
        <w:tc>
          <w:tcPr>
            <w:tcW w:w="4111" w:type="dxa"/>
          </w:tcPr>
          <w:p w14:paraId="3FB5E9DD" w14:textId="77777777" w:rsidR="00D47011" w:rsidRDefault="0022183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Продукция должна быть произведен</w:t>
            </w:r>
            <w:r w:rsidR="00C12183">
              <w:rPr>
                <w:iCs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 xml:space="preserve"> с </w:t>
            </w:r>
            <w:r>
              <w:rPr>
                <w:iCs/>
                <w:sz w:val="20"/>
                <w:szCs w:val="20"/>
              </w:rPr>
              <w:lastRenderedPageBreak/>
              <w:t>использованием только высококачественных материалов и комплектующих, быть сертифицирована в установленном законодательством порядке и обеспечена гарантийными обязательствами производителя и/или поставщика</w:t>
            </w:r>
          </w:p>
        </w:tc>
        <w:tc>
          <w:tcPr>
            <w:tcW w:w="2976" w:type="dxa"/>
          </w:tcPr>
          <w:p w14:paraId="40D98CA4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14:paraId="74F542BF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00E8B0F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2695322D" w14:textId="77777777">
        <w:tc>
          <w:tcPr>
            <w:tcW w:w="766" w:type="dxa"/>
          </w:tcPr>
          <w:p w14:paraId="21FF4085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40" w:type="dxa"/>
            <w:gridSpan w:val="2"/>
          </w:tcPr>
          <w:p w14:paraId="585AE3BD" w14:textId="77777777"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6" w:type="dxa"/>
          </w:tcPr>
          <w:p w14:paraId="31DFB70F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6E7E756A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046B61D7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3B08F2C9" w14:textId="77777777">
        <w:tc>
          <w:tcPr>
            <w:tcW w:w="766" w:type="dxa"/>
          </w:tcPr>
          <w:p w14:paraId="44B29D3F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29" w:type="dxa"/>
          </w:tcPr>
          <w:p w14:paraId="13475CDF" w14:textId="77777777" w:rsidR="00D47011" w:rsidRDefault="002218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</w:t>
            </w:r>
          </w:p>
        </w:tc>
        <w:tc>
          <w:tcPr>
            <w:tcW w:w="4111" w:type="dxa"/>
          </w:tcPr>
          <w:p w14:paraId="33C28877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Продукция должна поставляться упакованная в тару, обеспечивающую её полную сохранность от всякого рода повреждений и порчи, с учетом возможной перевозки и длительного хранения. Тара и упаковка входят в цену поставляемой продукции, за исключением случаев, специально оговоренных Поставщиком и Покупателем.</w:t>
            </w:r>
          </w:p>
        </w:tc>
        <w:tc>
          <w:tcPr>
            <w:tcW w:w="2976" w:type="dxa"/>
          </w:tcPr>
          <w:p w14:paraId="48FA1293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3CA766F9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D262290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0FC3FADB" w14:textId="77777777">
        <w:tc>
          <w:tcPr>
            <w:tcW w:w="766" w:type="dxa"/>
          </w:tcPr>
          <w:p w14:paraId="6156E840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929" w:type="dxa"/>
          </w:tcPr>
          <w:p w14:paraId="5E18DA48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Упаковка</w:t>
            </w:r>
          </w:p>
        </w:tc>
        <w:tc>
          <w:tcPr>
            <w:tcW w:w="4111" w:type="dxa"/>
          </w:tcPr>
          <w:p w14:paraId="7A7ADFBC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8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Продукция должна поставляться в фирменной упаковке, защищающей от повреждений и воздействия внешней среды. Упаковка и маркировка продукции должны соответствовать требованиям ГОСТ 23216-78, импортная продукция - международным стандартам упаковки. Каждая единица поставляемой продукции должна быть упакована в стандартную оригинальную заводскую упаковку</w:t>
            </w:r>
          </w:p>
        </w:tc>
        <w:tc>
          <w:tcPr>
            <w:tcW w:w="2976" w:type="dxa"/>
          </w:tcPr>
          <w:p w14:paraId="56E6187F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54469AE0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3B05BF1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 w14:paraId="383060D2" w14:textId="77777777">
        <w:tc>
          <w:tcPr>
            <w:tcW w:w="766" w:type="dxa"/>
          </w:tcPr>
          <w:p w14:paraId="6C7B4FEA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929" w:type="dxa"/>
          </w:tcPr>
          <w:p w14:paraId="51B5B23A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Маркировка</w:t>
            </w:r>
          </w:p>
        </w:tc>
        <w:tc>
          <w:tcPr>
            <w:tcW w:w="4111" w:type="dxa"/>
          </w:tcPr>
          <w:p w14:paraId="42833C67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Каждая единица поставляемой продукции должна иметь на заводской упаковке четкое указание наименования, производителя и другой предусмотренной производителем информации</w:t>
            </w:r>
          </w:p>
        </w:tc>
        <w:tc>
          <w:tcPr>
            <w:tcW w:w="2976" w:type="dxa"/>
          </w:tcPr>
          <w:p w14:paraId="3FB11362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074179E3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5EDA06D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 w14:paraId="4624B46B" w14:textId="77777777">
        <w:tc>
          <w:tcPr>
            <w:tcW w:w="766" w:type="dxa"/>
          </w:tcPr>
          <w:p w14:paraId="32FF2F6F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929" w:type="dxa"/>
          </w:tcPr>
          <w:p w14:paraId="02CB7252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</w:t>
            </w:r>
          </w:p>
        </w:tc>
        <w:tc>
          <w:tcPr>
            <w:tcW w:w="4111" w:type="dxa"/>
          </w:tcPr>
          <w:p w14:paraId="51ED61B8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осуществляется партиями до адреса Покупателя, согласно Приложению № 1 к настоящим Техническим требованиям, собственными силами Поставщика (включая подъём на этаж)</w:t>
            </w:r>
          </w:p>
        </w:tc>
        <w:tc>
          <w:tcPr>
            <w:tcW w:w="2976" w:type="dxa"/>
          </w:tcPr>
          <w:p w14:paraId="1ACAB6F3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6DD9505B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44ECA938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 w14:paraId="1A0FAB4F" w14:textId="77777777">
        <w:tc>
          <w:tcPr>
            <w:tcW w:w="766" w:type="dxa"/>
          </w:tcPr>
          <w:p w14:paraId="092A3601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40" w:type="dxa"/>
            <w:gridSpan w:val="2"/>
          </w:tcPr>
          <w:p w14:paraId="336682A1" w14:textId="77777777"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6" w:type="dxa"/>
          </w:tcPr>
          <w:p w14:paraId="7EAE3227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7BC6EFEF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19EFA813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3E3DFAE8" w14:textId="77777777">
        <w:tc>
          <w:tcPr>
            <w:tcW w:w="766" w:type="dxa"/>
          </w:tcPr>
          <w:p w14:paraId="662BB756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0" w:name="_Toc195824948"/>
            <w:bookmarkEnd w:id="40"/>
            <w:r>
              <w:rPr>
                <w:sz w:val="20"/>
                <w:szCs w:val="20"/>
              </w:rPr>
              <w:t>5.1</w:t>
            </w:r>
          </w:p>
        </w:tc>
        <w:tc>
          <w:tcPr>
            <w:tcW w:w="1929" w:type="dxa"/>
          </w:tcPr>
          <w:p w14:paraId="36253C94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</w:p>
        </w:tc>
        <w:tc>
          <w:tcPr>
            <w:tcW w:w="4111" w:type="dxa"/>
          </w:tcPr>
          <w:p w14:paraId="4D91C78A" w14:textId="6AE880C2" w:rsidR="00E704B4" w:rsidRDefault="0022183B" w:rsidP="000A7F7E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iCs/>
                <w:sz w:val="20"/>
                <w:szCs w:val="20"/>
              </w:rPr>
              <w:t xml:space="preserve">Гарантийный срок </w:t>
            </w:r>
            <w:r w:rsidR="00995389">
              <w:rPr>
                <w:iCs/>
                <w:sz w:val="20"/>
                <w:szCs w:val="20"/>
              </w:rPr>
              <w:t>поставщика и производителя</w:t>
            </w:r>
            <w:r>
              <w:rPr>
                <w:iCs/>
                <w:sz w:val="20"/>
                <w:szCs w:val="20"/>
              </w:rPr>
              <w:t xml:space="preserve"> на поставляемую продукцию, указанную в п.п. Таблицы № 1.1 должен составлять не менее 36 (тридцати шести) календарных месяцев с даты </w:t>
            </w:r>
            <w:r w:rsidR="00995389">
              <w:rPr>
                <w:iCs/>
                <w:sz w:val="20"/>
                <w:szCs w:val="20"/>
              </w:rPr>
              <w:t>с даты получения товара заказчиком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CA0E7CD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по сроку гарантии на поставляемую продукцию</w:t>
            </w:r>
          </w:p>
        </w:tc>
        <w:tc>
          <w:tcPr>
            <w:tcW w:w="3117" w:type="dxa"/>
          </w:tcPr>
          <w:p w14:paraId="73E9882C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11A04FB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440E6" w14:paraId="5838C902" w14:textId="77777777">
        <w:tc>
          <w:tcPr>
            <w:tcW w:w="766" w:type="dxa"/>
          </w:tcPr>
          <w:p w14:paraId="44B50F4F" w14:textId="0BBE9D62" w:rsidR="003440E6" w:rsidRDefault="003440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929" w:type="dxa"/>
          </w:tcPr>
          <w:p w14:paraId="7119160C" w14:textId="7F8BCD76" w:rsidR="003440E6" w:rsidRDefault="003440E6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Сервисный центр </w:t>
            </w:r>
          </w:p>
        </w:tc>
        <w:tc>
          <w:tcPr>
            <w:tcW w:w="4111" w:type="dxa"/>
          </w:tcPr>
          <w:p w14:paraId="2C2E3498" w14:textId="63D098F8" w:rsidR="003440E6" w:rsidRDefault="003440E6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Наличие сервисных центров производителя</w:t>
            </w:r>
            <w:r w:rsidR="000C4825">
              <w:rPr>
                <w:iCs/>
                <w:sz w:val="20"/>
                <w:szCs w:val="20"/>
              </w:rPr>
              <w:t xml:space="preserve"> или сервисных парнеров</w:t>
            </w:r>
            <w:r>
              <w:rPr>
                <w:iCs/>
                <w:sz w:val="20"/>
                <w:szCs w:val="20"/>
              </w:rPr>
              <w:t xml:space="preserve"> в след городах</w:t>
            </w:r>
            <w:r w:rsidR="000C4825">
              <w:rPr>
                <w:iCs/>
                <w:sz w:val="20"/>
                <w:szCs w:val="20"/>
              </w:rPr>
              <w:t>, для ослуживания поставляемого товара</w:t>
            </w:r>
            <w:r>
              <w:rPr>
                <w:iCs/>
                <w:sz w:val="20"/>
                <w:szCs w:val="20"/>
              </w:rPr>
              <w:t>:</w:t>
            </w:r>
          </w:p>
          <w:p w14:paraId="05A7404D" w14:textId="77777777" w:rsidR="003440E6" w:rsidRDefault="003440E6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3440E6">
              <w:rPr>
                <w:iCs/>
                <w:sz w:val="20"/>
                <w:szCs w:val="20"/>
              </w:rPr>
              <w:t>Благовещенск</w:t>
            </w:r>
            <w:r>
              <w:rPr>
                <w:iCs/>
                <w:sz w:val="20"/>
                <w:szCs w:val="20"/>
              </w:rPr>
              <w:t>;</w:t>
            </w:r>
          </w:p>
          <w:p w14:paraId="389F6C97" w14:textId="77777777" w:rsidR="003440E6" w:rsidRDefault="003440E6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3440E6">
              <w:rPr>
                <w:iCs/>
                <w:sz w:val="20"/>
                <w:szCs w:val="20"/>
              </w:rPr>
              <w:t>Владивосток</w:t>
            </w:r>
            <w:r>
              <w:rPr>
                <w:iCs/>
                <w:sz w:val="20"/>
                <w:szCs w:val="20"/>
              </w:rPr>
              <w:t>;</w:t>
            </w:r>
          </w:p>
          <w:p w14:paraId="3C4937E2" w14:textId="77777777" w:rsidR="003440E6" w:rsidRDefault="003440E6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3440E6">
              <w:rPr>
                <w:iCs/>
                <w:sz w:val="20"/>
                <w:szCs w:val="20"/>
              </w:rPr>
              <w:t>Хабаровск</w:t>
            </w:r>
            <w:r>
              <w:rPr>
                <w:iCs/>
                <w:sz w:val="20"/>
                <w:szCs w:val="20"/>
              </w:rPr>
              <w:t>;</w:t>
            </w:r>
          </w:p>
          <w:p w14:paraId="3003FB84" w14:textId="77777777" w:rsidR="003440E6" w:rsidRDefault="003440E6" w:rsidP="0044161A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Я</w:t>
            </w:r>
            <w:r w:rsidRPr="003440E6">
              <w:rPr>
                <w:iCs/>
                <w:sz w:val="20"/>
                <w:szCs w:val="20"/>
              </w:rPr>
              <w:t>кутск</w:t>
            </w:r>
            <w:r>
              <w:rPr>
                <w:iCs/>
                <w:sz w:val="20"/>
                <w:szCs w:val="20"/>
              </w:rPr>
              <w:t>;</w:t>
            </w:r>
          </w:p>
          <w:p w14:paraId="23D4D118" w14:textId="77777777" w:rsidR="00995389" w:rsidRDefault="00995389" w:rsidP="00995389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 w:rsidRPr="00E704B4">
              <w:rPr>
                <w:sz w:val="20"/>
                <w:szCs w:val="20"/>
              </w:rPr>
              <w:t>Время обслуживания</w:t>
            </w:r>
            <w:r>
              <w:rPr>
                <w:sz w:val="20"/>
                <w:szCs w:val="20"/>
              </w:rPr>
              <w:t>:</w:t>
            </w:r>
          </w:p>
          <w:p w14:paraId="36664CE7" w14:textId="6309D911" w:rsidR="00995389" w:rsidRPr="00E704B4" w:rsidRDefault="00995389" w:rsidP="00995389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 w:rsidRPr="00E704B4">
              <w:rPr>
                <w:sz w:val="20"/>
                <w:szCs w:val="20"/>
              </w:rPr>
              <w:t xml:space="preserve">- Услуги оказываются в рабочие дни с </w:t>
            </w:r>
            <w:r>
              <w:rPr>
                <w:sz w:val="20"/>
                <w:szCs w:val="20"/>
              </w:rPr>
              <w:t>10</w:t>
            </w:r>
            <w:r w:rsidRPr="00E704B4">
              <w:rPr>
                <w:sz w:val="20"/>
                <w:szCs w:val="20"/>
              </w:rPr>
              <w:t xml:space="preserve">:00 до </w:t>
            </w:r>
            <w:r>
              <w:rPr>
                <w:sz w:val="20"/>
                <w:szCs w:val="20"/>
              </w:rPr>
              <w:t>17</w:t>
            </w:r>
            <w:r w:rsidRPr="00E704B4">
              <w:rPr>
                <w:sz w:val="20"/>
                <w:szCs w:val="20"/>
              </w:rPr>
              <w:t>:00 по местному времени региона нахождения оборудования.</w:t>
            </w:r>
          </w:p>
          <w:p w14:paraId="6A6FCE15" w14:textId="0DA102D4" w:rsidR="00995389" w:rsidRDefault="00995389" w:rsidP="00995389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 w:rsidRPr="00E704B4">
              <w:rPr>
                <w:sz w:val="20"/>
                <w:szCs w:val="20"/>
              </w:rPr>
              <w:t>- Возможные каналы приёма обращений — электронная почта и телефон.</w:t>
            </w:r>
          </w:p>
        </w:tc>
        <w:tc>
          <w:tcPr>
            <w:tcW w:w="2976" w:type="dxa"/>
          </w:tcPr>
          <w:p w14:paraId="5E41E20E" w14:textId="0D1A6617" w:rsidR="003440E6" w:rsidRDefault="000C48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 адреса и наименование юр.лиц (если допустимо)</w:t>
            </w:r>
          </w:p>
        </w:tc>
        <w:tc>
          <w:tcPr>
            <w:tcW w:w="3117" w:type="dxa"/>
          </w:tcPr>
          <w:p w14:paraId="208A188B" w14:textId="2F0523BD" w:rsidR="003440E6" w:rsidRDefault="000C4825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CDC3DB9" w14:textId="77777777" w:rsidR="003440E6" w:rsidRDefault="003440E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392759F7" w14:textId="77777777">
        <w:tc>
          <w:tcPr>
            <w:tcW w:w="766" w:type="dxa"/>
          </w:tcPr>
          <w:p w14:paraId="6ACF7B6F" w14:textId="1C803355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1" w:name="_Toc195824949"/>
            <w:bookmarkEnd w:id="41"/>
            <w:r>
              <w:rPr>
                <w:sz w:val="20"/>
                <w:szCs w:val="20"/>
              </w:rPr>
              <w:t>5.</w:t>
            </w:r>
            <w:r w:rsidR="003440E6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</w:tcPr>
          <w:p w14:paraId="34BF3368" w14:textId="77777777" w:rsidR="00D47011" w:rsidRDefault="002218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4111" w:type="dxa"/>
          </w:tcPr>
          <w:p w14:paraId="2623EDC8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все оборудование должна предлагаться сервисная поддержка в рабочее время на весь срок гарантии</w:t>
            </w:r>
          </w:p>
        </w:tc>
        <w:tc>
          <w:tcPr>
            <w:tcW w:w="2976" w:type="dxa"/>
          </w:tcPr>
          <w:p w14:paraId="4B65D2B2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1C50C39E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16D4CC7" w14:textId="77777777" w:rsidR="00D47011" w:rsidRDefault="00D47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47011" w14:paraId="2A395854" w14:textId="77777777">
        <w:tc>
          <w:tcPr>
            <w:tcW w:w="766" w:type="dxa"/>
          </w:tcPr>
          <w:p w14:paraId="35B3333F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40" w:type="dxa"/>
            <w:gridSpan w:val="2"/>
          </w:tcPr>
          <w:p w14:paraId="36C1BB8C" w14:textId="77777777" w:rsidR="00D47011" w:rsidRDefault="002218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6" w:type="dxa"/>
          </w:tcPr>
          <w:p w14:paraId="4144C486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06341A48" w14:textId="77777777" w:rsidR="00D47011" w:rsidRDefault="0022183B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17E0E838" w14:textId="77777777" w:rsidR="00D47011" w:rsidRDefault="002218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7A827BE5" w14:textId="77777777">
        <w:tc>
          <w:tcPr>
            <w:tcW w:w="766" w:type="dxa"/>
          </w:tcPr>
          <w:p w14:paraId="74FE59E4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929" w:type="dxa"/>
          </w:tcPr>
          <w:p w14:paraId="5CCB75B0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Документы, </w:t>
            </w:r>
            <w:r>
              <w:rPr>
                <w:iCs/>
                <w:sz w:val="20"/>
                <w:szCs w:val="20"/>
              </w:rPr>
              <w:lastRenderedPageBreak/>
              <w:t>передаваемые вместе с поставляемым оборудованием</w:t>
            </w:r>
          </w:p>
        </w:tc>
        <w:tc>
          <w:tcPr>
            <w:tcW w:w="4111" w:type="dxa"/>
          </w:tcPr>
          <w:p w14:paraId="046ED681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Поставщик обязан одновременно с </w:t>
            </w:r>
            <w:r>
              <w:rPr>
                <w:iCs/>
                <w:sz w:val="20"/>
                <w:szCs w:val="20"/>
              </w:rPr>
              <w:lastRenderedPageBreak/>
              <w:t>передачей продукции передать Покупателю относящиеся к нему документы, оформленные надлежащим образом:</w:t>
            </w:r>
          </w:p>
          <w:p w14:paraId="2B27C61E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сертификаты качества (в случае обязательной сертификации) в 1 экз.;</w:t>
            </w:r>
          </w:p>
          <w:p w14:paraId="2FE829AB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технические паспорта в 1 экз.;</w:t>
            </w:r>
          </w:p>
          <w:p w14:paraId="78934482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руководства по эксплуатации в 1 экз.;</w:t>
            </w:r>
          </w:p>
          <w:p w14:paraId="44B822B1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упаковочные листы, ярлыки в 1 экз.;</w:t>
            </w:r>
          </w:p>
          <w:p w14:paraId="6717B6B1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поставляемой продукции в 1 экз.;</w:t>
            </w:r>
          </w:p>
          <w:p w14:paraId="13C88EB4" w14:textId="77777777" w:rsidR="00D47011" w:rsidRDefault="0022183B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товарно-транспортную накладную формы №1-Т в 2 экз.;</w:t>
            </w:r>
          </w:p>
          <w:p w14:paraId="670594F9" w14:textId="1EDCA5E3" w:rsidR="00D47011" w:rsidRDefault="0022183B" w:rsidP="00420704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322" w:hanging="283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товарную накладную унифицированной формы ТОРГ-12 в 2 экз.</w:t>
            </w:r>
          </w:p>
        </w:tc>
        <w:tc>
          <w:tcPr>
            <w:tcW w:w="2976" w:type="dxa"/>
          </w:tcPr>
          <w:p w14:paraId="5C310F1D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14:paraId="611DB2A3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4B5AEEA8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D47011" w14:paraId="05C0CF97" w14:textId="77777777">
        <w:tc>
          <w:tcPr>
            <w:tcW w:w="766" w:type="dxa"/>
          </w:tcPr>
          <w:p w14:paraId="7AD7EA5D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40" w:type="dxa"/>
            <w:gridSpan w:val="2"/>
          </w:tcPr>
          <w:p w14:paraId="4846DA76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происхождению поставляемой продукции</w:t>
            </w:r>
          </w:p>
        </w:tc>
        <w:tc>
          <w:tcPr>
            <w:tcW w:w="2976" w:type="dxa"/>
          </w:tcPr>
          <w:p w14:paraId="6137B143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3117" w:type="dxa"/>
          </w:tcPr>
          <w:p w14:paraId="309853B9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985" w:type="dxa"/>
          </w:tcPr>
          <w:p w14:paraId="5ED0A7C3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 w:rsidR="00D47011" w14:paraId="15EDBF40" w14:textId="77777777">
        <w:tc>
          <w:tcPr>
            <w:tcW w:w="766" w:type="dxa"/>
          </w:tcPr>
          <w:p w14:paraId="50E88EF9" w14:textId="77777777" w:rsidR="00D47011" w:rsidRDefault="0022183B">
            <w:pPr>
              <w:widowControl w:val="0"/>
              <w:jc w:val="center"/>
              <w:rPr>
                <w:sz w:val="20"/>
                <w:szCs w:val="20"/>
              </w:rPr>
            </w:pPr>
            <w:bookmarkStart w:id="42" w:name="_Toc195824950"/>
            <w:bookmarkEnd w:id="42"/>
            <w:r>
              <w:rPr>
                <w:sz w:val="20"/>
                <w:szCs w:val="20"/>
              </w:rPr>
              <w:t>7.1</w:t>
            </w:r>
          </w:p>
        </w:tc>
        <w:tc>
          <w:tcPr>
            <w:tcW w:w="1929" w:type="dxa"/>
          </w:tcPr>
          <w:p w14:paraId="04C1CC5D" w14:textId="77777777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4111" w:type="dxa"/>
          </w:tcPr>
          <w:p w14:paraId="19C9C076" w14:textId="7E11D546" w:rsidR="00D47011" w:rsidRDefault="0022183B">
            <w:pPr>
              <w:widowControl w:val="0"/>
              <w:tabs>
                <w:tab w:val="left" w:pos="426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Поставляемая продукция, указанная в Таблице № 1.1 "Перечень и объем закупаемой продукции" должна быть включена в реестры, предусмотренные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2976" w:type="dxa"/>
          </w:tcPr>
          <w:p w14:paraId="6BE93CF1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3117" w:type="dxa"/>
          </w:tcPr>
          <w:p w14:paraId="6DD3CDBA" w14:textId="77777777" w:rsidR="00D47011" w:rsidRDefault="0022183B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поставляемого Товара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985" w:type="dxa"/>
          </w:tcPr>
          <w:p w14:paraId="7188533A" w14:textId="77777777" w:rsidR="00D47011" w:rsidRDefault="00D47011">
            <w:pPr>
              <w:widowControl w:val="0"/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5CCEB25F" w14:textId="77777777" w:rsidR="00D47011" w:rsidRDefault="00D47011">
      <w:pPr>
        <w:rPr>
          <w:rStyle w:val="aff1"/>
          <w:b w:val="0"/>
          <w:sz w:val="24"/>
          <w:szCs w:val="24"/>
        </w:rPr>
      </w:pPr>
    </w:p>
    <w:p w14:paraId="009DC23A" w14:textId="77777777" w:rsidR="00D47011" w:rsidRDefault="0022183B">
      <w:pPr>
        <w:pStyle w:val="1"/>
        <w:numPr>
          <w:ilvl w:val="0"/>
          <w:numId w:val="3"/>
        </w:numPr>
        <w:suppressAutoHyphens w:val="0"/>
      </w:pPr>
      <w:bookmarkStart w:id="43" w:name="_Toc53393312"/>
      <w:bookmarkStart w:id="44" w:name="_Toc201244528"/>
      <w:r>
        <w:t>Требования к документации по ценообразованию</w:t>
      </w:r>
      <w:bookmarkEnd w:id="43"/>
      <w:r>
        <w:t xml:space="preserve"> на этапе закупки</w:t>
      </w:r>
      <w:bookmarkEnd w:id="44"/>
    </w:p>
    <w:p w14:paraId="3F30EB22" w14:textId="77777777" w:rsidR="00D47011" w:rsidRDefault="00D47011">
      <w:pPr>
        <w:pStyle w:val="1"/>
        <w:ind w:left="357"/>
      </w:pPr>
    </w:p>
    <w:p w14:paraId="52B95CCE" w14:textId="77777777" w:rsidR="00D47011" w:rsidRDefault="0022183B">
      <w:pPr>
        <w:numPr>
          <w:ilvl w:val="1"/>
          <w:numId w:val="7"/>
        </w:numPr>
        <w:spacing w:after="120"/>
        <w:ind w:left="0" w:firstLine="709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5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5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2C2A2DE5" w14:textId="77777777" w:rsidR="00D47011" w:rsidRDefault="0022183B">
      <w:pPr>
        <w:numPr>
          <w:ilvl w:val="1"/>
          <w:numId w:val="7"/>
        </w:numPr>
        <w:spacing w:after="120"/>
        <w:ind w:left="0" w:firstLine="709"/>
        <w:jc w:val="both"/>
        <w:rPr>
          <w:bCs/>
          <w:i/>
          <w:iCs/>
          <w:sz w:val="24"/>
          <w:szCs w:val="24"/>
          <w:lang w:eastAsia="x-none"/>
        </w:rPr>
      </w:pPr>
      <w:bookmarkStart w:id="46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6"/>
      <w:r>
        <w:rPr>
          <w:bCs/>
          <w:i/>
          <w:iCs/>
          <w:sz w:val="24"/>
          <w:szCs w:val="24"/>
          <w:lang w:eastAsia="x-none"/>
        </w:rPr>
        <w:t xml:space="preserve"> в с</w:t>
      </w:r>
      <w:bookmarkStart w:id="47" w:name="_GoBack"/>
      <w:bookmarkEnd w:id="47"/>
      <w:r>
        <w:rPr>
          <w:bCs/>
          <w:i/>
          <w:iCs/>
          <w:sz w:val="24"/>
          <w:szCs w:val="24"/>
          <w:lang w:eastAsia="x-none"/>
        </w:rPr>
        <w:t>остав заявки не включаются.</w:t>
      </w:r>
    </w:p>
    <w:p w14:paraId="692F629C" w14:textId="77777777" w:rsidR="00D47011" w:rsidRDefault="00D47011">
      <w:pPr>
        <w:rPr>
          <w:sz w:val="24"/>
          <w:szCs w:val="24"/>
          <w:lang w:eastAsia="x-none"/>
        </w:rPr>
      </w:pPr>
    </w:p>
    <w:p w14:paraId="626E9853" w14:textId="77777777" w:rsidR="000204DE" w:rsidRDefault="000204DE">
      <w:pPr>
        <w:rPr>
          <w:sz w:val="24"/>
          <w:szCs w:val="24"/>
          <w:lang w:eastAsia="x-none"/>
        </w:rPr>
      </w:pPr>
    </w:p>
    <w:p w14:paraId="105344C0" w14:textId="77777777" w:rsidR="000204DE" w:rsidRDefault="000204DE">
      <w:pPr>
        <w:rPr>
          <w:sz w:val="24"/>
          <w:szCs w:val="24"/>
          <w:lang w:eastAsia="x-none"/>
        </w:rPr>
      </w:pPr>
    </w:p>
    <w:p w14:paraId="59E6F242" w14:textId="77777777" w:rsidR="00D47011" w:rsidRDefault="0022183B">
      <w:pPr>
        <w:pStyle w:val="1"/>
        <w:numPr>
          <w:ilvl w:val="0"/>
          <w:numId w:val="3"/>
        </w:numPr>
        <w:suppressAutoHyphens w:val="0"/>
        <w:rPr>
          <w:lang w:val="ru-RU"/>
        </w:rPr>
      </w:pPr>
      <w:bookmarkStart w:id="48" w:name="_Toc51339699"/>
      <w:bookmarkStart w:id="49" w:name="_Toc46743519"/>
      <w:bookmarkStart w:id="50" w:name="_Toc201244529"/>
      <w:r>
        <w:t>Приложения</w:t>
      </w:r>
      <w:bookmarkEnd w:id="48"/>
      <w:bookmarkEnd w:id="49"/>
      <w:bookmarkEnd w:id="50"/>
    </w:p>
    <w:p w14:paraId="168EF7A2" w14:textId="77777777" w:rsidR="000204DE" w:rsidRPr="000204DE" w:rsidRDefault="000204DE" w:rsidP="000204DE">
      <w:pPr>
        <w:rPr>
          <w:lang w:eastAsia="x-none"/>
        </w:rPr>
      </w:pPr>
    </w:p>
    <w:p w14:paraId="00C53781" w14:textId="77777777" w:rsidR="00A82C37" w:rsidRDefault="0022183B" w:rsidP="00A82C37">
      <w:pPr>
        <w:spacing w:after="12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Приложение №1: Требования к продукции.</w:t>
      </w:r>
    </w:p>
    <w:p w14:paraId="198BA040" w14:textId="1C1F8886" w:rsidR="00D47011" w:rsidRDefault="0022183B" w:rsidP="00A82C37">
      <w:pPr>
        <w:spacing w:after="120"/>
        <w:jc w:val="right"/>
        <w:rPr>
          <w:rStyle w:val="aff1"/>
          <w:bCs/>
          <w:caps/>
          <w:sz w:val="24"/>
          <w:szCs w:val="24"/>
        </w:rPr>
      </w:pPr>
      <w:r>
        <w:rPr>
          <w:rStyle w:val="aff1"/>
          <w:bCs/>
          <w:caps/>
          <w:sz w:val="24"/>
          <w:szCs w:val="24"/>
        </w:rPr>
        <w:t xml:space="preserve">Приложение №1 к Техническим требованиям </w:t>
      </w:r>
    </w:p>
    <w:p w14:paraId="1C8F83D4" w14:textId="77777777" w:rsidR="00D47011" w:rsidRDefault="0022183B">
      <w:pPr>
        <w:keepNext/>
        <w:keepLines/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tbl>
      <w:tblPr>
        <w:tblStyle w:val="1e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520"/>
        <w:gridCol w:w="1560"/>
        <w:gridCol w:w="1813"/>
        <w:gridCol w:w="3391"/>
      </w:tblGrid>
      <w:tr w:rsidR="00BF7E44" w:rsidRPr="00013D36" w14:paraId="375AC7F8" w14:textId="77777777" w:rsidTr="002C6169">
        <w:trPr>
          <w:trHeight w:val="223"/>
        </w:trPr>
        <w:tc>
          <w:tcPr>
            <w:tcW w:w="426" w:type="dxa"/>
            <w:vMerge w:val="restart"/>
            <w:vAlign w:val="center"/>
          </w:tcPr>
          <w:p w14:paraId="48C127EB" w14:textId="77777777" w:rsidR="00BF7E44" w:rsidRPr="00013D36" w:rsidRDefault="00BF7E44">
            <w:pPr>
              <w:widowControl w:val="0"/>
              <w:ind w:left="-57" w:right="-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70869528" w14:textId="77777777" w:rsidR="00BF7E44" w:rsidRPr="00013D36" w:rsidRDefault="00BF7E4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080" w:type="dxa"/>
            <w:gridSpan w:val="2"/>
            <w:vAlign w:val="center"/>
          </w:tcPr>
          <w:p w14:paraId="76151B29" w14:textId="77777777" w:rsidR="00BF7E44" w:rsidRPr="00013D36" w:rsidRDefault="00BF7E44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5204" w:type="dxa"/>
            <w:gridSpan w:val="2"/>
            <w:vAlign w:val="center"/>
          </w:tcPr>
          <w:p w14:paraId="22BFE902" w14:textId="77777777" w:rsidR="00BF7E44" w:rsidRPr="00013D36" w:rsidRDefault="00BF7E44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420704" w:rsidRPr="00013D36" w14:paraId="78D46AC0" w14:textId="77777777" w:rsidTr="002C6169">
        <w:trPr>
          <w:trHeight w:val="223"/>
        </w:trPr>
        <w:tc>
          <w:tcPr>
            <w:tcW w:w="426" w:type="dxa"/>
            <w:vMerge/>
            <w:vAlign w:val="center"/>
          </w:tcPr>
          <w:p w14:paraId="30B6518E" w14:textId="77777777" w:rsidR="00420704" w:rsidRPr="00013D36" w:rsidRDefault="0042070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03073B3" w14:textId="77777777" w:rsidR="00420704" w:rsidRPr="00013D36" w:rsidRDefault="0042070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DD3755D" w14:textId="77777777" w:rsidR="00420704" w:rsidRPr="00013D36" w:rsidRDefault="00420704">
            <w:pPr>
              <w:widowControl w:val="0"/>
              <w:ind w:left="-106" w:right="-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644A5ABB" w14:textId="77777777" w:rsidR="00420704" w:rsidRPr="00013D36" w:rsidRDefault="00420704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60" w:type="dxa"/>
            <w:vAlign w:val="center"/>
          </w:tcPr>
          <w:p w14:paraId="1387B225" w14:textId="77777777" w:rsidR="00420704" w:rsidRPr="00013D36" w:rsidRDefault="00420704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813" w:type="dxa"/>
            <w:vAlign w:val="center"/>
          </w:tcPr>
          <w:p w14:paraId="57C9F2BB" w14:textId="77777777" w:rsidR="00420704" w:rsidRPr="00013D36" w:rsidRDefault="00420704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3391" w:type="dxa"/>
            <w:vAlign w:val="center"/>
          </w:tcPr>
          <w:p w14:paraId="20AF1C11" w14:textId="0C6A28B4" w:rsidR="00420704" w:rsidRPr="00013D36" w:rsidRDefault="00420704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</w:tr>
      <w:tr w:rsidR="00420704" w:rsidRPr="00013D36" w14:paraId="4113C110" w14:textId="77777777" w:rsidTr="002C6169">
        <w:trPr>
          <w:trHeight w:val="223"/>
        </w:trPr>
        <w:tc>
          <w:tcPr>
            <w:tcW w:w="426" w:type="dxa"/>
            <w:vAlign w:val="center"/>
          </w:tcPr>
          <w:p w14:paraId="081038E5" w14:textId="77777777" w:rsidR="00420704" w:rsidRPr="00013D36" w:rsidRDefault="0042070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84CB2C" w14:textId="738B94BB" w:rsidR="00420704" w:rsidRPr="00013D36" w:rsidRDefault="0042070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0" w:type="dxa"/>
            <w:vAlign w:val="center"/>
          </w:tcPr>
          <w:p w14:paraId="3A731E8B" w14:textId="306FA7DF" w:rsidR="00420704" w:rsidRPr="00013D36" w:rsidRDefault="00420704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D677FE1" w14:textId="68820A6F" w:rsidR="00420704" w:rsidRPr="00013D36" w:rsidRDefault="00420704">
            <w:pPr>
              <w:widowControl w:val="0"/>
              <w:ind w:left="-106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36A1BC39" w14:textId="5D6A635F" w:rsidR="00420704" w:rsidRPr="00013D36" w:rsidRDefault="00420704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91" w:type="dxa"/>
            <w:vAlign w:val="center"/>
          </w:tcPr>
          <w:p w14:paraId="2B99A9CC" w14:textId="00E5C290" w:rsidR="00420704" w:rsidRPr="00013D36" w:rsidRDefault="00420704">
            <w:pPr>
              <w:widowControl w:val="0"/>
              <w:ind w:left="-85" w:right="-5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0704" w:rsidRPr="00013D36" w14:paraId="7E05AF0E" w14:textId="77777777" w:rsidTr="002C6169">
        <w:tc>
          <w:tcPr>
            <w:tcW w:w="426" w:type="dxa"/>
            <w:vAlign w:val="center"/>
          </w:tcPr>
          <w:p w14:paraId="77E4BD5B" w14:textId="77777777" w:rsidR="00420704" w:rsidRPr="00013D36" w:rsidRDefault="00420704">
            <w:pPr>
              <w:pStyle w:val="aff0"/>
              <w:widowControl w:val="0"/>
              <w:numPr>
                <w:ilvl w:val="0"/>
                <w:numId w:val="10"/>
              </w:numPr>
              <w:ind w:left="29" w:right="3154" w:firstLine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22E9B" w14:textId="5B896DB9" w:rsidR="00420704" w:rsidRPr="00013D36" w:rsidRDefault="00CD271F" w:rsidP="00985352">
            <w:pPr>
              <w:widowControl w:val="0"/>
              <w:ind w:left="-77"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FAF">
              <w:rPr>
                <w:rFonts w:eastAsia="Calibri"/>
                <w:color w:val="000000"/>
                <w:sz w:val="20"/>
                <w:szCs w:val="20"/>
              </w:rPr>
              <w:t>Сервер</w:t>
            </w:r>
            <w:r>
              <w:rPr>
                <w:rFonts w:eastAsia="Calibri"/>
                <w:color w:val="000000"/>
                <w:sz w:val="20"/>
                <w:szCs w:val="20"/>
              </w:rPr>
              <w:t>, тип 1</w:t>
            </w:r>
          </w:p>
        </w:tc>
        <w:tc>
          <w:tcPr>
            <w:tcW w:w="6520" w:type="dxa"/>
            <w:vAlign w:val="bottom"/>
          </w:tcPr>
          <w:tbl>
            <w:tblPr>
              <w:tblW w:w="6259" w:type="dxa"/>
              <w:tblLayout w:type="fixed"/>
              <w:tblLook w:val="04A0" w:firstRow="1" w:lastRow="0" w:firstColumn="1" w:lastColumn="0" w:noHBand="0" w:noVBand="1"/>
            </w:tblPr>
            <w:tblGrid>
              <w:gridCol w:w="6259"/>
            </w:tblGrid>
            <w:tr w:rsidR="00AE4EE0" w:rsidRPr="00AE4EE0" w14:paraId="59CC69C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0990E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</w:rPr>
                    <w:t>Сервер со следующими характеристиками:</w:t>
                  </w:r>
                </w:p>
              </w:tc>
            </w:tr>
            <w:tr w:rsidR="00AE4EE0" w:rsidRPr="00AE4EE0" w14:paraId="3805F6E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3D4C3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1. Серверная платформа</w:t>
                  </w:r>
                </w:p>
              </w:tc>
            </w:tr>
            <w:tr w:rsidR="00AE4EE0" w:rsidRPr="00AE4EE0" w14:paraId="7E8D6FD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E19B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Исполнение для монтажа в 19” серверную стойку или шкаф – наличие;</w:t>
                  </w:r>
                </w:p>
              </w:tc>
            </w:tr>
            <w:tr w:rsidR="00AE4EE0" w:rsidRPr="00AE4EE0" w14:paraId="52C8204C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8C70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высота - не более 2U;</w:t>
                  </w:r>
                </w:p>
              </w:tc>
            </w:tr>
            <w:tr w:rsidR="00AE4EE0" w:rsidRPr="00AE4EE0" w14:paraId="2CE05DC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BEBC2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Монтажная глубина - не более 790мм;</w:t>
                  </w:r>
                </w:p>
              </w:tc>
            </w:tr>
            <w:tr w:rsidR="00AE4EE0" w:rsidRPr="00AE4EE0" w14:paraId="67A33D93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9544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монтажного комплекта полного выдвижения (Dynamic Rail Kit) для установки сервера в серверную стойку – наличие;</w:t>
                  </w:r>
                </w:p>
              </w:tc>
            </w:tr>
            <w:tr w:rsidR="00AE4EE0" w:rsidRPr="00AE4EE0" w14:paraId="0AEE579A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E0E0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складного монтажного приспособления (Cable Management Arm) для укладки кабелей – наличие;</w:t>
                  </w:r>
                </w:p>
              </w:tc>
            </w:tr>
            <w:tr w:rsidR="00AE4EE0" w:rsidRPr="00AE4EE0" w14:paraId="3DF4B90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3760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запираемой съемной верхней крышки для предотвращения несанкционированного доступа к внутренним частям сервера – наличие;</w:t>
                  </w:r>
                </w:p>
              </w:tc>
            </w:tr>
            <w:tr w:rsidR="00AE4EE0" w:rsidRPr="00AE4EE0" w14:paraId="51609CD5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AEF06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предустановленных винтов с механизмом предотвращения от выпадения для крепления сервера в стойке – наличие;</w:t>
                  </w:r>
                </w:p>
              </w:tc>
            </w:tr>
            <w:tr w:rsidR="00AE4EE0" w:rsidRPr="00AE4EE0" w14:paraId="3EFB9C38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D87B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радиаторов для охлаждения процессоров – наличие;</w:t>
                  </w:r>
                </w:p>
              </w:tc>
            </w:tr>
            <w:tr w:rsidR="00AE4EE0" w:rsidRPr="00AE4EE0" w14:paraId="315A4587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4E10B" w14:textId="2FAEA914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системных вентиляторов охлаждения с PWM-управлением, мониторингом скорости вращения, поддержкой горячей замены и резервирования по схеме N+2 с суммарной мощностью 4</w:t>
                  </w:r>
                  <w:r w:rsidR="0087364B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0Вт или больше - не менее 6 шт;</w:t>
                  </w:r>
                </w:p>
              </w:tc>
            </w:tr>
            <w:tr w:rsidR="00AE4EE0" w:rsidRPr="00AE4EE0" w14:paraId="3E2A4A37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A206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лицевой панели элементов управления и индикации: кнопка/индикатор включения/выключения питания, кнопка перезагрузки системы - кнопка/индикатор идентификации сервера, индикатор состояния системы – наличие;</w:t>
                  </w:r>
                </w:p>
              </w:tc>
            </w:tr>
            <w:tr w:rsidR="00AE4EE0" w:rsidRPr="00AE4EE0" w14:paraId="501E8A15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DF35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элементов управления и индикации: кнопка/индикатор идентификации сервера, индикатор состояния системы – наличие;</w:t>
                  </w:r>
                </w:p>
              </w:tc>
            </w:tr>
            <w:tr w:rsidR="00AE4EE0" w:rsidRPr="00AE4EE0" w14:paraId="3AF23B44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42A2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на лицевой панели универсальных отсеков форм-фактора 3.5” с поддержкой «горячей замены» для накопителей с интерфейсами SATA/SAS/NVMe - не менее 12 шт; </w:t>
                  </w:r>
                </w:p>
              </w:tc>
            </w:tr>
            <w:tr w:rsidR="00AE4EE0" w:rsidRPr="00AE4EE0" w14:paraId="7E03FA7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8676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на задней панели универсальных отсеков для накопителей SATA/SAS/NVMe форм-фактора 2.5" с поддержкой «горячей замены» - не менее 2 шт;</w:t>
                  </w:r>
                </w:p>
              </w:tc>
            </w:tr>
            <w:tr w:rsidR="00AE4EE0" w:rsidRPr="00AE4EE0" w14:paraId="69C96251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807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отсеков для накопителей на передней панели должны быть подключены к PCIe G4 x4 шинам системной платы без использования дополнительных контроллеров или плат расширения - менее 4 шт;</w:t>
                  </w:r>
                </w:p>
              </w:tc>
            </w:tr>
            <w:tr w:rsidR="00AE4EE0" w:rsidRPr="00AE4EE0" w14:paraId="091E9918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DBED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Должна быть предусмотрена возможность подключения всех отсеков для накопителей на передней панели к PCIe G4 x4 шинам системной платы без использования дополнительных контроллеров или плат расширения – наличие;</w:t>
                  </w:r>
                </w:p>
              </w:tc>
            </w:tr>
            <w:tr w:rsidR="00AE4EE0" w:rsidRPr="00AE4EE0" w14:paraId="43D57ABB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3EBAE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 поставке полного комплекта салазок для установки накопителей во всех отсеках с поддержкой «горячей замены» – наличие;</w:t>
                  </w:r>
                </w:p>
              </w:tc>
            </w:tr>
            <w:tr w:rsidR="00AE4EE0" w:rsidRPr="00AE4EE0" w14:paraId="6D874DB4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22FF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съемных блоков питания с сертификацией 80PLUS Platinum с поддержкой резервирования по схеме 1+1 и возможностью горячей замены – не менее 2 шт;</w:t>
                  </w:r>
                </w:p>
              </w:tc>
            </w:tr>
            <w:tr w:rsidR="00AE4EE0" w:rsidRPr="00AE4EE0" w14:paraId="3B3B1F6B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CE21B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фиксации питающих кабелей от случайного отключения – наличие</w:t>
                  </w:r>
                </w:p>
              </w:tc>
            </w:tr>
            <w:tr w:rsidR="00AE4EE0" w:rsidRPr="00AE4EE0" w14:paraId="056115B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11E3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слота для карт памяти microSD на серверной системной плате - не менее 1 шт;</w:t>
                  </w:r>
                </w:p>
              </w:tc>
            </w:tr>
            <w:tr w:rsidR="00AE4EE0" w:rsidRPr="00AE4EE0" w14:paraId="0DCBD3E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B29B4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микросхем BIOS - не менее 2 шт;</w:t>
                  </w:r>
                </w:p>
              </w:tc>
            </w:tr>
            <w:tr w:rsidR="00AE4EE0" w:rsidRPr="00AE4EE0" w14:paraId="204F63DB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C3162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микросхем BMC - не менее 2 шт;</w:t>
                  </w:r>
                </w:p>
              </w:tc>
            </w:tr>
            <w:tr w:rsidR="00AE4EE0" w:rsidRPr="00AE4EE0" w14:paraId="157BE307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6879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Должна быть предусмотрена возможность замены хотя бы одной микросхемы BIOS и хотя бы одной микросхемы BMC без применения пайки – наличие;</w:t>
                  </w:r>
                </w:p>
              </w:tc>
            </w:tr>
            <w:tr w:rsidR="00AE4EE0" w:rsidRPr="00AE4EE0" w14:paraId="2DF7EF01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1481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поддерживаемых процессоров, доступных для установки в сервер - не менее 2 шт;</w:t>
                  </w:r>
                </w:p>
              </w:tc>
            </w:tr>
            <w:tr w:rsidR="00AE4EE0" w:rsidRPr="00AE4EE0" w14:paraId="4E05A4EE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8BFE0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Кол-вл слотов для установки модулей оперативной памяти с поддержкой кода коррекции ошибок - не менее 32 шт;</w:t>
                  </w:r>
                </w:p>
              </w:tc>
            </w:tr>
            <w:tr w:rsidR="00AE4EE0" w:rsidRPr="00AE4EE0" w14:paraId="761D274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0CE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энергонезависимых модулей памяти (BPS) – наличие;</w:t>
                  </w:r>
                </w:p>
              </w:tc>
            </w:tr>
            <w:tr w:rsidR="00AE4EE0" w:rsidRPr="00AE4EE0" w14:paraId="6F3A3E5B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99AF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поддерживаемый объем оперативной памяти - не менее 8 ТБ;</w:t>
                  </w:r>
                </w:p>
              </w:tc>
            </w:tr>
            <w:tr w:rsidR="00AE4EE0" w:rsidRPr="00AE4EE0" w14:paraId="7D20B066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7205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разъемов SFF-8654 SlimSAS x4 с поддержкой 12 портов SATA 6 Гбит/с - не менее 3 шт;</w:t>
                  </w:r>
                </w:p>
              </w:tc>
            </w:tr>
            <w:tr w:rsidR="00AE4EE0" w:rsidRPr="00AE4EE0" w14:paraId="567D19EE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307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портов M.2 2280 с поддержкой SSD накопителей SATA 6 Гбит/с - не менее 2 шт;</w:t>
                  </w:r>
                </w:p>
              </w:tc>
            </w:tr>
            <w:tr w:rsidR="00AE4EE0" w:rsidRPr="00AE4EE0" w14:paraId="198815F3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8963B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внутренних разъемов Slimline x8 (SFF-8654) с поддержкой PCI Express Gen4 - не менее 7 шт;</w:t>
                  </w:r>
                </w:p>
              </w:tc>
            </w:tr>
            <w:tr w:rsidR="00AE4EE0" w:rsidRPr="00AE4EE0" w14:paraId="76EA89C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ECDD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интегрированного видеоадаптера – наличие;</w:t>
                  </w:r>
                </w:p>
              </w:tc>
            </w:tr>
            <w:tr w:rsidR="00AE4EE0" w:rsidRPr="00AE4EE0" w14:paraId="1EEBB647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4F36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портов VGA на лицевой панели корпуса - не менее 1 шт;</w:t>
                  </w:r>
                </w:p>
              </w:tc>
            </w:tr>
            <w:tr w:rsidR="00AE4EE0" w:rsidRPr="00AE4EE0" w14:paraId="030DA5A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C8A2C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портов VGA на задней панели корпуса - не менее 1 шт;</w:t>
                  </w:r>
                </w:p>
              </w:tc>
            </w:tr>
            <w:tr w:rsidR="00AE4EE0" w:rsidRPr="00AE4EE0" w14:paraId="3083D686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8F88C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портов USB 3.0 Type-A, доступных с лицевой панели корпуса - не менее 2 шт;</w:t>
                  </w:r>
                </w:p>
              </w:tc>
            </w:tr>
            <w:tr w:rsidR="00AE4EE0" w:rsidRPr="00AE4EE0" w14:paraId="6DBE951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99DFB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портов USB 3.0 Type-A, доступных с задней панели корпуса - не менее 2 шт;</w:t>
                  </w:r>
                </w:p>
              </w:tc>
            </w:tr>
            <w:tr w:rsidR="00AE4EE0" w:rsidRPr="00AE4EE0" w14:paraId="52AFBAEF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9F38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внутреннего порта USB 3.0 Type-A - не менее 1 шт;</w:t>
                  </w:r>
                </w:p>
              </w:tc>
            </w:tr>
            <w:tr w:rsidR="0087364B" w:rsidRPr="00AE4EE0" w14:paraId="502B66CE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B305E" w14:textId="5EBD6BF1" w:rsidR="0087364B" w:rsidRPr="00AE4EE0" w:rsidRDefault="0087364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внутреннего порта USB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.0 Type-A - не менее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 шт;</w:t>
                  </w:r>
                </w:p>
              </w:tc>
            </w:tr>
            <w:tr w:rsidR="0087364B" w:rsidRPr="00AE4EE0" w14:paraId="26F00E2D" w14:textId="77777777" w:rsidTr="0087364B">
              <w:trPr>
                <w:trHeight w:val="514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35491" w14:textId="7527F8F8" w:rsidR="0087364B" w:rsidRPr="00AE4EE0" w:rsidRDefault="0087364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слота расширения</w:t>
                  </w:r>
                  <w:r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 PCI Express x16 Gen4 половинной высоты полной длины, доступного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- не менее 1 шт;</w:t>
                  </w:r>
                </w:p>
              </w:tc>
            </w:tr>
            <w:tr w:rsidR="00AE4EE0" w:rsidRPr="00AE4EE0" w14:paraId="2401558B" w14:textId="77777777" w:rsidTr="0087364B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D9A32" w14:textId="0490A9B3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Наличие слотов расширения </w:t>
                  </w:r>
                  <w:r w:rsidR="0087364B" w:rsidRPr="0087364B">
                    <w:rPr>
                      <w:bCs/>
                      <w:color w:val="000000"/>
                      <w:sz w:val="20"/>
                      <w:szCs w:val="20"/>
                    </w:rPr>
                    <w:t xml:space="preserve">PCI Express x16 Gen4 полной высоты и полной длины, доступных с задней панели корпуса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- не менее 4 шт;</w:t>
                  </w:r>
                </w:p>
              </w:tc>
            </w:tr>
            <w:tr w:rsidR="00AE4EE0" w:rsidRPr="00AE4EE0" w14:paraId="209517D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B861E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внутренних слотов PCI Express x16 Gen4 для установки карт расширения - не менее 3 шт;</w:t>
                  </w:r>
                </w:p>
              </w:tc>
            </w:tr>
            <w:tr w:rsidR="00AE4EE0" w:rsidRPr="00AE4EE0" w14:paraId="5F89AF57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FB4D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слота расширения PCI Express x16 Gen4 для установки устройств расширения открытого формата OCP 3.0 доступного с задней панели корпуса - не менее 1 шт;</w:t>
                  </w:r>
                </w:p>
              </w:tc>
            </w:tr>
            <w:tr w:rsidR="0031256E" w:rsidRPr="00AE4EE0" w14:paraId="6FA579F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BC01B" w14:textId="3EAC910F" w:rsidR="0031256E" w:rsidRPr="0031256E" w:rsidRDefault="0031256E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Сетевой интерфейс 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Ethernet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RJ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-45</w:t>
                  </w:r>
                  <w:r w:rsidRPr="0031256E"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GbE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 поддержкой стандарта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>804.1q VLAN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1256E">
                    <w:rPr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не менее 2 шт;</w:t>
                  </w:r>
                </w:p>
              </w:tc>
            </w:tr>
            <w:tr w:rsidR="00AE4EE0" w:rsidRPr="00AE4EE0" w14:paraId="0514AA2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87386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2. Поддержка установки GPU</w:t>
                  </w:r>
                </w:p>
              </w:tc>
            </w:tr>
            <w:tr w:rsidR="00AE4EE0" w:rsidRPr="00AE4EE0" w14:paraId="2A8663EC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F94A6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коннекторов ESP12V для питания GPU общей мощностью - не менее 600Вт.</w:t>
                  </w:r>
                </w:p>
              </w:tc>
            </w:tr>
            <w:tr w:rsidR="00AE4EE0" w:rsidRPr="00AE4EE0" w14:paraId="16E5233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41062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3. Микропроцессор (CPU)</w:t>
                  </w:r>
                </w:p>
              </w:tc>
            </w:tr>
            <w:tr w:rsidR="00AE4EE0" w:rsidRPr="00AE4EE0" w14:paraId="341BC64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3F35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предустановленных CPU – не менее 1 шт;</w:t>
                  </w:r>
                </w:p>
              </w:tc>
            </w:tr>
            <w:tr w:rsidR="00AE4EE0" w:rsidRPr="00AE4EE0" w14:paraId="778A81D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1AC44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ядер у каждого CPU - не менее 8 шт;</w:t>
                  </w:r>
                </w:p>
              </w:tc>
            </w:tr>
            <w:tr w:rsidR="00AE4EE0" w:rsidRPr="00AE4EE0" w14:paraId="6C4DBFF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3C5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потоков у каждого CPU - не менее 16 шт;</w:t>
                  </w:r>
                </w:p>
              </w:tc>
            </w:tr>
            <w:tr w:rsidR="00AE4EE0" w:rsidRPr="00AE4EE0" w14:paraId="601F7CF8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A976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Тактовая частота CPU без учета использования технологий кратковременного повышения тактовой частоты процессора - не менее 2.8 ГГц;</w:t>
                  </w:r>
                </w:p>
              </w:tc>
            </w:tr>
            <w:tr w:rsidR="00AE4EE0" w:rsidRPr="00AE4EE0" w14:paraId="28F75D1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A309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Тактовая частота CPU в режиме повышенной нагрузки - не менее 3.6 ГГц;</w:t>
                  </w:r>
                </w:p>
              </w:tc>
            </w:tr>
            <w:tr w:rsidR="00AE4EE0" w:rsidRPr="00AE4EE0" w14:paraId="25C7DBA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DADB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кэш-памяти L3 CPU - не менее 12 МБ;</w:t>
                  </w:r>
                </w:p>
              </w:tc>
            </w:tr>
            <w:tr w:rsidR="00AE4EE0" w:rsidRPr="00AE4EE0" w14:paraId="52FC2C79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346B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Интегрированный контроллер памяти с поддержкой кода коррекции ошибок и рабочей частотой модулей памяти - не менее 2666 МГц;</w:t>
                  </w:r>
                </w:p>
              </w:tc>
            </w:tr>
            <w:tr w:rsidR="00AE4EE0" w:rsidRPr="00AE4EE0" w14:paraId="39E67F3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0A14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Максимальный CPU TDP - не более 105 Вт;</w:t>
                  </w:r>
                </w:p>
              </w:tc>
            </w:tr>
            <w:tr w:rsidR="00AE4EE0" w:rsidRPr="00AE4EE0" w14:paraId="05F3E41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BA55E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технологий виртуализации – наличие;</w:t>
                  </w:r>
                </w:p>
              </w:tc>
            </w:tr>
            <w:tr w:rsidR="00AE4EE0" w:rsidRPr="00AE4EE0" w14:paraId="0674F20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0F64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64-разрядных приложений – наличие;</w:t>
                  </w:r>
                </w:p>
              </w:tc>
            </w:tr>
            <w:tr w:rsidR="00AE4EE0" w:rsidRPr="00AE4EE0" w14:paraId="01DD061F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62101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4. Оперативная память</w:t>
                  </w:r>
                </w:p>
              </w:tc>
            </w:tr>
            <w:tr w:rsidR="00AE4EE0" w:rsidRPr="00AE4EE0" w14:paraId="23CDF7B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0962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предустановленных модулей оперативной памяти – не менее 2 шт;</w:t>
                  </w:r>
                </w:p>
              </w:tc>
            </w:tr>
            <w:tr w:rsidR="00AE4EE0" w:rsidRPr="00AE4EE0" w14:paraId="4855875C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42CC0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модуля памяти - не менее 16 ГБ;</w:t>
                  </w:r>
                </w:p>
              </w:tc>
            </w:tr>
            <w:tr w:rsidR="00AE4EE0" w:rsidRPr="00AE4EE0" w14:paraId="0F4F82F5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6A47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каждого модуля памяти – DDR4, регистровый, с функцией коррекции ошибок;</w:t>
                  </w:r>
                </w:p>
              </w:tc>
            </w:tr>
            <w:tr w:rsidR="00AE4EE0" w:rsidRPr="00AE4EE0" w14:paraId="088EF05A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FA6C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Максимальная скорость передачи данных каждого установленного модуля памяти - не менее 3200 МТ/с;</w:t>
                  </w:r>
                </w:p>
              </w:tc>
            </w:tr>
            <w:tr w:rsidR="00AE4EE0" w:rsidRPr="00AE4EE0" w14:paraId="242D202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75322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5. Контроллер RAID</w:t>
                  </w:r>
                </w:p>
              </w:tc>
            </w:tr>
            <w:tr w:rsidR="00AE4EE0" w:rsidRPr="00AE4EE0" w14:paraId="58F9F92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7927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Интерфейс - PCI Express 3.0;</w:t>
                  </w:r>
                </w:p>
              </w:tc>
            </w:tr>
            <w:tr w:rsidR="00AE4EE0" w:rsidRPr="00AE4EE0" w14:paraId="0D5C93C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9249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внутренних портов - не менее 8 шт;</w:t>
                  </w:r>
                </w:p>
              </w:tc>
            </w:tr>
            <w:tr w:rsidR="00AE4EE0" w:rsidRPr="00AE4EE0" w14:paraId="3849BCC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D657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накопителей с интерфейсами 6 Гбит/с и SAS 12 Гбит/с – наличие;</w:t>
                  </w:r>
                </w:p>
              </w:tc>
            </w:tr>
            <w:tr w:rsidR="00AE4EE0" w:rsidRPr="00AE4EE0" w14:paraId="573DF54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CDE02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уровней RAID 0, 1, 10, 5, 50 – наличие;</w:t>
                  </w:r>
                </w:p>
              </w:tc>
            </w:tr>
            <w:tr w:rsidR="00AE4EE0" w:rsidRPr="00AE4EE0" w14:paraId="51F09218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68245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режима JBOD – наличие;</w:t>
                  </w:r>
                </w:p>
              </w:tc>
            </w:tr>
            <w:tr w:rsidR="00AE4EE0" w:rsidRPr="00AE4EE0" w14:paraId="3F7DD997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1747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Контроллер должен быть подключен к отсекам для накопителей с поддержкой горячей замены, расположенным на фронтальной и задней панели. </w:t>
                  </w:r>
                </w:p>
              </w:tc>
            </w:tr>
            <w:tr w:rsidR="00AE4EE0" w:rsidRPr="00AE4EE0" w14:paraId="62CF8C7E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13FF5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6. Накопители</w:t>
                  </w:r>
                </w:p>
              </w:tc>
            </w:tr>
            <w:tr w:rsidR="00AE4EE0" w:rsidRPr="00AE4EE0" w14:paraId="71E30F7E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DAC9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Кол-во предустановленных накопителей – не менее 2 шт.</w:t>
                  </w:r>
                </w:p>
              </w:tc>
            </w:tr>
            <w:tr w:rsidR="00AE4EE0" w:rsidRPr="00AE4EE0" w14:paraId="6F02928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6518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накопителей - твердотельный накопитель (SSD);</w:t>
                  </w:r>
                </w:p>
              </w:tc>
            </w:tr>
            <w:tr w:rsidR="00AE4EE0" w:rsidRPr="00AE4EE0" w14:paraId="4B5E350C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BB010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Объем каждого твердотельного накопителя - не менее 960 ГБ (паспортное значение);</w:t>
                  </w:r>
                </w:p>
              </w:tc>
            </w:tr>
            <w:tr w:rsidR="00AE4EE0" w:rsidRPr="00AE4EE0" w14:paraId="605D0A1F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5E206" w14:textId="542227BF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Ресурс флеш-памяти - возможность перезаписи не менее 1 объема накопителя в день в течение 5 лет;</w:t>
                  </w:r>
                </w:p>
              </w:tc>
            </w:tr>
            <w:tr w:rsidR="00AE4EE0" w:rsidRPr="00AE4EE0" w14:paraId="5B04D97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A308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Форм-фактор накопителя - 2.5", наличие адаптера для установки в отсек 3.5” с горячей заменой;</w:t>
                  </w:r>
                </w:p>
              </w:tc>
            </w:tr>
            <w:tr w:rsidR="00AE4EE0" w:rsidRPr="00AE4EE0" w14:paraId="05A2BAE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7F1C3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7. Контроллер ЛВС</w:t>
                  </w:r>
                </w:p>
              </w:tc>
            </w:tr>
            <w:tr w:rsidR="00AE4EE0" w:rsidRPr="00AE4EE0" w14:paraId="391188CD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818F0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Интерфейс - PCI Express 3.0;</w:t>
                  </w:r>
                </w:p>
              </w:tc>
            </w:tr>
            <w:tr w:rsidR="00AE4EE0" w:rsidRPr="00AE4EE0" w14:paraId="2B2910B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A039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Количество портов (независимых физических портов) - не менее 2 шт;</w:t>
                  </w:r>
                </w:p>
              </w:tc>
            </w:tr>
            <w:tr w:rsidR="00AE4EE0" w:rsidRPr="009B3B1C" w14:paraId="7E4A380B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2704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разъемов</w:t>
                  </w:r>
                  <w:r w:rsidRPr="00AE4EE0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- SFP28 (Small Form-factor Pluggable 28)</w:t>
                  </w:r>
                </w:p>
              </w:tc>
            </w:tr>
            <w:tr w:rsidR="00AE4EE0" w:rsidRPr="00AE4EE0" w14:paraId="57DC79F2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4FF8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Поддерживаемые скорости передачи данных - 10 Гбит/с и 25 Гбит/с на каждый порт.</w:t>
                  </w:r>
                </w:p>
              </w:tc>
            </w:tr>
            <w:tr w:rsidR="00AE4EE0" w:rsidRPr="00AE4EE0" w14:paraId="501B268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1BD2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аппаратной/программной загрузки операционной системы из сетей хранения данных по протоколу iSCSI – наличие;</w:t>
                  </w:r>
                </w:p>
              </w:tc>
            </w:tr>
            <w:tr w:rsidR="00AE4EE0" w:rsidRPr="00AE4EE0" w14:paraId="2303B4EA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1B75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Полная поддержка предзагрузочной среды (Preboot Execution Environment) для удаленной установки ОС через сеть IPv4 – наличие;</w:t>
                  </w:r>
                </w:p>
              </w:tc>
            </w:tr>
            <w:tr w:rsidR="00AE4EE0" w:rsidRPr="00AE4EE0" w14:paraId="1AAB3436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037D8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 комплекте поставки модули SFP28 25G SR, 850 nm, 70m – не менее 2 шт;</w:t>
                  </w:r>
                </w:p>
              </w:tc>
            </w:tr>
            <w:tr w:rsidR="00AE4EE0" w:rsidRPr="00AE4EE0" w14:paraId="295F1F97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EADD2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8. Оптический привод</w:t>
                  </w:r>
                </w:p>
              </w:tc>
            </w:tr>
            <w:tr w:rsidR="00AE4EE0" w:rsidRPr="00AE4EE0" w14:paraId="10A813A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BB694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Тип устройства: внутренний оптический привод (Optical Disc Drive, ODD) – наличие;</w:t>
                  </w:r>
                </w:p>
              </w:tc>
            </w:tr>
            <w:tr w:rsidR="00AE4EE0" w:rsidRPr="00AE4EE0" w14:paraId="413F3CD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59C05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Функции: чтение, запись и перезапись дисков CD-R/RW, DVD±R/RW, DVD±R D – наличие;</w:t>
                  </w:r>
                </w:p>
              </w:tc>
            </w:tr>
            <w:tr w:rsidR="00AE4EE0" w:rsidRPr="00AE4EE0" w14:paraId="32D276AF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CDEF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Полная интеграция в штатный отсек шасси сервера, подключение интерфейсного кабеля и питания – наличие;</w:t>
                  </w:r>
                </w:p>
              </w:tc>
            </w:tr>
            <w:tr w:rsidR="00AE4EE0" w:rsidRPr="00AE4EE0" w14:paraId="14DF7F51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FDFF4" w14:textId="77777777" w:rsidR="00AE4EE0" w:rsidRPr="00AE4EE0" w:rsidRDefault="00AE4EE0" w:rsidP="00AE4EE0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/>
                      <w:bCs/>
                      <w:color w:val="000000"/>
                      <w:sz w:val="20"/>
                      <w:szCs w:val="20"/>
                    </w:rPr>
                    <w:t>9. BIOS и BMC</w:t>
                  </w:r>
                </w:p>
              </w:tc>
            </w:tr>
            <w:tr w:rsidR="00AE4EE0" w:rsidRPr="00AE4EE0" w14:paraId="4850C36D" w14:textId="77777777" w:rsidTr="002C6169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3FA93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Базовая система ввода-вывода (UEFI/BIOS) и система управления (BMC) должны быть зарегистрированы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 и обладать следующими минимальными характеристиками:</w:t>
                  </w:r>
                </w:p>
              </w:tc>
            </w:tr>
            <w:tr w:rsidR="00AE4EE0" w:rsidRPr="00AE4EE0" w14:paraId="2E3166F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60742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Язык интерфейса русский и английский – наличие;</w:t>
                  </w:r>
                </w:p>
              </w:tc>
            </w:tr>
            <w:tr w:rsidR="00AE4EE0" w:rsidRPr="00AE4EE0" w14:paraId="10CA4E05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6D79C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Отображение сведений о текущей версии микрокодов (BIOS/BMC) – наличие;</w:t>
                  </w:r>
                </w:p>
              </w:tc>
            </w:tr>
            <w:tr w:rsidR="005A2F25" w:rsidRPr="00AE4EE0" w14:paraId="2E0F0AAA" w14:textId="77777777" w:rsidTr="00D21BE0">
              <w:trPr>
                <w:trHeight w:val="498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EA63F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Отображение сведений о:</w:t>
                  </w:r>
                </w:p>
                <w:p w14:paraId="442C95F4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 xml:space="preserve">• производителе, модели и серийном номере сервера, </w:t>
                  </w:r>
                </w:p>
                <w:p w14:paraId="7D818E06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состоянии электропитания, общем объем ОЗУ, количестве установленных процессоров;</w:t>
                  </w:r>
                </w:p>
                <w:p w14:paraId="6E327AF5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производителях и серийных номерах (индивидуально для каждого) - системной платы и шасси;</w:t>
                  </w:r>
                </w:p>
                <w:p w14:paraId="21A3EFBC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источниках питания (индивидуально для каждого) – производитель/модель/эффективность/входная мощность, Вт.</w:t>
                  </w:r>
                </w:p>
                <w:p w14:paraId="2930B3F9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Вентиляторах – Скорость вращения каждого (rpm).</w:t>
                  </w:r>
                </w:p>
                <w:p w14:paraId="4C752588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Процессорах (индивидуально для каждого) – Расположение; Производитель; Модель; Архитектура; Набор инструкций; Максимальная частота, МГц; Количество ядер; Количество потоков.</w:t>
                  </w:r>
                </w:p>
                <w:p w14:paraId="452DB696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Модулях памяти DIMM (индивидуально для каждого) – номер слота/парт-номер/серийный номер/тип памяти и тип модуля; объем модуля; рабочая скорость МГц.</w:t>
                  </w:r>
                </w:p>
                <w:p w14:paraId="05C26CB7" w14:textId="77777777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Отсеках с установленными накопителями (индивидуально для каждого) – тип накопителя (SAS/SATA/NVMe) и его состояние (Ok/Fail/Locate)</w:t>
                  </w:r>
                </w:p>
                <w:p w14:paraId="3C1FE132" w14:textId="0ED16241" w:rsidR="005A2F25" w:rsidRPr="00AE4EE0" w:rsidRDefault="005A2F25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Устройствах PCI Express (с возможностью фильтрации) – имя/производитель/класс/скорость интерфейса.</w:t>
                  </w:r>
                </w:p>
              </w:tc>
            </w:tr>
            <w:tr w:rsidR="00AE4EE0" w:rsidRPr="00AE4EE0" w14:paraId="68F7E0F6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036E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Поддержка протоколов IPMI 2.0, Redfish API 1.9.0 – наличие;</w:t>
                  </w:r>
                </w:p>
              </w:tc>
            </w:tr>
            <w:tr w:rsidR="00141BFB" w:rsidRPr="00AE4EE0" w14:paraId="6A94A3AC" w14:textId="77777777" w:rsidTr="005A2F25">
              <w:trPr>
                <w:trHeight w:val="110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B0927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Мониторинг и отображение в реальном времени состояния:</w:t>
                  </w:r>
                </w:p>
                <w:p w14:paraId="051AFBA8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системных датчиков системы (температура, напряжение, сила тока, мощность) с возможностью полнотекстового поиска, фильтрации по статусу.</w:t>
                  </w:r>
                </w:p>
                <w:p w14:paraId="087E266C" w14:textId="77351161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•системных вентиляторов, управление вентиляторами в случае отказа.</w:t>
                  </w:r>
                </w:p>
              </w:tc>
            </w:tr>
            <w:tr w:rsidR="00AE4EE0" w:rsidRPr="00AE4EE0" w14:paraId="125F8F2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BBBC6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управления индикатором идентификации (ID) сервера: включение, выключение – наличие;</w:t>
                  </w:r>
                </w:p>
              </w:tc>
            </w:tr>
            <w:tr w:rsidR="00AE4EE0" w:rsidRPr="00AE4EE0" w14:paraId="54C94610" w14:textId="77777777" w:rsidTr="002C6169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34DB6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графической консоли сервера с поддержкой видеозаписи действий пользователя с экрана, наличием индикатора количества отображаемых кадров за одну секунду, наличием индикатора скорости передаваемых данных для функции удаленного монтирования образов ISO – наличие;</w:t>
                  </w:r>
                </w:p>
              </w:tc>
            </w:tr>
            <w:tr w:rsidR="00AE4EE0" w:rsidRPr="00AE4EE0" w14:paraId="1888E84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1B2E5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удаленной консоли с перенаправлением вывода последовательного порта – наличие;</w:t>
                  </w:r>
                </w:p>
              </w:tc>
            </w:tr>
            <w:tr w:rsidR="00AE4EE0" w:rsidRPr="00AE4EE0" w14:paraId="6C33060E" w14:textId="77777777" w:rsidTr="002C6169">
              <w:trPr>
                <w:trHeight w:val="102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4245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монтирования двух независимых образов ISO с рабочего места администратора, поддержка загрузки и выполнения установки операционной системы семейства Linux, возможность доступа к содержимому подключенного образа ISO в среде ОС семейства Windows – наличие;</w:t>
                  </w:r>
                </w:p>
              </w:tc>
            </w:tr>
            <w:tr w:rsidR="00AE4EE0" w:rsidRPr="00AE4EE0" w14:paraId="4238A823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C28D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Возможность удаленного монтирования двух независимых образов ISO с внешнего сервера по протоколу HTTPS/SMB/CIFS, поддержка загрузки и выполнения установки операционной системы семейства Linux – наличие;</w:t>
                  </w:r>
                </w:p>
              </w:tc>
            </w:tr>
            <w:tr w:rsidR="00AE4EE0" w:rsidRPr="00AE4EE0" w14:paraId="498C877C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7185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питанием сервера: включение, «холодное» и «горячее» выключение, «холодная» и «горячая» перезагрузка – наличие;</w:t>
                  </w:r>
                </w:p>
              </w:tc>
            </w:tr>
            <w:tr w:rsidR="00AE4EE0" w:rsidRPr="00AE4EE0" w14:paraId="56CF5811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67265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событий BMC с возможностью полнотекстового поиска, фильтрации по уровню, статусу, временному диапазону, экспорта выбранных/всех записей в файл, очистки журнала – наличие;</w:t>
                  </w:r>
                </w:p>
              </w:tc>
            </w:tr>
            <w:tr w:rsidR="00AE4EE0" w:rsidRPr="00AE4EE0" w14:paraId="21C0A0C2" w14:textId="77777777" w:rsidTr="002C6169">
              <w:trPr>
                <w:trHeight w:val="765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27A0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журнала POST-кодов для диагностики с указанием для каждой записи временной метки и номера загрузки, с возможностью полнотекстового поиска, фильтрации по временному диапазону, экспорта выбранных/всех записей в файл – наличие;</w:t>
                  </w:r>
                </w:p>
              </w:tc>
            </w:tr>
            <w:tr w:rsidR="00AE4EE0" w:rsidRPr="00AE4EE0" w14:paraId="47A55D83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4051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получения уведомлений о событиях посредством syslog, протоколов SMTP и SNMP v1/v2/v3 с указанием уровня и критериев выборки событий – наличие;</w:t>
                  </w:r>
                </w:p>
              </w:tc>
            </w:tr>
            <w:tr w:rsidR="00AE4EE0" w:rsidRPr="00AE4EE0" w14:paraId="036B6D76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1501E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установки даты и времени BMC вручную и настройки синхронизации по протоколу NTP – наличие;</w:t>
                  </w:r>
                </w:p>
              </w:tc>
            </w:tr>
            <w:tr w:rsidR="00AE4EE0" w:rsidRPr="00AE4EE0" w14:paraId="4AD46161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3042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протоколом Secure Boot в BIOS – наличие;</w:t>
                  </w:r>
                </w:p>
              </w:tc>
            </w:tr>
            <w:tr w:rsidR="00AE4EE0" w:rsidRPr="00AE4EE0" w14:paraId="71DDDC3E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8AC1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с USB-накопителей – наличие;</w:t>
                  </w:r>
                </w:p>
              </w:tc>
            </w:tr>
            <w:tr w:rsidR="00AE4EE0" w:rsidRPr="00AE4EE0" w14:paraId="16B61C8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72F15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по сети (PXE/HTTP) – наличие;</w:t>
                  </w:r>
                </w:p>
              </w:tc>
            </w:tr>
            <w:tr w:rsidR="00AE4EE0" w:rsidRPr="00AE4EE0" w14:paraId="6ECF1270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085E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включения запрета загрузки встроенной среды UEFI Shell – наличие;</w:t>
                  </w:r>
                </w:p>
              </w:tc>
            </w:tr>
            <w:tr w:rsidR="00141BFB" w:rsidRPr="00AE4EE0" w14:paraId="2F986643" w14:textId="77777777" w:rsidTr="005A2F25">
              <w:trPr>
                <w:trHeight w:val="2438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BA585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отображения и настройки параметров сетевого интерфейса BMC:</w:t>
                  </w:r>
                </w:p>
                <w:p w14:paraId="6589AAD8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остояние и скорости соединения;</w:t>
                  </w:r>
                </w:p>
                <w:p w14:paraId="6D6BFDE7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доступа к BMC через сетевой интерфейс;</w:t>
                  </w:r>
                </w:p>
                <w:p w14:paraId="62F87429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включение/выключение использования DHCP;</w:t>
                  </w:r>
                </w:p>
                <w:p w14:paraId="708D42CD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имени хоста и возможность его изменения;</w:t>
                  </w:r>
                </w:p>
                <w:p w14:paraId="7648A09D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MAC-адреса и возможность его изменения;</w:t>
                  </w:r>
                </w:p>
                <w:p w14:paraId="5B46A7D6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и возможность его изменения;</w:t>
                  </w:r>
                </w:p>
                <w:p w14:paraId="40A19FDF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маски подсети и возможность ее изменения;</w:t>
                  </w:r>
                </w:p>
                <w:p w14:paraId="1903531E" w14:textId="137F13C4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отображение IP-адреса шлюза и возможность его изменения.</w:t>
                  </w:r>
                </w:p>
              </w:tc>
            </w:tr>
            <w:tr w:rsidR="00AE4EE0" w:rsidRPr="00AE4EE0" w14:paraId="74436FB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6B75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удаленной перезагрузки BMC – наличие;</w:t>
                  </w:r>
                </w:p>
              </w:tc>
            </w:tr>
            <w:tr w:rsidR="00AE4EE0" w:rsidRPr="00AE4EE0" w14:paraId="63B242E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1F49E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сброса настроек BMC до заводских значений – наличие;</w:t>
                  </w:r>
                </w:p>
              </w:tc>
            </w:tr>
            <w:tr w:rsidR="00AE4EE0" w:rsidRPr="00AE4EE0" w14:paraId="39123E38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DEBF7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удаленного обновления микрокода BMC и BIOS – наличие;</w:t>
                  </w:r>
                </w:p>
              </w:tc>
            </w:tr>
            <w:tr w:rsidR="00AE4EE0" w:rsidRPr="00AE4EE0" w14:paraId="20D8FF1A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9BBDF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Возможность полного отключения внешнего интерфейса IPMI BMC – наличие;</w:t>
                  </w:r>
                </w:p>
              </w:tc>
            </w:tr>
            <w:tr w:rsidR="00AE4EE0" w:rsidRPr="00AE4EE0" w14:paraId="2BA9020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F5EE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полного отключения внешнего протокола SSH BMC – наличие;</w:t>
                  </w:r>
                </w:p>
              </w:tc>
            </w:tr>
            <w:tr w:rsidR="00AE4EE0" w:rsidRPr="00AE4EE0" w14:paraId="737415E6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F001D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ролевой модели доступа пользователей к BMC – наличие;</w:t>
                  </w:r>
                </w:p>
              </w:tc>
            </w:tr>
            <w:tr w:rsidR="00AE4EE0" w:rsidRPr="00AE4EE0" w14:paraId="0A5BCBF3" w14:textId="77777777" w:rsidTr="002C6169">
              <w:trPr>
                <w:trHeight w:val="51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90FB1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аутентификации пользователей посредством интеграции с сервисами LDAP и Active Directory – наличие;</w:t>
                  </w:r>
                </w:p>
              </w:tc>
            </w:tr>
            <w:tr w:rsidR="00AE4EE0" w:rsidRPr="00AE4EE0" w14:paraId="244332A3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BEA29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управления активными сессиями подключений к BMC – наличие;</w:t>
                  </w:r>
                </w:p>
              </w:tc>
            </w:tr>
            <w:tr w:rsidR="00AE4EE0" w:rsidRPr="00AE4EE0" w14:paraId="61714789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A67EA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Наличие механизмов регистрации и учета событий информационной безопасности – наличие;</w:t>
                  </w:r>
                </w:p>
              </w:tc>
            </w:tr>
            <w:tr w:rsidR="00AE4EE0" w:rsidRPr="00AE4EE0" w14:paraId="07902824" w14:textId="77777777" w:rsidTr="002C6169">
              <w:trPr>
                <w:trHeight w:val="300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3034" w14:textId="77777777" w:rsidR="00AE4EE0" w:rsidRPr="00AE4EE0" w:rsidRDefault="00AE4EE0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Возможность регистрации успешных и неуспешных попыток доступа – наличие;</w:t>
                  </w:r>
                </w:p>
              </w:tc>
            </w:tr>
            <w:tr w:rsidR="00141BFB" w:rsidRPr="00AE4EE0" w14:paraId="55050461" w14:textId="77777777" w:rsidTr="005A2F25">
              <w:trPr>
                <w:trHeight w:val="3127"/>
              </w:trPr>
              <w:tc>
                <w:tcPr>
                  <w:tcW w:w="6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A39E4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Политика доступа к BMC должна обеспечивать:</w:t>
                  </w:r>
                </w:p>
                <w:p w14:paraId="1DCBC775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минимальной длины пароля пользователя - не менее 8 символов;</w:t>
                  </w:r>
                </w:p>
                <w:p w14:paraId="2DAF8F00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максимальной длины пароля пользователя - не менее 25 символов;</w:t>
                  </w:r>
                </w:p>
                <w:p w14:paraId="430DAF05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спецсимволов;</w:t>
                  </w:r>
                </w:p>
                <w:p w14:paraId="7F00193F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срока действия пароля пользователя;</w:t>
                  </w:r>
                </w:p>
                <w:p w14:paraId="41D57C33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таймаута сессии пользователя;</w:t>
                  </w:r>
                </w:p>
                <w:p w14:paraId="360A832D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максимального количества попыток входа пользователя;</w:t>
                  </w:r>
                </w:p>
                <w:p w14:paraId="40609A1C" w14:textId="4C57163C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метода разблокировки пользователя (ручное или автоматическое по истечению указанного таймаута в секундах).</w:t>
                  </w:r>
                </w:p>
              </w:tc>
            </w:tr>
            <w:tr w:rsidR="00141BFB" w:rsidRPr="00AE4EE0" w14:paraId="0596D9ED" w14:textId="77777777" w:rsidTr="009978AB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3FF35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Политика доступа к BIOS должна обеспечивать:</w:t>
                  </w:r>
                </w:p>
                <w:p w14:paraId="72725F8E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установки административного пароля;</w:t>
                  </w:r>
                </w:p>
                <w:p w14:paraId="28C8B97B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максимальную длину пароля - не менее 32 символов;</w:t>
                  </w:r>
                </w:p>
                <w:p w14:paraId="378076EE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включения требования обязательного использования в пароле прописных латинских букв, строчных латинских букв, цифр, спецсимволов;</w:t>
                  </w:r>
                </w:p>
                <w:p w14:paraId="565F5ABB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минимально допустимой длины пароля;</w:t>
                  </w:r>
                </w:p>
                <w:p w14:paraId="2328A2B5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максимального количества неудачных попыток ввода пароля;</w:t>
                  </w:r>
                </w:p>
                <w:p w14:paraId="68F6CD5F" w14:textId="77777777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задания времени, в течение которого необходимо ввести пароль;</w:t>
                  </w:r>
                </w:p>
                <w:p w14:paraId="23D0353B" w14:textId="5F31AAA0" w:rsidR="00141BFB" w:rsidRPr="00AE4EE0" w:rsidRDefault="00141BFB" w:rsidP="00AE4EE0">
                  <w:pPr>
                    <w:suppressAutoHyphens w:val="0"/>
                    <w:rPr>
                      <w:color w:val="000000"/>
                      <w:sz w:val="20"/>
                      <w:szCs w:val="20"/>
                    </w:rPr>
                  </w:pPr>
                  <w:r w:rsidRPr="00AE4EE0">
                    <w:rPr>
                      <w:bCs/>
                      <w:color w:val="000000"/>
                      <w:sz w:val="20"/>
                      <w:szCs w:val="20"/>
                    </w:rPr>
                    <w:t>• возможность фиксации попыток авторизации в журнале.</w:t>
                  </w:r>
                </w:p>
              </w:tc>
            </w:tr>
            <w:tr w:rsidR="009978AB" w:rsidRPr="009978AB" w14:paraId="51DF2944" w14:textId="77777777" w:rsidTr="005A2F25">
              <w:trPr>
                <w:trHeight w:val="2733"/>
              </w:trPr>
              <w:tc>
                <w:tcPr>
                  <w:tcW w:w="6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1D5D3" w14:textId="7C2AA449" w:rsid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Наличие сертификатов совместимости с: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ПАК Соболь 4.4 PCIe</w:t>
                  </w:r>
                </w:p>
                <w:p w14:paraId="7B519880" w14:textId="48F2E283" w:rsid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ПАК Соболь 4</w:t>
                  </w:r>
                </w:p>
                <w:p w14:paraId="163466DD" w14:textId="5E9A65D7" w:rsidR="009978AB" w:rsidRPr="00944A1C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zVirt</w:t>
                  </w:r>
                </w:p>
                <w:p w14:paraId="7A77BCFE" w14:textId="77777777" w:rsidR="009978AB" w:rsidRPr="00944A1C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Astra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Linux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SE</w:t>
                  </w: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 xml:space="preserve"> 1.7</w:t>
                  </w:r>
                </w:p>
                <w:p w14:paraId="274B4D19" w14:textId="77777777" w:rsid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Сервер 10</w:t>
                  </w:r>
                </w:p>
                <w:p w14:paraId="23661625" w14:textId="77777777" w:rsidR="009978AB" w:rsidRPr="00944A1C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РЕД ОС 7.3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и 8.</w:t>
                  </w:r>
                  <w:r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</w:p>
                <w:p w14:paraId="5E6C8BCF" w14:textId="77777777" w:rsidR="009978AB" w:rsidRPr="00944A1C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44A1C">
                    <w:rPr>
                      <w:bCs/>
                      <w:color w:val="000000"/>
                      <w:sz w:val="20"/>
                      <w:szCs w:val="20"/>
                    </w:rPr>
                    <w:t>РЕД Виртуализация</w:t>
                  </w:r>
                </w:p>
                <w:p w14:paraId="44838B29" w14:textId="7066DF45" w:rsidR="009978AB" w:rsidRP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ROSA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Virtualization</w:t>
                  </w: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 xml:space="preserve"> 3.0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и 3.1</w:t>
                  </w:r>
                </w:p>
                <w:p w14:paraId="0C35282A" w14:textId="77777777" w:rsid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РОСА Хром 12 Сервер</w:t>
                  </w:r>
                </w:p>
                <w:p w14:paraId="7C5D9E47" w14:textId="3DEAED36" w:rsidR="009978AB" w:rsidRP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Альт Виртуализация 11</w:t>
                  </w:r>
                </w:p>
                <w:p w14:paraId="057E1B04" w14:textId="1330BCEE" w:rsidR="009978AB" w:rsidRPr="009978AB" w:rsidRDefault="009978AB" w:rsidP="00AE4EE0">
                  <w:pPr>
                    <w:suppressAutoHyphens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978AB">
                    <w:rPr>
                      <w:bCs/>
                      <w:color w:val="000000"/>
                      <w:sz w:val="20"/>
                      <w:szCs w:val="20"/>
                    </w:rPr>
                    <w:t>ОС AlterOS</w:t>
                  </w:r>
                </w:p>
              </w:tc>
            </w:tr>
          </w:tbl>
          <w:p w14:paraId="650F2DE1" w14:textId="05D38687" w:rsidR="00420704" w:rsidRPr="009978AB" w:rsidRDefault="00420704" w:rsidP="00B07D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CA727F" w14:textId="7C8FA26D" w:rsidR="00420704" w:rsidRPr="001F27A2" w:rsidRDefault="00420704" w:rsidP="001F27A2">
            <w:pPr>
              <w:widowControl w:val="0"/>
              <w:ind w:left="-106" w:right="-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Согласно </w:t>
            </w:r>
            <w:r w:rsidRPr="00BF7E44">
              <w:rPr>
                <w:rFonts w:ascii="Times New Roman" w:eastAsia="Calibri" w:hAnsi="Times New Roman" w:cs="Times New Roman"/>
                <w:sz w:val="20"/>
                <w:szCs w:val="20"/>
              </w:rPr>
              <w:t>Таблице № 1.1 "Перечень и объем закупаемой продукции"</w:t>
            </w:r>
          </w:p>
        </w:tc>
        <w:tc>
          <w:tcPr>
            <w:tcW w:w="1813" w:type="dxa"/>
            <w:vAlign w:val="center"/>
          </w:tcPr>
          <w:p w14:paraId="59972563" w14:textId="77777777" w:rsidR="00420704" w:rsidRPr="00013D36" w:rsidRDefault="0042070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наименования продукции, реестровый номер из</w:t>
            </w:r>
            <w:r w:rsidRPr="0001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Реестра промышленной продукции, произведенной на территории Российской Федерации или в Едином реестре российской радиоэлектронной продукции.</w:t>
            </w:r>
          </w:p>
        </w:tc>
        <w:tc>
          <w:tcPr>
            <w:tcW w:w="3391" w:type="dxa"/>
            <w:vAlign w:val="center"/>
          </w:tcPr>
          <w:p w14:paraId="1A95C079" w14:textId="5CF9CCDF" w:rsidR="00420704" w:rsidRPr="00013D36" w:rsidRDefault="00420704">
            <w:pPr>
              <w:widowControl w:val="0"/>
              <w:ind w:left="-85" w:right="-52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3D3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Способ подтверждения: указание технических характеристик.</w:t>
            </w:r>
          </w:p>
        </w:tc>
      </w:tr>
    </w:tbl>
    <w:p w14:paraId="71400BE2" w14:textId="77777777" w:rsidR="00D47011" w:rsidRPr="00D838AC" w:rsidRDefault="00D47011">
      <w:pPr>
        <w:keepNext/>
        <w:keepLines/>
        <w:spacing w:after="120"/>
        <w:rPr>
          <w:sz w:val="24"/>
          <w:szCs w:val="24"/>
        </w:rPr>
      </w:pPr>
    </w:p>
    <w:sectPr w:rsidR="00D47011" w:rsidRPr="00D838AC">
      <w:headerReference w:type="default" r:id="rId16"/>
      <w:headerReference w:type="first" r:id="rId17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34C5" w14:textId="77777777" w:rsidR="00F60E4D" w:rsidRDefault="00F60E4D">
      <w:r>
        <w:separator/>
      </w:r>
    </w:p>
  </w:endnote>
  <w:endnote w:type="continuationSeparator" w:id="0">
    <w:p w14:paraId="262622ED" w14:textId="77777777" w:rsidR="00F60E4D" w:rsidRDefault="00F6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818E7" w14:textId="77777777" w:rsidR="00F60E4D" w:rsidRDefault="00F60E4D">
      <w:pPr>
        <w:rPr>
          <w:sz w:val="12"/>
        </w:rPr>
      </w:pPr>
      <w:r>
        <w:separator/>
      </w:r>
    </w:p>
  </w:footnote>
  <w:footnote w:type="continuationSeparator" w:id="0">
    <w:p w14:paraId="0FBDBC1F" w14:textId="77777777" w:rsidR="00F60E4D" w:rsidRDefault="00F60E4D">
      <w:pPr>
        <w:rPr>
          <w:sz w:val="12"/>
        </w:rPr>
      </w:pPr>
      <w:r>
        <w:continuationSeparator/>
      </w:r>
    </w:p>
  </w:footnote>
  <w:footnote w:id="1">
    <w:p w14:paraId="55B77382" w14:textId="77777777" w:rsidR="009B3B1C" w:rsidRDefault="009B3B1C">
      <w:pPr>
        <w:pStyle w:val="afc"/>
        <w:widowControl w:val="0"/>
      </w:pPr>
      <w:r>
        <w:rPr>
          <w:rStyle w:val="a7"/>
        </w:rPr>
        <w:footnoteRef/>
      </w:r>
      <w:r>
        <w:t> </w:t>
      </w:r>
      <w:r>
        <w:rPr>
          <w:spacing w:val="-10"/>
        </w:rPr>
        <w:t>Федеральный закон от 27.07.2006 №149-ФЗ «Об информации, информационных технологиях и о защите информации» (ст.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4F15" w14:textId="77777777" w:rsidR="009B3B1C" w:rsidRDefault="009B3B1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55023D3" wp14:editId="7E7B27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70D474" w14:textId="77777777" w:rsidR="009B3B1C" w:rsidRDefault="009B3B1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5023D3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B70D474" w14:textId="77777777" w:rsidR="009B3B1C" w:rsidRDefault="009B3B1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F4FC8" w14:textId="0710FB9A" w:rsidR="009B3B1C" w:rsidRDefault="009B3B1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318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06F34" w14:textId="77777777" w:rsidR="009B3B1C" w:rsidRDefault="009B3B1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6843" w14:textId="77777777" w:rsidR="009B3B1C" w:rsidRDefault="009B3B1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3686" w14:textId="77777777" w:rsidR="009B3B1C" w:rsidRDefault="009B3B1C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8203" w14:textId="104484C7" w:rsidR="009B3B1C" w:rsidRDefault="009B3B1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318D">
      <w:rPr>
        <w:noProof/>
      </w:rPr>
      <w:t>18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C696" w14:textId="77777777" w:rsidR="009B3B1C" w:rsidRDefault="009B3B1C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F9"/>
    <w:multiLevelType w:val="multilevel"/>
    <w:tmpl w:val="BFA6B44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D0344A7"/>
    <w:multiLevelType w:val="multilevel"/>
    <w:tmpl w:val="04F8063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A58242B"/>
    <w:multiLevelType w:val="multilevel"/>
    <w:tmpl w:val="C158D7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6" w:hanging="432"/>
      </w:pPr>
      <w:rPr>
        <w:rFonts w:ascii="Times New Roman" w:hAnsi="Times New Roman" w:hint="default"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ABD4476"/>
    <w:multiLevelType w:val="multilevel"/>
    <w:tmpl w:val="6C1ABF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60609"/>
    <w:multiLevelType w:val="multilevel"/>
    <w:tmpl w:val="832C942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45D0043"/>
    <w:multiLevelType w:val="multilevel"/>
    <w:tmpl w:val="8D86F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62203A"/>
    <w:multiLevelType w:val="multilevel"/>
    <w:tmpl w:val="2BBC0FC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9C2B5E"/>
    <w:multiLevelType w:val="multilevel"/>
    <w:tmpl w:val="CEFC44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5CC0719E"/>
    <w:multiLevelType w:val="multilevel"/>
    <w:tmpl w:val="C1F8FFD6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9" w15:restartNumberingAfterBreak="0">
    <w:nsid w:val="63FE6332"/>
    <w:multiLevelType w:val="multilevel"/>
    <w:tmpl w:val="A31836E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67015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09C655D"/>
    <w:multiLevelType w:val="multilevel"/>
    <w:tmpl w:val="FEA6C8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9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1"/>
    <w:rsid w:val="00010F49"/>
    <w:rsid w:val="00013D36"/>
    <w:rsid w:val="000204DE"/>
    <w:rsid w:val="00050985"/>
    <w:rsid w:val="00092A1B"/>
    <w:rsid w:val="000943C9"/>
    <w:rsid w:val="000A6AE5"/>
    <w:rsid w:val="000A7F7E"/>
    <w:rsid w:val="000C4825"/>
    <w:rsid w:val="000F7B07"/>
    <w:rsid w:val="001220B4"/>
    <w:rsid w:val="00122246"/>
    <w:rsid w:val="0012229F"/>
    <w:rsid w:val="00132561"/>
    <w:rsid w:val="00141BFB"/>
    <w:rsid w:val="00193B9A"/>
    <w:rsid w:val="001A3DB5"/>
    <w:rsid w:val="001A78F2"/>
    <w:rsid w:val="001B7076"/>
    <w:rsid w:val="001C1E7D"/>
    <w:rsid w:val="001D1C41"/>
    <w:rsid w:val="001D6AA4"/>
    <w:rsid w:val="001F1934"/>
    <w:rsid w:val="001F27A2"/>
    <w:rsid w:val="001F5669"/>
    <w:rsid w:val="0022183B"/>
    <w:rsid w:val="00224595"/>
    <w:rsid w:val="0022788C"/>
    <w:rsid w:val="00246417"/>
    <w:rsid w:val="00264037"/>
    <w:rsid w:val="00280757"/>
    <w:rsid w:val="002B4128"/>
    <w:rsid w:val="002B4855"/>
    <w:rsid w:val="002C6169"/>
    <w:rsid w:val="002D2F54"/>
    <w:rsid w:val="00303A75"/>
    <w:rsid w:val="00305FC3"/>
    <w:rsid w:val="0031256E"/>
    <w:rsid w:val="00317513"/>
    <w:rsid w:val="0032446A"/>
    <w:rsid w:val="00330C4B"/>
    <w:rsid w:val="003440E6"/>
    <w:rsid w:val="0034790A"/>
    <w:rsid w:val="003534CA"/>
    <w:rsid w:val="00362576"/>
    <w:rsid w:val="003D1C80"/>
    <w:rsid w:val="003F4E61"/>
    <w:rsid w:val="00420704"/>
    <w:rsid w:val="0044161A"/>
    <w:rsid w:val="00456B8E"/>
    <w:rsid w:val="00457325"/>
    <w:rsid w:val="0048713C"/>
    <w:rsid w:val="00494DB1"/>
    <w:rsid w:val="004A28DD"/>
    <w:rsid w:val="004C2296"/>
    <w:rsid w:val="00500ACA"/>
    <w:rsid w:val="005105A3"/>
    <w:rsid w:val="00513593"/>
    <w:rsid w:val="00544865"/>
    <w:rsid w:val="00556046"/>
    <w:rsid w:val="00575D2A"/>
    <w:rsid w:val="005A2F25"/>
    <w:rsid w:val="005A74AE"/>
    <w:rsid w:val="005C4408"/>
    <w:rsid w:val="0060191C"/>
    <w:rsid w:val="00620A50"/>
    <w:rsid w:val="006510CD"/>
    <w:rsid w:val="00666D8B"/>
    <w:rsid w:val="00667DDD"/>
    <w:rsid w:val="0068481A"/>
    <w:rsid w:val="00694AE5"/>
    <w:rsid w:val="006B3DD2"/>
    <w:rsid w:val="006F6CEB"/>
    <w:rsid w:val="00732F6D"/>
    <w:rsid w:val="00737431"/>
    <w:rsid w:val="00763D0D"/>
    <w:rsid w:val="00766A67"/>
    <w:rsid w:val="00777EF0"/>
    <w:rsid w:val="0078068E"/>
    <w:rsid w:val="007B6D97"/>
    <w:rsid w:val="007C2581"/>
    <w:rsid w:val="007F5841"/>
    <w:rsid w:val="00807855"/>
    <w:rsid w:val="00807A3D"/>
    <w:rsid w:val="008257E5"/>
    <w:rsid w:val="008349D6"/>
    <w:rsid w:val="0085233B"/>
    <w:rsid w:val="0087364B"/>
    <w:rsid w:val="00890707"/>
    <w:rsid w:val="00892995"/>
    <w:rsid w:val="00893EB8"/>
    <w:rsid w:val="008A2351"/>
    <w:rsid w:val="008B67B9"/>
    <w:rsid w:val="008C318D"/>
    <w:rsid w:val="008C31A8"/>
    <w:rsid w:val="008D0108"/>
    <w:rsid w:val="008D2754"/>
    <w:rsid w:val="008D6630"/>
    <w:rsid w:val="008E513A"/>
    <w:rsid w:val="008F656A"/>
    <w:rsid w:val="00922A8A"/>
    <w:rsid w:val="00933247"/>
    <w:rsid w:val="00935019"/>
    <w:rsid w:val="00941D3A"/>
    <w:rsid w:val="00944A1C"/>
    <w:rsid w:val="0098087E"/>
    <w:rsid w:val="00985352"/>
    <w:rsid w:val="00991D22"/>
    <w:rsid w:val="00995389"/>
    <w:rsid w:val="009978AB"/>
    <w:rsid w:val="009B3B1C"/>
    <w:rsid w:val="009B6FAF"/>
    <w:rsid w:val="009E1AF3"/>
    <w:rsid w:val="009F218E"/>
    <w:rsid w:val="009F2CDA"/>
    <w:rsid w:val="00A063F8"/>
    <w:rsid w:val="00A106C7"/>
    <w:rsid w:val="00A44532"/>
    <w:rsid w:val="00A624B0"/>
    <w:rsid w:val="00A72F34"/>
    <w:rsid w:val="00A82C37"/>
    <w:rsid w:val="00AC10F2"/>
    <w:rsid w:val="00AC6280"/>
    <w:rsid w:val="00AD5EE6"/>
    <w:rsid w:val="00AD6FE0"/>
    <w:rsid w:val="00AE04DC"/>
    <w:rsid w:val="00AE4EE0"/>
    <w:rsid w:val="00AE5474"/>
    <w:rsid w:val="00B07DA2"/>
    <w:rsid w:val="00B16275"/>
    <w:rsid w:val="00B248F2"/>
    <w:rsid w:val="00B46CCC"/>
    <w:rsid w:val="00B55836"/>
    <w:rsid w:val="00B82CA6"/>
    <w:rsid w:val="00B86D51"/>
    <w:rsid w:val="00B9188E"/>
    <w:rsid w:val="00BF7E44"/>
    <w:rsid w:val="00C05077"/>
    <w:rsid w:val="00C12183"/>
    <w:rsid w:val="00C33B88"/>
    <w:rsid w:val="00C64F5C"/>
    <w:rsid w:val="00C72229"/>
    <w:rsid w:val="00C7610F"/>
    <w:rsid w:val="00CB7038"/>
    <w:rsid w:val="00CD04EC"/>
    <w:rsid w:val="00CD271F"/>
    <w:rsid w:val="00CE1A6B"/>
    <w:rsid w:val="00CF78D4"/>
    <w:rsid w:val="00D21BE0"/>
    <w:rsid w:val="00D43182"/>
    <w:rsid w:val="00D47011"/>
    <w:rsid w:val="00D708E1"/>
    <w:rsid w:val="00D75629"/>
    <w:rsid w:val="00D838AC"/>
    <w:rsid w:val="00DB634C"/>
    <w:rsid w:val="00DB7F08"/>
    <w:rsid w:val="00DC5047"/>
    <w:rsid w:val="00DD60C6"/>
    <w:rsid w:val="00E418D8"/>
    <w:rsid w:val="00E4440C"/>
    <w:rsid w:val="00E704B4"/>
    <w:rsid w:val="00E71C3C"/>
    <w:rsid w:val="00EA03E8"/>
    <w:rsid w:val="00EA17A6"/>
    <w:rsid w:val="00EA7804"/>
    <w:rsid w:val="00F1014B"/>
    <w:rsid w:val="00F137CF"/>
    <w:rsid w:val="00F60E4D"/>
    <w:rsid w:val="00F94F75"/>
    <w:rsid w:val="00FC525D"/>
    <w:rsid w:val="00FE1E1E"/>
    <w:rsid w:val="00FE63E8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FE6A"/>
  <w15:docId w15:val="{DC4B8B0A-C83D-437E-A1AE-312BDBD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22A8A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24642E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065313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24642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16">
    <w:name w:val="Знак сноски1"/>
    <w:qFormat/>
    <w:rsid w:val="00065313"/>
    <w:rPr>
      <w:vertAlign w:val="superscript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17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17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17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fff4">
    <w:name w:val="List Number"/>
    <w:basedOn w:val="afe"/>
    <w:qFormat/>
    <w:rsid w:val="002D629C"/>
    <w:pPr>
      <w:spacing w:before="60" w:after="0" w:line="360" w:lineRule="auto"/>
      <w:jc w:val="both"/>
    </w:pPr>
    <w:rPr>
      <w:szCs w:val="20"/>
    </w:rPr>
  </w:style>
  <w:style w:type="paragraph" w:customStyle="1" w:styleId="Default">
    <w:name w:val="Default"/>
    <w:qFormat/>
    <w:rsid w:val="00CE2BD0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A720-7E6A-41F0-BDA3-3F8FBAAC8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9CEB4-0E0F-4A82-9697-8BA2533C3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B8C0E3-AD44-413C-8913-F42AC768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7EF99-2D95-4BC4-A8A8-DF5F94B8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Палей Вячеслав Петрович</dc:creator>
  <dc:description/>
  <cp:lastModifiedBy>Палей Вячеслав Петрович</cp:lastModifiedBy>
  <cp:revision>113</cp:revision>
  <cp:lastPrinted>2006-07-26T14:04:00Z</cp:lastPrinted>
  <dcterms:created xsi:type="dcterms:W3CDTF">2026-06-29T00:55:00Z</dcterms:created>
  <dcterms:modified xsi:type="dcterms:W3CDTF">2026-07-09T06:37:00Z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