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jc w:val="end"/>
        <w:rPr>
          <w:rFonts w:ascii="Liberation Serif" w:hAnsi="Liberation Serif" w:cs="Liberation Serif;Times New Roman"/>
          <w:b w:val="false"/>
          <w:bCs w:val="false"/>
          <w:i w:val="false"/>
          <w:i w:val="false"/>
          <w:iCs w:val="false"/>
          <w:color w:val="000000"/>
          <w:sz w:val="24"/>
          <w:szCs w:val="24"/>
        </w:rPr>
      </w:pPr>
      <w:r>
        <w:rPr>
          <w:rFonts w:cs="Liberation Serif;Times New Roman" w:ascii="Liberation Serif" w:hAnsi="Liberation Serif"/>
          <w:b w:val="false"/>
          <w:bCs w:val="false"/>
          <w:i w:val="false"/>
          <w:iCs w:val="false"/>
          <w:color w:val="000000"/>
          <w:sz w:val="24"/>
          <w:szCs w:val="24"/>
        </w:rPr>
        <w:t>Приложение 1.</w:t>
      </w:r>
      <w:r>
        <w:rPr>
          <w:rFonts w:cs="Liberation Serif;Times New Roman" w:ascii="Liberation Serif" w:hAnsi="Liberation Serif"/>
          <w:b w:val="false"/>
          <w:bCs w:val="false"/>
          <w:i w:val="false"/>
          <w:iCs w:val="false"/>
          <w:color w:val="000000"/>
          <w:sz w:val="24"/>
          <w:szCs w:val="24"/>
        </w:rPr>
        <w:t>7</w:t>
      </w:r>
      <w:r>
        <w:rPr>
          <w:rFonts w:cs="Liberation Serif;Times New Roman" w:ascii="Liberation Serif" w:hAnsi="Liberation Serif"/>
          <w:b w:val="false"/>
          <w:bCs w:val="false"/>
          <w:i w:val="false"/>
          <w:iCs w:val="false"/>
          <w:color w:val="000000"/>
          <w:sz w:val="24"/>
          <w:szCs w:val="24"/>
        </w:rPr>
        <w:t xml:space="preserve"> к ТТ на поставку ЩПТ, ЗВУ ПС 110 кВ Михайловка</w:t>
      </w:r>
    </w:p>
    <w:p>
      <w:pPr>
        <w:pStyle w:val="Normal"/>
        <w:jc w:val="center"/>
        <w:rPr>
          <w:rFonts w:ascii="Liberation Serif;Times New Roman" w:hAnsi="Liberation Serif;Times New Roman" w:cs="Liberation Serif;Times New Roman"/>
          <w:b/>
          <w:color w:val="000000"/>
          <w:sz w:val="26"/>
          <w:szCs w:val="26"/>
          <w:shd w:fill="FFFFFF" w:val="clear"/>
        </w:rPr>
      </w:pPr>
      <w:r>
        <w:rPr>
          <w:rFonts w:cs="Liberation Serif;Times New Roman" w:ascii="Liberation Serif;Times New Roman" w:hAnsi="Liberation Serif;Times New Roman"/>
          <w:b/>
          <w:color w:val="000000"/>
          <w:sz w:val="26"/>
          <w:szCs w:val="26"/>
          <w:shd w:fill="FFFFFF" w:val="clear"/>
        </w:rPr>
      </w:r>
    </w:p>
    <w:p>
      <w:pPr>
        <w:pStyle w:val="Normal"/>
        <w:jc w:val="center"/>
        <w:rPr>
          <w:color w:val="C9211E"/>
        </w:rPr>
      </w:pPr>
      <w:r>
        <w:rPr>
          <w:rFonts w:cs="Liberation Serif;Times New Roman" w:ascii="Liberation Serif;Times New Roman" w:hAnsi="Liberation Serif;Times New Roman"/>
          <w:b/>
          <w:color w:val="C9211E"/>
          <w:sz w:val="24"/>
          <w:szCs w:val="24"/>
          <w:shd w:fill="FFFFFF" w:val="clear"/>
        </w:rPr>
        <w:t>С</w:t>
      </w:r>
      <w:r>
        <w:rPr>
          <w:rFonts w:cs="Liberation Serif;Times New Roman" w:ascii="Liberation Serif" w:hAnsi="Liberation Serif"/>
          <w:b/>
          <w:color w:val="C9211E"/>
          <w:sz w:val="24"/>
          <w:szCs w:val="24"/>
          <w:shd w:fill="FFFFFF" w:val="clear"/>
        </w:rPr>
        <w:t>остав СОПТ (системы оперативного постоянного тока)</w:t>
      </w:r>
    </w:p>
    <w:p>
      <w:pPr>
        <w:pStyle w:val="Normal"/>
        <w:jc w:val="center"/>
        <w:rPr>
          <w:rFonts w:ascii="Liberation Serif" w:hAnsi="Liberation Serif" w:cs="Liberation Serif;Times New Roman"/>
          <w:b/>
          <w:color w:val="000000"/>
          <w:sz w:val="24"/>
          <w:szCs w:val="24"/>
          <w:shd w:fill="FFFFFF" w:val="clear"/>
        </w:rPr>
      </w:pPr>
      <w:r>
        <w:rPr>
          <w:rFonts w:cs="Liberation Serif;Times New Roman" w:ascii="Liberation Serif" w:hAnsi="Liberation Serif"/>
          <w:b/>
          <w:color w:val="000000"/>
          <w:sz w:val="24"/>
          <w:szCs w:val="24"/>
          <w:shd w:fill="FFFFFF" w:val="clear"/>
        </w:rPr>
      </w:r>
    </w:p>
    <w:p>
      <w:pPr>
        <w:pStyle w:val="Normal"/>
        <w:rPr>
          <w:rFonts w:ascii="Liberation Serif" w:hAnsi="Liberation Serif" w:cs="Liberation Serif;Times New Roman"/>
          <w:color w:val="000000"/>
          <w:sz w:val="24"/>
          <w:szCs w:val="24"/>
        </w:rPr>
      </w:pPr>
      <w:r>
        <w:rPr>
          <w:rFonts w:cs="Liberation Serif;Times New Roman" w:ascii="Liberation Serif" w:hAnsi="Liberation Serif"/>
          <w:color w:val="000000"/>
          <w:sz w:val="24"/>
          <w:szCs w:val="24"/>
        </w:rPr>
      </w:r>
    </w:p>
    <w:tbl>
      <w:tblPr>
        <w:tblW w:w="5000" w:type="pct"/>
        <w:jc w:val="start"/>
        <w:tblInd w:w="-5" w:type="dxa"/>
        <w:tblLayout w:type="fixed"/>
        <w:tblCellMar>
          <w:top w:w="0" w:type="dxa"/>
          <w:start w:w="108" w:type="dxa"/>
          <w:bottom w:w="0" w:type="dxa"/>
          <w:end w:w="108" w:type="dxa"/>
        </w:tblCellMar>
      </w:tblPr>
      <w:tblGrid>
        <w:gridCol w:w="768"/>
        <w:gridCol w:w="5760"/>
        <w:gridCol w:w="1615"/>
        <w:gridCol w:w="1777"/>
      </w:tblGrid>
      <w:tr>
        <w:trPr>
          <w:trHeight w:val="1467" w:hRule="exact"/>
        </w:trPr>
        <w:tc>
          <w:tcPr>
            <w:tcW w:w="76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cs="Liberation Serif;Times New Roman" w:ascii="Liberation Serif" w:hAnsi="Liberation Serif"/>
                <w:b/>
                <w:color w:val="000000"/>
                <w:sz w:val="24"/>
                <w:szCs w:val="24"/>
              </w:rPr>
              <w:t>№</w:t>
            </w:r>
            <w:r>
              <w:rPr>
                <w:rFonts w:eastAsia="Liberation Serif;Times New Roman" w:cs="Liberation Serif;Times New Roman" w:ascii="Liberation Serif" w:hAnsi="Liberation Serif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cs="Liberation Serif;Times New Roman" w:ascii="Liberation Serif" w:hAnsi="Liberation Serif"/>
                <w:b/>
                <w:color w:val="000000"/>
                <w:sz w:val="24"/>
                <w:szCs w:val="24"/>
              </w:rPr>
              <w:t>п/п</w:t>
            </w:r>
          </w:p>
        </w:tc>
        <w:tc>
          <w:tcPr>
            <w:tcW w:w="576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cs="Liberation Serif;Times New Roman" w:ascii="Liberation Serif" w:hAnsi="Liberation Serif"/>
                <w:b/>
                <w:color w:val="000000"/>
                <w:sz w:val="24"/>
                <w:szCs w:val="24"/>
              </w:rPr>
              <w:t>Технические характеристики</w:t>
            </w:r>
          </w:p>
          <w:p>
            <w:pPr>
              <w:pStyle w:val="Norma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cs="Liberation Serif;Times New Roman" w:ascii="Liberation Serif" w:hAnsi="Liberation Serif"/>
                <w:b/>
                <w:color w:val="000000"/>
                <w:sz w:val="24"/>
                <w:szCs w:val="24"/>
              </w:rPr>
              <w:t>(наименование параметра)</w:t>
            </w:r>
          </w:p>
        </w:tc>
        <w:tc>
          <w:tcPr>
            <w:tcW w:w="161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cs="Liberation Serif;Times New Roman" w:ascii="Liberation Serif" w:hAnsi="Liberation Serif"/>
                <w:b/>
                <w:color w:val="000000"/>
                <w:sz w:val="24"/>
                <w:szCs w:val="24"/>
              </w:rPr>
              <w:t>Требование</w:t>
            </w:r>
          </w:p>
          <w:p>
            <w:pPr>
              <w:pStyle w:val="Norma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cs="Liberation Serif;Times New Roman" w:ascii="Liberation Serif" w:hAnsi="Liberation Serif"/>
                <w:b/>
                <w:color w:val="000000"/>
                <w:sz w:val="24"/>
                <w:szCs w:val="24"/>
              </w:rPr>
              <w:t>(значение параметра)</w:t>
            </w:r>
          </w:p>
          <w:p>
            <w:pPr>
              <w:pStyle w:val="Norma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cs="Liberation Serif;Times New Roman" w:ascii="Liberation Serif" w:hAnsi="Liberation Serif"/>
                <w:b/>
                <w:color w:val="000000"/>
                <w:sz w:val="24"/>
                <w:szCs w:val="24"/>
              </w:rPr>
              <w:t>Заказчика</w:t>
            </w:r>
          </w:p>
        </w:tc>
        <w:tc>
          <w:tcPr>
            <w:tcW w:w="177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cs="Liberation Serif;Times New Roman" w:ascii="Liberation Serif" w:hAnsi="Liberation Serif"/>
                <w:b/>
                <w:color w:val="000000"/>
                <w:sz w:val="24"/>
                <w:szCs w:val="24"/>
              </w:rPr>
              <w:t xml:space="preserve">Предложения </w:t>
            </w:r>
          </w:p>
          <w:p>
            <w:pPr>
              <w:pStyle w:val="Norma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cs="Liberation Serif;Times New Roman" w:ascii="Liberation Serif" w:hAnsi="Liberation Serif"/>
                <w:b/>
                <w:color w:val="000000"/>
                <w:sz w:val="24"/>
                <w:szCs w:val="24"/>
              </w:rPr>
              <w:t>(значение параметра)</w:t>
            </w:r>
          </w:p>
          <w:p>
            <w:pPr>
              <w:pStyle w:val="Norma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cs="Liberation Serif;Times New Roman" w:ascii="Liberation Serif" w:hAnsi="Liberation Serif"/>
                <w:b/>
                <w:color w:val="000000"/>
                <w:sz w:val="24"/>
                <w:szCs w:val="24"/>
              </w:rPr>
              <w:t>Поставщика</w:t>
            </w:r>
          </w:p>
        </w:tc>
      </w:tr>
      <w:tr>
        <w:trPr>
          <w:trHeight w:val="397" w:hRule="atLeast"/>
        </w:trPr>
        <w:tc>
          <w:tcPr>
            <w:tcW w:w="768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cs="Liberation Serif;Times New Roman" w:ascii="Liberation Serif" w:hAnsi="Liberation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576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cs="Liberation Serif;Times New Roman" w:ascii="Liberation Serif" w:hAnsi="Liberation Serif"/>
                <w:b/>
                <w:bCs/>
                <w:color w:val="000000"/>
                <w:sz w:val="24"/>
                <w:szCs w:val="24"/>
                <w:shd w:fill="FFFFFF" w:val="clear"/>
              </w:rPr>
              <w:t>Оборудование СОПТ (система оперативного постоянного тока)</w:t>
            </w:r>
          </w:p>
          <w:p>
            <w:pPr>
              <w:pStyle w:val="Normal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cs="Liberation Serif;Times New Roman" w:ascii="Liberation Serif" w:hAnsi="Liberation Serif"/>
                <w:b/>
                <w:bCs/>
                <w:color w:val="000000"/>
                <w:sz w:val="24"/>
                <w:szCs w:val="24"/>
                <w:shd w:fill="FFFFFF" w:val="clear"/>
              </w:rPr>
              <w:t>в составе:</w:t>
            </w:r>
          </w:p>
        </w:tc>
        <w:tc>
          <w:tcPr>
            <w:tcW w:w="1615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</w:tc>
        <w:tc>
          <w:tcPr>
            <w:tcW w:w="1777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Liberation Serif" w:hAnsi="Liberation Serif" w:cs="Liberation Serif;Times New Roman"/>
                <w:color w:val="000000"/>
                <w:sz w:val="24"/>
                <w:szCs w:val="24"/>
              </w:rPr>
            </w:pPr>
            <w:r>
              <w:rPr>
                <w:rFonts w:cs="Liberation Serif;Times New Roman" w:ascii="Liberation Serif" w:hAnsi="Liberation Serif"/>
                <w:color w:val="000000"/>
                <w:sz w:val="24"/>
                <w:szCs w:val="24"/>
              </w:rPr>
            </w:r>
          </w:p>
        </w:tc>
      </w:tr>
      <w:tr>
        <w:trPr>
          <w:trHeight w:val="397" w:hRule="atLeast"/>
        </w:trPr>
        <w:tc>
          <w:tcPr>
            <w:tcW w:w="768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cs="Liberation Serif;Times New Roman" w:ascii="Liberation Serif" w:hAnsi="Liberation Serif"/>
                <w:color w:val="000000"/>
                <w:sz w:val="24"/>
                <w:szCs w:val="24"/>
              </w:rPr>
              <w:t>2.1.</w:t>
            </w:r>
          </w:p>
        </w:tc>
        <w:tc>
          <w:tcPr>
            <w:tcW w:w="576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rPr>
                <w:rFonts w:ascii="Liberation Serif" w:hAnsi="Liberation Serif"/>
                <w:i w:val="false"/>
                <w:i w:val="false"/>
                <w:iCs w:val="false"/>
                <w:color w:val="C9211E"/>
                <w:sz w:val="24"/>
                <w:szCs w:val="24"/>
                <w:shd w:fill="auto" w:val="clear"/>
              </w:rPr>
            </w:pPr>
            <w:r>
              <w:rPr>
                <w:rFonts w:ascii="Liberation Serif" w:hAnsi="Liberation Serif"/>
                <w:i w:val="false"/>
                <w:iCs w:val="false"/>
                <w:color w:val="C9211E"/>
                <w:sz w:val="24"/>
                <w:szCs w:val="24"/>
                <w:shd w:fill="auto" w:val="clear"/>
              </w:rPr>
              <w:t xml:space="preserve">Щит постоянного тока ( Шкафы ШП1,ШП2 типа </w:t>
            </w:r>
            <w:r>
              <w:rPr>
                <w:rFonts w:ascii="Liberation Serif" w:hAnsi="Liberation Serif"/>
                <w:b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C9211E"/>
                <w:sz w:val="24"/>
                <w:szCs w:val="24"/>
                <w:u w:val="none"/>
                <w:shd w:fill="auto" w:val="clear"/>
                <w:em w:val="none"/>
              </w:rPr>
              <w:t xml:space="preserve"> ЩПТ 160.220-П-26/2-УХЛ4)</w:t>
            </w:r>
          </w:p>
        </w:tc>
        <w:tc>
          <w:tcPr>
            <w:tcW w:w="1615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i w:val="false"/>
                <w:i w:val="false"/>
                <w:iCs w:val="false"/>
                <w:color w:val="C9211E"/>
                <w:sz w:val="24"/>
                <w:szCs w:val="24"/>
                <w:shd w:fill="auto" w:val="clear"/>
              </w:rPr>
            </w:pPr>
            <w:r>
              <w:rPr>
                <w:rFonts w:ascii="Liberation Serif" w:hAnsi="Liberation Serif"/>
                <w:i w:val="false"/>
                <w:iCs w:val="false"/>
                <w:color w:val="C9211E"/>
                <w:sz w:val="24"/>
                <w:szCs w:val="24"/>
                <w:shd w:fill="auto" w:val="clear"/>
              </w:rPr>
              <w:t>2</w:t>
            </w:r>
          </w:p>
        </w:tc>
        <w:tc>
          <w:tcPr>
            <w:tcW w:w="1777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Liberation Serif" w:hAnsi="Liberation Serif" w:cs="Liberation Serif;Times New Roman"/>
                <w:color w:val="000000"/>
                <w:sz w:val="24"/>
                <w:szCs w:val="24"/>
              </w:rPr>
            </w:pPr>
            <w:r>
              <w:rPr>
                <w:rFonts w:cs="Liberation Serif;Times New Roman" w:ascii="Liberation Serif" w:hAnsi="Liberation Serif"/>
                <w:color w:val="000000"/>
                <w:sz w:val="24"/>
                <w:szCs w:val="24"/>
              </w:rPr>
            </w:r>
          </w:p>
        </w:tc>
      </w:tr>
      <w:tr>
        <w:trPr>
          <w:trHeight w:val="397" w:hRule="atLeast"/>
        </w:trPr>
        <w:tc>
          <w:tcPr>
            <w:tcW w:w="768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cs="Liberation Serif;Times New Roman" w:ascii="Liberation Serif" w:hAnsi="Liberation Serif"/>
                <w:color w:val="000000"/>
                <w:sz w:val="24"/>
                <w:szCs w:val="24"/>
              </w:rPr>
              <w:t>2.2.</w:t>
            </w:r>
          </w:p>
        </w:tc>
        <w:tc>
          <w:tcPr>
            <w:tcW w:w="576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rPr>
                <w:rFonts w:ascii="Liberation Serif" w:hAnsi="Liberation Serif"/>
                <w:i w:val="false"/>
                <w:i w:val="false"/>
                <w:iCs w:val="false"/>
                <w:color w:val="C9211E"/>
                <w:sz w:val="24"/>
                <w:szCs w:val="24"/>
                <w:shd w:fill="auto" w:val="clear"/>
              </w:rPr>
            </w:pPr>
            <w:r>
              <w:rPr>
                <w:rFonts w:ascii="Liberation Serif" w:hAnsi="Liberation Serif"/>
                <w:b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C9211E"/>
                <w:sz w:val="24"/>
                <w:szCs w:val="24"/>
                <w:u w:val="none"/>
                <w:shd w:fill="auto" w:val="clear"/>
                <w:em w:val="none"/>
              </w:rPr>
              <w:t>Шкаф распределения оперативного тока  (ШРОТ-1</w:t>
            </w:r>
            <w:r>
              <w:rPr>
                <w:rFonts w:ascii="Liberation Serif" w:hAnsi="Liberation Serif"/>
                <w:i w:val="false"/>
                <w:iCs w:val="false"/>
                <w:color w:val="C9211E"/>
                <w:sz w:val="24"/>
                <w:szCs w:val="24"/>
                <w:shd w:fill="auto" w:val="clear"/>
              </w:rPr>
              <w:t xml:space="preserve"> типа </w:t>
            </w:r>
            <w:r>
              <w:rPr>
                <w:rFonts w:ascii="Liberation Serif" w:hAnsi="Liberation Serif"/>
                <w:b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C9211E"/>
                <w:sz w:val="24"/>
                <w:szCs w:val="24"/>
                <w:u w:val="none"/>
                <w:shd w:fill="auto" w:val="clear"/>
                <w:em w:val="none"/>
              </w:rPr>
              <w:t xml:space="preserve"> ЩПТ 80.220-А-54/1-УХЛ4)</w:t>
            </w:r>
          </w:p>
        </w:tc>
        <w:tc>
          <w:tcPr>
            <w:tcW w:w="1615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i w:val="false"/>
                <w:i w:val="false"/>
                <w:iCs w:val="false"/>
                <w:color w:val="C9211E"/>
                <w:sz w:val="24"/>
                <w:szCs w:val="24"/>
                <w:shd w:fill="auto" w:val="clear"/>
              </w:rPr>
            </w:pPr>
            <w:r>
              <w:rPr>
                <w:rFonts w:ascii="Liberation Serif" w:hAnsi="Liberation Serif"/>
                <w:i w:val="false"/>
                <w:iCs w:val="false"/>
                <w:color w:val="C9211E"/>
                <w:sz w:val="24"/>
                <w:szCs w:val="24"/>
                <w:shd w:fill="auto" w:val="clear"/>
              </w:rPr>
              <w:t>1</w:t>
            </w:r>
          </w:p>
        </w:tc>
        <w:tc>
          <w:tcPr>
            <w:tcW w:w="1777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Liberation Serif" w:hAnsi="Liberation Serif" w:cs="Liberation Serif;Times New Roman"/>
                <w:color w:val="000000"/>
                <w:sz w:val="24"/>
                <w:szCs w:val="24"/>
              </w:rPr>
            </w:pPr>
            <w:r>
              <w:rPr>
                <w:rFonts w:cs="Liberation Serif;Times New Roman" w:ascii="Liberation Serif" w:hAnsi="Liberation Serif"/>
                <w:color w:val="000000"/>
                <w:sz w:val="24"/>
                <w:szCs w:val="24"/>
              </w:rPr>
            </w:r>
          </w:p>
        </w:tc>
      </w:tr>
      <w:tr>
        <w:trPr>
          <w:trHeight w:val="397" w:hRule="atLeast"/>
        </w:trPr>
        <w:tc>
          <w:tcPr>
            <w:tcW w:w="768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cs="Liberation Serif;Times New Roman" w:ascii="Liberation Serif" w:hAnsi="Liberation Serif"/>
                <w:color w:val="000000"/>
                <w:sz w:val="24"/>
                <w:szCs w:val="24"/>
              </w:rPr>
              <w:t>2.3.</w:t>
            </w:r>
          </w:p>
        </w:tc>
        <w:tc>
          <w:tcPr>
            <w:tcW w:w="576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bidi w:val="0"/>
              <w:jc w:val="start"/>
              <w:rPr>
                <w:rFonts w:ascii="Liberation Serif" w:hAnsi="Liberation Serif"/>
                <w:i w:val="false"/>
                <w:i w:val="false"/>
                <w:iCs w:val="false"/>
                <w:color w:val="C9211E"/>
                <w:sz w:val="24"/>
                <w:szCs w:val="24"/>
                <w:shd w:fill="auto" w:val="clear"/>
              </w:rPr>
            </w:pPr>
            <w:r>
              <w:rPr>
                <w:rFonts w:ascii="Liberation Serif" w:hAnsi="Liberation Serif"/>
                <w:b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C9211E"/>
                <w:sz w:val="24"/>
                <w:szCs w:val="24"/>
                <w:u w:val="none"/>
                <w:shd w:fill="auto" w:val="clear"/>
                <w:em w:val="none"/>
              </w:rPr>
              <w:t>Шкаф распределения оперативного тока (ШРОТ-2 типа  ЩПТ 80.220-А-44/1-УХЛ4)</w:t>
            </w:r>
          </w:p>
        </w:tc>
        <w:tc>
          <w:tcPr>
            <w:tcW w:w="1615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i w:val="false"/>
                <w:i w:val="false"/>
                <w:iCs w:val="false"/>
                <w:color w:val="C9211E"/>
                <w:sz w:val="24"/>
                <w:szCs w:val="24"/>
                <w:shd w:fill="auto" w:val="clear"/>
              </w:rPr>
            </w:pPr>
            <w:r>
              <w:rPr>
                <w:rFonts w:ascii="Liberation Serif" w:hAnsi="Liberation Serif"/>
                <w:i w:val="false"/>
                <w:iCs w:val="false"/>
                <w:color w:val="C9211E"/>
                <w:sz w:val="24"/>
                <w:szCs w:val="24"/>
                <w:shd w:fill="auto" w:val="clear"/>
              </w:rPr>
              <w:t>1</w:t>
            </w:r>
          </w:p>
        </w:tc>
        <w:tc>
          <w:tcPr>
            <w:tcW w:w="1777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Liberation Serif" w:hAnsi="Liberation Serif" w:cs="Liberation Serif;Times New Roman"/>
                <w:color w:val="000000"/>
                <w:sz w:val="24"/>
                <w:szCs w:val="24"/>
              </w:rPr>
            </w:pPr>
            <w:r>
              <w:rPr>
                <w:rFonts w:cs="Liberation Serif;Times New Roman" w:ascii="Liberation Serif" w:hAnsi="Liberation Serif"/>
                <w:color w:val="000000"/>
                <w:sz w:val="24"/>
                <w:szCs w:val="24"/>
              </w:rPr>
            </w:r>
          </w:p>
        </w:tc>
      </w:tr>
      <w:tr>
        <w:trPr>
          <w:trHeight w:val="397" w:hRule="atLeast"/>
        </w:trPr>
        <w:tc>
          <w:tcPr>
            <w:tcW w:w="768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cs="Liberation Serif;Times New Roman" w:ascii="Liberation Serif" w:hAnsi="Liberation Serif"/>
                <w:color w:val="000000"/>
                <w:sz w:val="24"/>
                <w:szCs w:val="24"/>
              </w:rPr>
              <w:t>2.4</w:t>
            </w:r>
          </w:p>
        </w:tc>
        <w:tc>
          <w:tcPr>
            <w:tcW w:w="576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bidi w:val="0"/>
              <w:jc w:val="start"/>
              <w:rPr>
                <w:rFonts w:ascii="Liberation Serif" w:hAnsi="Liberation Serif"/>
                <w:i w:val="false"/>
                <w:i w:val="false"/>
                <w:iCs w:val="false"/>
                <w:color w:val="C9211E"/>
                <w:sz w:val="24"/>
                <w:szCs w:val="24"/>
                <w:shd w:fill="auto" w:val="clear"/>
              </w:rPr>
            </w:pPr>
            <w:r>
              <w:rPr>
                <w:rFonts w:ascii="Liberation Serif" w:hAnsi="Liberation Serif"/>
                <w:b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C9211E"/>
                <w:sz w:val="24"/>
                <w:szCs w:val="24"/>
                <w:u w:val="none"/>
                <w:shd w:fill="auto" w:val="clear"/>
                <w:em w:val="none"/>
              </w:rPr>
              <w:t xml:space="preserve">Устройство зарядно-выпрямительное ( Шкафы ЗУ типа ВТЗП 60/220-УХЛ4) </w:t>
            </w:r>
          </w:p>
        </w:tc>
        <w:tc>
          <w:tcPr>
            <w:tcW w:w="1615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i w:val="false"/>
                <w:i w:val="false"/>
                <w:iCs w:val="false"/>
                <w:color w:val="C9211E"/>
                <w:sz w:val="24"/>
                <w:szCs w:val="24"/>
                <w:shd w:fill="auto" w:val="clear"/>
              </w:rPr>
            </w:pPr>
            <w:r>
              <w:rPr>
                <w:rFonts w:ascii="Liberation Serif" w:hAnsi="Liberation Serif"/>
                <w:i w:val="false"/>
                <w:iCs w:val="false"/>
                <w:color w:val="C9211E"/>
                <w:sz w:val="24"/>
                <w:szCs w:val="24"/>
                <w:shd w:fill="auto" w:val="clear"/>
              </w:rPr>
              <w:t>2</w:t>
            </w:r>
          </w:p>
        </w:tc>
        <w:tc>
          <w:tcPr>
            <w:tcW w:w="1777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Liberation Serif" w:hAnsi="Liberation Serif" w:cs="Liberation Serif;Times New Roman"/>
                <w:color w:val="000000"/>
                <w:sz w:val="24"/>
                <w:szCs w:val="24"/>
              </w:rPr>
            </w:pPr>
            <w:r>
              <w:rPr>
                <w:rFonts w:cs="Liberation Serif;Times New Roman" w:ascii="Liberation Serif" w:hAnsi="Liberation Serif"/>
                <w:color w:val="000000"/>
                <w:sz w:val="24"/>
                <w:szCs w:val="24"/>
              </w:rPr>
            </w:r>
          </w:p>
        </w:tc>
      </w:tr>
      <w:tr>
        <w:trPr>
          <w:trHeight w:val="397" w:hRule="atLeast"/>
        </w:trPr>
        <w:tc>
          <w:tcPr>
            <w:tcW w:w="768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2.5.</w:t>
            </w:r>
          </w:p>
        </w:tc>
        <w:tc>
          <w:tcPr>
            <w:tcW w:w="576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bidi w:val="0"/>
              <w:jc w:val="start"/>
              <w:rPr>
                <w:rFonts w:ascii="Liberation Serif" w:hAnsi="Liberation Serif"/>
                <w:i w:val="false"/>
                <w:i w:val="false"/>
                <w:iCs w:val="false"/>
                <w:color w:val="C9211E"/>
                <w:sz w:val="24"/>
                <w:szCs w:val="24"/>
                <w:shd w:fill="auto" w:val="clear"/>
              </w:rPr>
            </w:pPr>
            <w:r>
              <w:rPr>
                <w:rFonts w:ascii="Liberation Serif" w:hAnsi="Liberation Serif"/>
                <w:i w:val="false"/>
                <w:iCs w:val="false"/>
                <w:color w:val="C9211E"/>
                <w:sz w:val="24"/>
                <w:szCs w:val="24"/>
                <w:shd w:fill="auto" w:val="clear"/>
              </w:rPr>
              <w:t xml:space="preserve">Щит постоянного тока (Шкаф ЯВ (ШВАБ) типа </w:t>
            </w:r>
            <w:r>
              <w:rPr>
                <w:rFonts w:ascii="Liberation Serif" w:hAnsi="Liberation Serif"/>
                <w:b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C9211E"/>
                <w:sz w:val="24"/>
                <w:szCs w:val="24"/>
                <w:u w:val="none"/>
                <w:shd w:fill="auto" w:val="clear"/>
                <w:em w:val="none"/>
              </w:rPr>
              <w:t xml:space="preserve"> ЩПТ 160.220-П-2/1-УХЛ4)</w:t>
            </w:r>
          </w:p>
        </w:tc>
        <w:tc>
          <w:tcPr>
            <w:tcW w:w="1615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i w:val="false"/>
                <w:i w:val="false"/>
                <w:iCs w:val="false"/>
                <w:color w:val="C9211E"/>
                <w:sz w:val="24"/>
                <w:szCs w:val="24"/>
                <w:shd w:fill="auto" w:val="clear"/>
              </w:rPr>
            </w:pPr>
            <w:r>
              <w:rPr>
                <w:rFonts w:ascii="Liberation Serif" w:hAnsi="Liberation Serif"/>
                <w:i w:val="false"/>
                <w:iCs w:val="false"/>
                <w:color w:val="C9211E"/>
                <w:sz w:val="24"/>
                <w:szCs w:val="24"/>
                <w:shd w:fill="auto" w:val="clear"/>
              </w:rPr>
              <w:t>1</w:t>
            </w:r>
          </w:p>
        </w:tc>
        <w:tc>
          <w:tcPr>
            <w:tcW w:w="1777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Liberation Serif" w:hAnsi="Liberation Serif" w:cs="Liberation Serif;Times New Roman"/>
                <w:color w:val="000000"/>
                <w:sz w:val="24"/>
                <w:szCs w:val="24"/>
              </w:rPr>
            </w:pPr>
            <w:r>
              <w:rPr>
                <w:rFonts w:cs="Liberation Serif;Times New Roman" w:ascii="Liberation Serif" w:hAnsi="Liberation Serif"/>
                <w:color w:val="000000"/>
                <w:sz w:val="24"/>
                <w:szCs w:val="24"/>
              </w:rPr>
            </w:r>
          </w:p>
        </w:tc>
      </w:tr>
    </w:tbl>
    <w:p>
      <w:pPr>
        <w:pStyle w:val="Normal"/>
        <w:tabs>
          <w:tab w:val="clear" w:pos="709"/>
          <w:tab w:val="left" w:pos="8364" w:leader="none"/>
        </w:tabs>
        <w:jc w:val="both"/>
        <w:rPr>
          <w:rFonts w:ascii="Liberation Serif" w:hAnsi="Liberation Serif" w:cs="Liberation Serif;Times New Roman"/>
          <w:color w:val="000000"/>
          <w:sz w:val="24"/>
          <w:szCs w:val="24"/>
        </w:rPr>
      </w:pPr>
      <w:r>
        <w:rPr>
          <w:rFonts w:cs="Liberation Serif;Times New Roman" w:ascii="Liberation Serif" w:hAnsi="Liberation Serif"/>
          <w:color w:val="000000"/>
          <w:sz w:val="24"/>
          <w:szCs w:val="24"/>
        </w:rPr>
      </w:r>
    </w:p>
    <w:p>
      <w:pPr>
        <w:pStyle w:val="Normal"/>
        <w:tabs>
          <w:tab w:val="clear" w:pos="709"/>
          <w:tab w:val="left" w:pos="4700" w:leader="none"/>
          <w:tab w:val="left" w:pos="4763" w:leader="none"/>
        </w:tabs>
        <w:jc w:val="start"/>
        <w:rPr>
          <w:rFonts w:cs="Liberation Serif;Times New Roman"/>
          <w:b w:val="false"/>
          <w:bCs w:val="false"/>
          <w:color w:val="C9211E"/>
          <w:shd w:fill="FFFFFF" w:val="clear"/>
          <w:lang w:val="ru-RU" w:eastAsia="ru-RU"/>
        </w:rPr>
      </w:pPr>
      <w:r>
        <w:rPr>
          <w:rFonts w:cs="Liberation Serif;Times New Roman"/>
          <w:b w:val="false"/>
          <w:bCs w:val="false"/>
          <w:color w:val="C9211E"/>
          <w:shd w:fill="FFFFFF" w:val="clear"/>
          <w:lang w:val="ru-RU" w:eastAsia="ru-RU"/>
        </w:rPr>
      </w:r>
    </w:p>
    <w:p>
      <w:pPr>
        <w:pStyle w:val="Normal"/>
        <w:tabs>
          <w:tab w:val="clear" w:pos="709"/>
          <w:tab w:val="left" w:pos="4700" w:leader="none"/>
          <w:tab w:val="left" w:pos="4763" w:leader="none"/>
        </w:tabs>
        <w:jc w:val="start"/>
        <w:rPr>
          <w:rFonts w:ascii="Liberation Serif" w:hAnsi="Liberation Serif" w:cs="Liberation Serif;Times New Roman"/>
          <w:b w:val="false"/>
          <w:bCs w:val="false"/>
          <w:sz w:val="26"/>
          <w:szCs w:val="26"/>
          <w:shd w:fill="FFFFFF" w:val="clear"/>
          <w:lang w:val="ru-RU" w:eastAsia="ru-RU"/>
        </w:rPr>
      </w:pPr>
      <w:r>
        <w:rPr>
          <w:rFonts w:cs="Liberation Serif;Times New Roman" w:ascii="Liberation Serif" w:hAnsi="Liberation Serif"/>
          <w:b w:val="false"/>
          <w:bCs w:val="false"/>
          <w:sz w:val="26"/>
          <w:szCs w:val="26"/>
          <w:shd w:fill="FFFFFF" w:val="clear"/>
          <w:lang w:val="ru-RU" w:eastAsia="ru-RU"/>
        </w:rPr>
      </w:r>
    </w:p>
    <w:p>
      <w:pPr>
        <w:pStyle w:val="Footer"/>
        <w:tabs>
          <w:tab w:val="clear" w:pos="4677"/>
          <w:tab w:val="clear" w:pos="9355"/>
          <w:tab w:val="center" w:pos="6413" w:leader="none"/>
          <w:tab w:val="left" w:pos="8038" w:leader="none"/>
        </w:tabs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</w:r>
    </w:p>
    <w:sectPr>
      <w:type w:val="nextPage"/>
      <w:pgSz w:w="11906" w:h="16838"/>
      <w:pgMar w:left="1134" w:right="851" w:gutter="0" w:header="0" w:top="1134" w:footer="0" w:bottom="709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Times New Roman">
    <w:charset w:val="01" w:characterSet="utf-8"/>
    <w:family w:val="roman"/>
    <w:pitch w:val="variable"/>
  </w:font>
  <w:font w:name="Calibri Light">
    <w:charset w:val="01" w:characterSet="utf-8"/>
    <w:family w:val="roman"/>
    <w:pitch w:val="variable"/>
  </w:font>
  <w:font w:name="Arial">
    <w:charset w:val="01" w:characterSet="utf-8"/>
    <w:family w:val="roman"/>
    <w:pitch w:val="variable"/>
  </w:font>
  <w:font w:name="Symbol">
    <w:charset w:val="01" w:characterSet="utf-8"/>
    <w:family w:val="roman"/>
    <w:pitch w:val="variable"/>
  </w:font>
  <w:font w:name="Courier New">
    <w:charset w:val="01" w:characterSet="utf-8"/>
    <w:family w:val="roman"/>
    <w:pitch w:val="variable"/>
  </w:font>
  <w:font w:name="Wingdings">
    <w:charset w:val="01" w:characterSet="utf-8"/>
    <w:family w:val="roman"/>
    <w:pitch w:val="variable"/>
  </w:font>
  <w:font w:name="Tahoma">
    <w:charset w:val="01" w:characterSet="utf-8"/>
    <w:family w:val="roman"/>
    <w:pitch w:val="variable"/>
  </w:font>
  <w:font w:name="Liberation Sans">
    <w:altName w:val="Arial"/>
    <w:charset w:val="01" w:characterSet="utf-8"/>
    <w:family w:val="roman"/>
    <w:pitch w:val="variable"/>
  </w:font>
  <w:font w:name="Verdana">
    <w:charset w:val="01" w:characterSet="utf-8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%1"/>
      <w:lvlJc w:val="start"/>
      <w:pPr>
        <w:tabs>
          <w:tab w:val="num" w:pos="0"/>
        </w:tabs>
        <w:ind w:start="0" w:hanging="0"/>
      </w:pPr>
      <w:rPr/>
    </w:lvl>
    <w:lvl w:ilvl="1">
      <w:start w:val="1"/>
      <w:numFmt w:val="none"/>
      <w:suff w:val="nothing"/>
      <w:lvlText w:val="%2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%3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%4"/>
      <w:lvlJc w:val="start"/>
      <w:pPr>
        <w:tabs>
          <w:tab w:val="num" w:pos="0"/>
        </w:tabs>
        <w:ind w:start="0" w:hanging="0"/>
      </w:pPr>
      <w:rPr/>
    </w:lvl>
    <w:lvl w:ilvl="4">
      <w:start w:val="1"/>
      <w:numFmt w:val="none"/>
      <w:suff w:val="nothing"/>
      <w:lvlText w:val="%5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%6"/>
      <w:lvlJc w:val="start"/>
      <w:pPr>
        <w:tabs>
          <w:tab w:val="num" w:pos="0"/>
        </w:tabs>
        <w:ind w:start="0" w:hanging="0"/>
      </w:pPr>
      <w:rPr/>
    </w:lvl>
    <w:lvl w:ilvl="6">
      <w:start w:val="1"/>
      <w:numFmt w:val="none"/>
      <w:suff w:val="nothing"/>
      <w:lvlText w:val="%7"/>
      <w:lvlJc w:val="start"/>
      <w:pPr>
        <w:tabs>
          <w:tab w:val="num" w:pos="0"/>
        </w:tabs>
        <w:ind w:start="0" w:hanging="0"/>
      </w:pPr>
      <w:rPr/>
    </w:lvl>
    <w:lvl w:ilvl="7">
      <w:start w:val="1"/>
      <w:numFmt w:val="none"/>
      <w:suff w:val="nothing"/>
      <w:lvlText w:val="%8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%9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isplayBackgroundShape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Lohit Devanagari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star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spacing w:before="240" w:after="60"/>
      <w:outlineLvl w:val="0"/>
    </w:pPr>
    <w:rPr>
      <w:rFonts w:ascii="Calibri Light" w:hAnsi="Calibri Light" w:eastAsia="Times New Roman" w:cs="Times New Roman"/>
      <w:b/>
      <w:bCs/>
      <w:kern w:val="2"/>
      <w:sz w:val="32"/>
      <w:szCs w:val="32"/>
    </w:rPr>
  </w:style>
  <w:style w:type="paragraph" w:styleId="Heading3">
    <w:name w:val="Heading 3"/>
    <w:basedOn w:val="Normal"/>
    <w:next w:val="Normal"/>
    <w:qFormat/>
    <w:pPr>
      <w:keepNext w:val="true"/>
      <w:numPr>
        <w:ilvl w:val="2"/>
        <w:numId w:val="1"/>
      </w:numPr>
      <w:spacing w:before="240" w:after="60"/>
      <w:outlineLvl w:val="2"/>
    </w:pPr>
    <w:rPr>
      <w:rFonts w:ascii="Arial" w:hAnsi="Arial" w:cs="Arial"/>
    </w:rPr>
  </w:style>
  <w:style w:type="character" w:styleId="WW8Num1z0">
    <w:name w:val="WW8Num1z0"/>
    <w:qFormat/>
    <w:rPr>
      <w:rFonts w:ascii="Symbol" w:hAnsi="Symbol" w:cs="Symbol"/>
    </w:rPr>
  </w:style>
  <w:style w:type="character" w:styleId="WW8Num1z1">
    <w:name w:val="WW8Num1z1"/>
    <w:qFormat/>
    <w:rPr>
      <w:rFonts w:ascii="Courier New" w:hAnsi="Courier New" w:cs="Courier New"/>
    </w:rPr>
  </w:style>
  <w:style w:type="character" w:styleId="WW8Num1z2">
    <w:name w:val="WW8Num1z2"/>
    <w:qFormat/>
    <w:rPr>
      <w:rFonts w:ascii="Wingdings" w:hAnsi="Wingdings" w:cs="Wingdings"/>
    </w:rPr>
  </w:style>
  <w:style w:type="character" w:styleId="WW8Num2z0">
    <w:name w:val="WW8Num2z0"/>
    <w:qFormat/>
    <w:rPr>
      <w:rFonts w:ascii="Times New Roman" w:hAnsi="Times New Roman" w:eastAsia="Times New Roman" w:cs="Times New Roman"/>
      <w:b/>
    </w:rPr>
  </w:style>
  <w:style w:type="character" w:styleId="WW8Num4z0">
    <w:name w:val="WW8Num4z0"/>
    <w:qFormat/>
    <w:rPr>
      <w:rFonts w:ascii="Symbol" w:hAnsi="Symbol" w:cs="Symbol"/>
    </w:rPr>
  </w:style>
  <w:style w:type="character" w:styleId="WW8Num4z1">
    <w:name w:val="WW8Num4z1"/>
    <w:qFormat/>
    <w:rPr>
      <w:rFonts w:ascii="Courier New" w:hAnsi="Courier New" w:cs="Courier New"/>
    </w:rPr>
  </w:style>
  <w:style w:type="character" w:styleId="WW8Num4z2">
    <w:name w:val="WW8Num4z2"/>
    <w:qFormat/>
    <w:rPr>
      <w:rFonts w:ascii="Wingdings" w:hAnsi="Wingdings" w:cs="Wingdings"/>
    </w:rPr>
  </w:style>
  <w:style w:type="character" w:styleId="WW8Num5z0">
    <w:name w:val="WW8Num5z0"/>
    <w:qFormat/>
    <w:rPr>
      <w:b/>
    </w:rPr>
  </w:style>
  <w:style w:type="character" w:styleId="WW8Num5z1">
    <w:name w:val="WW8Num5z1"/>
    <w:qFormat/>
    <w:rPr>
      <w:rFonts w:ascii="Symbol" w:hAnsi="Symbol" w:cs="Symbol"/>
      <w:b/>
    </w:rPr>
  </w:style>
  <w:style w:type="character" w:styleId="WW8Num6z0">
    <w:name w:val="WW8Num6z0"/>
    <w:qFormat/>
    <w:rPr>
      <w:rFonts w:ascii="Symbol" w:hAnsi="Symbol" w:cs="Symbol"/>
    </w:rPr>
  </w:style>
  <w:style w:type="character" w:styleId="WW8Num7z0">
    <w:name w:val="WW8Num7z0"/>
    <w:qFormat/>
    <w:rPr/>
  </w:style>
  <w:style w:type="character" w:styleId="WW8Num10z0">
    <w:name w:val="WW8Num10z0"/>
    <w:qFormat/>
    <w:rPr>
      <w:rFonts w:cs="Times New Roman"/>
      <w:b/>
    </w:rPr>
  </w:style>
  <w:style w:type="character" w:styleId="WW8Num10z1">
    <w:name w:val="WW8Num10z1"/>
    <w:qFormat/>
    <w:rPr>
      <w:b/>
    </w:rPr>
  </w:style>
  <w:style w:type="character" w:styleId="WW8Num10z2">
    <w:name w:val="WW8Num10z2"/>
    <w:qFormat/>
    <w:rPr/>
  </w:style>
  <w:style w:type="character" w:styleId="WW8Num11z0">
    <w:name w:val="WW8Num11z0"/>
    <w:qFormat/>
    <w:rPr>
      <w:rFonts w:cs="Times New Roman"/>
      <w:b/>
    </w:rPr>
  </w:style>
  <w:style w:type="character" w:styleId="WW8Num11z1">
    <w:name w:val="WW8Num11z1"/>
    <w:qFormat/>
    <w:rPr>
      <w:b/>
    </w:rPr>
  </w:style>
  <w:style w:type="character" w:styleId="WW8Num11z2">
    <w:name w:val="WW8Num11z2"/>
    <w:qFormat/>
    <w:rPr/>
  </w:style>
  <w:style w:type="character" w:styleId="Style12">
    <w:name w:val="Основной шрифт абзаца"/>
    <w:qFormat/>
    <w:rPr/>
  </w:style>
  <w:style w:type="character" w:styleId="Hyperlink">
    <w:name w:val="Hyperlink"/>
    <w:rPr>
      <w:color w:val="0000FF"/>
      <w:u w:val="single"/>
    </w:rPr>
  </w:style>
  <w:style w:type="character" w:styleId="Style13">
    <w:name w:val="Текст выноски Знак"/>
    <w:qFormat/>
    <w:rPr>
      <w:rFonts w:ascii="Tahoma" w:hAnsi="Tahoma" w:cs="Tahoma"/>
      <w:sz w:val="16"/>
      <w:szCs w:val="16"/>
    </w:rPr>
  </w:style>
  <w:style w:type="character" w:styleId="Style14">
    <w:name w:val="Верхний колонтитул Знак"/>
    <w:qFormat/>
    <w:rPr>
      <w:sz w:val="24"/>
      <w:szCs w:val="24"/>
    </w:rPr>
  </w:style>
  <w:style w:type="character" w:styleId="Style15">
    <w:name w:val="Нижний колонтитул Знак"/>
    <w:qFormat/>
    <w:rPr>
      <w:sz w:val="24"/>
      <w:szCs w:val="24"/>
    </w:rPr>
  </w:style>
  <w:style w:type="character" w:styleId="1">
    <w:name w:val="Заголовок 1 Знак"/>
    <w:qFormat/>
    <w:rPr>
      <w:rFonts w:ascii="Calibri Light" w:hAnsi="Calibri Light" w:eastAsia="Times New Roman" w:cs="Times New Roman"/>
      <w:b/>
      <w:bCs/>
      <w:kern w:val="2"/>
      <w:sz w:val="32"/>
      <w:szCs w:val="32"/>
    </w:rPr>
  </w:style>
  <w:style w:type="character" w:styleId="WW8Num14z2">
    <w:name w:val="WW8Num14z2"/>
    <w:qFormat/>
    <w:rPr/>
  </w:style>
  <w:style w:type="character" w:styleId="WW8Num14z1">
    <w:name w:val="WW8Num14z1"/>
    <w:qFormat/>
    <w:rPr>
      <w:b/>
    </w:rPr>
  </w:style>
  <w:style w:type="character" w:styleId="WW8Num14z0">
    <w:name w:val="WW8Num14z0"/>
    <w:qFormat/>
    <w:rPr>
      <w:rFonts w:cs="Times New Roman"/>
      <w:b/>
    </w:rPr>
  </w:style>
  <w:style w:type="character" w:styleId="WW8Num13z2">
    <w:name w:val="WW8Num13z2"/>
    <w:qFormat/>
    <w:rPr/>
  </w:style>
  <w:style w:type="character" w:styleId="WW8Num13z1">
    <w:name w:val="WW8Num13z1"/>
    <w:qFormat/>
    <w:rPr>
      <w:b/>
    </w:rPr>
  </w:style>
  <w:style w:type="character" w:styleId="WW8Num13z0">
    <w:name w:val="WW8Num13z0"/>
    <w:qFormat/>
    <w:rPr>
      <w:rFonts w:cs="Times New Roman"/>
      <w:b/>
    </w:rPr>
  </w:style>
  <w:style w:type="character" w:styleId="WW8Num12z2">
    <w:name w:val="WW8Num12z2"/>
    <w:qFormat/>
    <w:rPr>
      <w:rFonts w:ascii="Wingdings" w:hAnsi="Wingdings" w:cs="Wingdings"/>
      <w:sz w:val="20"/>
    </w:rPr>
  </w:style>
  <w:style w:type="character" w:styleId="WW8Num12z1">
    <w:name w:val="WW8Num12z1"/>
    <w:qFormat/>
    <w:rPr>
      <w:rFonts w:ascii="Courier New" w:hAnsi="Courier New" w:cs="Courier New"/>
      <w:sz w:val="20"/>
    </w:rPr>
  </w:style>
  <w:style w:type="character" w:styleId="WW8Num12z0">
    <w:name w:val="WW8Num12z0"/>
    <w:qFormat/>
    <w:rPr>
      <w:rFonts w:ascii="Symbol" w:hAnsi="Symbol" w:cs="Symbol"/>
      <w:sz w:val="20"/>
    </w:rPr>
  </w:style>
  <w:style w:type="character" w:styleId="WW8Num8z0">
    <w:name w:val="WW8Num8z0"/>
    <w:qFormat/>
    <w:rPr/>
  </w:style>
  <w:style w:type="character" w:styleId="WW8Num6z1">
    <w:name w:val="WW8Num6z1"/>
    <w:qFormat/>
    <w:rPr>
      <w:rFonts w:ascii="Symbol" w:hAnsi="Symbol" w:cs="Symbol"/>
      <w:b/>
    </w:rPr>
  </w:style>
  <w:style w:type="character" w:styleId="WW8Num5z2">
    <w:name w:val="WW8Num5z2"/>
    <w:qFormat/>
    <w:rPr>
      <w:rFonts w:ascii="Wingdings" w:hAnsi="Wingdings" w:cs="Wingdings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WenQuanYi Zen Hei Sharp" w:cs="Lohit Devanagari"/>
      <w:sz w:val="28"/>
      <w:szCs w:val="28"/>
    </w:rPr>
  </w:style>
  <w:style w:type="paragraph" w:styleId="BodyText">
    <w:name w:val="Body Text"/>
    <w:basedOn w:val="Normal"/>
    <w:pPr>
      <w:jc w:val="both"/>
    </w:pPr>
    <w:rPr>
      <w:szCs w:val="20"/>
    </w:rPr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Lohit Devanagari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ption11">
    <w:name w:val="Caption1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ption111">
    <w:name w:val="Caption11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ption1111">
    <w:name w:val="Caption111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ption11111">
    <w:name w:val="Caption1111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ption111111">
    <w:name w:val="Caption11111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ption1111111">
    <w:name w:val="Caption111111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ption11111111">
    <w:name w:val="Caption1111111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ption111111111">
    <w:name w:val="Caption11111111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ption1111111111">
    <w:name w:val="Caption111111111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ption11111111111">
    <w:name w:val="Caption1111111111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ption111111111111">
    <w:name w:val="Caption11111111111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ption1111111111111">
    <w:name w:val="Caption111111111111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ption11111111111111">
    <w:name w:val="Caption1111111111111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ption111111111111111">
    <w:name w:val="Caption11111111111111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ption1111111111111111">
    <w:name w:val="Caption111111111111111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ption11111111111111111">
    <w:name w:val="Caption1111111111111111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8">
    <w:name w:val=" Знак"/>
    <w:basedOn w:val="Normal"/>
    <w:qFormat/>
    <w:pPr>
      <w:tabs>
        <w:tab w:val="clear" w:pos="709"/>
        <w:tab w:val="left" w:pos="360" w:leader="none"/>
      </w:tabs>
      <w:spacing w:lineRule="exact" w:line="240" w:before="0" w:after="160"/>
    </w:pPr>
    <w:rPr>
      <w:rFonts w:ascii="Verdana" w:hAnsi="Verdana" w:cs="Verdana"/>
      <w:sz w:val="20"/>
      <w:szCs w:val="20"/>
      <w:lang w:val="en-US"/>
    </w:rPr>
  </w:style>
  <w:style w:type="paragraph" w:styleId="Style19">
    <w:name w:val="Знак"/>
    <w:basedOn w:val="Normal"/>
    <w:qFormat/>
    <w:pPr>
      <w:tabs>
        <w:tab w:val="clear" w:pos="709"/>
        <w:tab w:val="left" w:pos="360" w:leader="none"/>
      </w:tabs>
      <w:spacing w:lineRule="exact" w:line="240" w:before="0" w:after="160"/>
    </w:pPr>
    <w:rPr>
      <w:rFonts w:ascii="Verdana" w:hAnsi="Verdana" w:cs="Verdana"/>
      <w:sz w:val="20"/>
      <w:szCs w:val="20"/>
      <w:lang w:val="en-US"/>
    </w:rPr>
  </w:style>
  <w:style w:type="paragraph" w:styleId="Style20">
    <w:name w:val="Абзац списка"/>
    <w:basedOn w:val="Normal"/>
    <w:qFormat/>
    <w:pPr>
      <w:ind w:hanging="0" w:start="708" w:end="0"/>
    </w:pPr>
    <w:rPr/>
  </w:style>
  <w:style w:type="paragraph" w:styleId="Style21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2">
    <w:name w:val="Колонтитул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Footer">
    <w:name w:val="Foot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Style23">
    <w:name w:val="Содержимое таблицы"/>
    <w:basedOn w:val="Normal"/>
    <w:qFormat/>
    <w:pPr>
      <w:widowControl w:val="false"/>
      <w:suppressLineNumbers/>
    </w:pPr>
    <w:rPr/>
  </w:style>
  <w:style w:type="paragraph" w:styleId="Style24">
    <w:name w:val="Заголовок таблицы"/>
    <w:basedOn w:val="Style23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1576</TotalTime>
  <Application>LibreOffice/7.6.7.2$Linux_X86_64 LibreOffice_project/dd47e4b30cb7dab30588d6c79c651f218165e3c5</Application>
  <AppVersion>15.0000</AppVersion>
  <Pages>1</Pages>
  <Words>93</Words>
  <Characters>619</Characters>
  <CharactersWithSpaces>690</CharactersWithSpaces>
  <Paragraphs>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2021-01-22T09:43:00Z</dcterms:created>
  <dc:creator>Администратор</dc:creator>
  <dc:description/>
  <dc:language>ru-RU</dc:language>
  <cp:lastModifiedBy/>
  <cp:lastPrinted>2020-08-17T10:22:00Z</cp:lastPrinted>
  <dcterms:modified xsi:type="dcterms:W3CDTF">2026-07-08T17:39:13Z</dcterms:modified>
  <cp:revision>104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