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Cs w:val="false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Приложение №1.</w:t>
      </w:r>
      <w:r>
        <w:rPr>
          <w:rFonts w:ascii="Liberation Serif" w:hAnsi="Liberation Serif"/>
          <w:b w:val="false"/>
          <w:bCs w:val="false"/>
          <w:sz w:val="24"/>
          <w:szCs w:val="24"/>
        </w:rPr>
        <w:t>3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к ТТ  ОЛ на поставку  ЩПТ, ЗВУ ПС 110 кВ Михайловка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b/>
          <w:bCs/>
          <w:color w:val="auto"/>
        </w:rPr>
      </w:pPr>
      <w:r>
        <w:rPr>
          <w:rFonts w:ascii="Liberation Serif" w:hAnsi="Liberation Serif"/>
          <w:b/>
          <w:bCs/>
          <w:color w:val="auto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Шкаф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распределения оперативного тока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(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ШРОТ-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1</w:t>
      </w:r>
      <w:r>
        <w:rPr>
          <w:rFonts w:ascii="Liberation Serif" w:hAnsi="Liberation Serif"/>
          <w:b/>
          <w:bCs/>
          <w:i w:val="false"/>
          <w:iCs w:val="false"/>
          <w:color w:val="000000"/>
          <w:sz w:val="24"/>
          <w:szCs w:val="24"/>
          <w:shd w:fill="auto" w:val="clear"/>
        </w:rPr>
        <w:t xml:space="preserve"> типа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ЩПТ 80.220-А-54/1-УХЛ4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)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b/>
          <w:color w:val="000000"/>
          <w:sz w:val="24"/>
          <w:szCs w:val="24"/>
        </w:rPr>
        <w:t xml:space="preserve">                                 </w:t>
      </w:r>
      <w:r>
        <w:rPr>
          <w:rFonts w:ascii="Liberation Serif" w:hAnsi="Liberation Serif"/>
          <w:color w:val="000000"/>
          <w:sz w:val="24"/>
          <w:szCs w:val="24"/>
        </w:rPr>
        <w:t>Таблица1. – технические характеристики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ЩПТ 80.220-А-54/1-УХЛ4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</w:t>
      </w:r>
      <w:r>
        <w:rPr>
          <w:rFonts w:ascii="Liberation Serif" w:hAnsi="Liberation Serif"/>
          <w:color w:val="000000"/>
          <w:sz w:val="24"/>
          <w:szCs w:val="24"/>
        </w:rPr>
        <w:t xml:space="preserve">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37"/>
        <w:gridCol w:w="2551"/>
        <w:gridCol w:w="2605"/>
        <w:gridCol w:w="6"/>
        <w:gridCol w:w="2600"/>
        <w:gridCol w:w="2387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ЩПТ 80.220-А-54/1- УХЛ4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(либо эквивалент)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Номинальное напряжение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Номинальный ток, 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термической стойкости (3 сек.),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Ток динамической стойкости, 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 шкаф</w:t>
            </w:r>
            <w:r>
              <w:rPr>
                <w:rFonts w:ascii="Liberation Serif" w:hAnsi="Liberation Serif"/>
                <w:sz w:val="24"/>
                <w:szCs w:val="24"/>
              </w:rPr>
              <w:t>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 секций в шкафу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Количество автоматических выключателей отходящих линий, шт.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Тип автоматических выключателей отходящих линий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Calibri" w:ascii="Liberation Serif" w:hAnsi="Liberation Serif" w:eastAsiaTheme="minorHAnsi"/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доп. контактов положения автоматических выключателей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доп. контактов аварийного отключения автоматических выключателей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дистанционных расцепителей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нет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Световая сигнализация аварийного отключения фидерных автоматических выключателей (обобщённый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Дистанционная сигнализация свободными</w:t>
            </w:r>
          </w:p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контактами аварийного отключения фидерных автоматических выключателей (обобщённый сигнал)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Интеграция в АСУ ТП по цифровому интерфейсу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Протокол передачи данных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Modbus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RTU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/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RS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Степень защиты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>Р31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Габаритные размеры, ВхШхГ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2100х800х600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Цвет шкафов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RAL</w:t>
            </w:r>
            <w:r>
              <w:rPr>
                <w:rFonts w:ascii="Liberation Serif" w:hAnsi="Liberation Serif"/>
                <w:sz w:val="24"/>
                <w:szCs w:val="24"/>
              </w:rPr>
              <w:t>7035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обслуживания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двухстороннее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Сейсмостойкость, баллов по шкале М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S</w:t>
            </w:r>
            <w:r>
              <w:rPr>
                <w:rFonts w:ascii="Liberation Serif" w:hAnsi="Liberation Serif"/>
                <w:sz w:val="24"/>
                <w:szCs w:val="24"/>
              </w:rPr>
              <w:t>К-64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УХЛ4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Высота установки над уровнем моря, 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службы, не менее, лет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Взрыво - и пожарная безопасность по ГОСТ 12.1.010-76 и ГОСТ 12.1.004-85,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Наличие Российских Сертификатов безопасности и соответствия,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Эксплуатационная документация на русском языке,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Маркировка, упаковка и консервация по ГОСТ 14192, ГОСТ 15150-69, ГОСТ 23216, ГОСТ 24634 и по требованиям МЭК, да/нет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1"/>
                <w:numId w:val="1"/>
              </w:numPr>
              <w:suppressAutoHyphens w:val="false"/>
              <w:snapToGrid w:val="false"/>
              <w:ind w:hanging="792" w:left="79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Условия хранения, срок хранения выключателя в упаковке изготовителя, отдельно хранящихся деталей, сборочных единиц, ЗИП, год,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Примечание: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*- параметр заполняется участником</w:t>
      </w:r>
    </w:p>
    <w:p>
      <w:pPr>
        <w:pStyle w:val="Normal"/>
        <w:jc w:val="right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LibreOffice/7.6.7.2$Linux_X86_64 LibreOffice_project/dd47e4b30cb7dab30588d6c79c651f218165e3c5</Application>
  <AppVersion>15.0000</AppVersion>
  <Pages>3</Pages>
  <Words>483</Words>
  <Characters>2969</Characters>
  <CharactersWithSpaces>3328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2026-07-08T16:49:00Z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