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718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Утверждаю:    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директора-Главный инженер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Воткинского филиала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АО «Гидроремонт-ВКК»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в г. Чайковский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__________________Э.В.Сальников</w:t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«____»_______________2026г.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val="clear" w:pos="0"/>
        </w:tabs>
        <w:ind w:left="0" w:hanging="0"/>
        <w:rPr>
          <w:sz w:val="26"/>
          <w:szCs w:val="26"/>
        </w:rPr>
      </w:pPr>
      <w:bookmarkStart w:id="2" w:name="_Toc137554595"/>
      <w:r>
        <w:rPr>
          <w:sz w:val="26"/>
          <w:szCs w:val="26"/>
          <w:lang w:val="ru-RU"/>
        </w:rPr>
        <w:t xml:space="preserve">                                                  </w:t>
      </w:r>
      <w:r>
        <w:rPr>
          <w:sz w:val="26"/>
          <w:szCs w:val="26"/>
        </w:rPr>
        <w:t>ТЕХНИЧЕСКИЕ ТРЕБОВАНИЯ</w:t>
      </w:r>
      <w:bookmarkEnd w:id="2"/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ОКПД2: 68.20.12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Аренда зданий для нужд, </w:t>
      </w:r>
    </w:p>
    <w:p>
      <w:pPr>
        <w:pStyle w:val="Normal"/>
        <w:jc w:val="center"/>
        <w:rPr>
          <w:sz w:val="26"/>
          <w:szCs w:val="26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Воткинского филиала, производственного участка в г.Пермь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ЛОТ №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3" w:name="_Toc54643694"/>
      <w:r>
        <w:rPr>
          <w:lang w:val="ru-RU"/>
        </w:rPr>
        <w:t>Общие сведения</w:t>
      </w:r>
      <w:bookmarkEnd w:id="3"/>
    </w:p>
    <w:p>
      <w:pPr>
        <w:pStyle w:val="Heading4"/>
        <w:numPr>
          <w:ilvl w:val="1"/>
          <w:numId w:val="3"/>
        </w:numPr>
        <w:rPr/>
      </w:pPr>
      <w:bookmarkStart w:id="4" w:name="_Toc5464369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ОКПД2: 68.20.12 Аренда зданий для нужд </w:t>
      </w: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eastAsia="x-none"/>
        </w:rPr>
        <w:t>Воткинского филиала, производственного участка в г.Пермь</w:t>
      </w:r>
    </w:p>
    <w:p>
      <w:pPr>
        <w:pStyle w:val="Heading4"/>
        <w:numPr>
          <w:ilvl w:val="1"/>
          <w:numId w:val="3"/>
        </w:numPr>
        <w:spacing w:before="240" w:after="60"/>
        <w:rPr/>
      </w:pPr>
      <w:bookmarkStart w:id="6" w:name="_Toc54643697"/>
      <w:bookmarkStart w:id="7" w:name="_Toc46743507"/>
      <w:r>
        <w:rPr/>
        <w:t xml:space="preserve">Цель </w:t>
      </w:r>
      <w:bookmarkEnd w:id="6"/>
      <w:bookmarkEnd w:id="7"/>
      <w:r>
        <w:rPr>
          <w:lang w:val="ru-RU"/>
        </w:rPr>
        <w:t>использования закупаемой продукции.</w:t>
      </w:r>
    </w:p>
    <w:p>
      <w:pPr>
        <w:pStyle w:val="Normal"/>
        <w:widowControl w:val="false"/>
        <w:jc w:val="both"/>
        <w:rPr>
          <w:sz w:val="24"/>
          <w:szCs w:val="24"/>
        </w:rPr>
      </w:pPr>
      <w:bookmarkStart w:id="8" w:name="_Toc50125126"/>
      <w:bookmarkEnd w:id="8"/>
      <w:r>
        <w:rPr>
          <w:sz w:val="24"/>
          <w:szCs w:val="24"/>
        </w:rPr>
        <w:t>Помещения предоставляются Арендатору в аренду для организации и выполнения производственной деятельности.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4253" w:hanging="425"/>
        <w:rPr>
          <w:caps/>
        </w:rPr>
      </w:pPr>
      <w:r>
        <w:rPr/>
        <w:t>Требования к продукции</w:t>
      </w:r>
    </w:p>
    <w:p>
      <w:pPr>
        <w:pStyle w:val="Heading4"/>
        <w:numPr>
          <w:ilvl w:val="1"/>
          <w:numId w:val="3"/>
        </w:numPr>
        <w:rPr/>
      </w:pPr>
      <w:bookmarkStart w:id="9" w:name="_Toc54643703"/>
      <w:r>
        <w:rPr/>
        <w:t xml:space="preserve">Требования к объемам и срокам </w:t>
      </w:r>
      <w:bookmarkEnd w:id="9"/>
      <w:r>
        <w:rPr>
          <w:lang w:val="ru-RU"/>
        </w:rPr>
        <w:t>аренды</w:t>
      </w:r>
    </w:p>
    <w:p>
      <w:pPr>
        <w:pStyle w:val="Heading3"/>
        <w:numPr>
          <w:ilvl w:val="2"/>
          <w:numId w:val="3"/>
        </w:numPr>
        <w:rPr/>
      </w:pPr>
      <w:bookmarkStart w:id="10" w:name="_Toc54643704"/>
      <w:r>
        <w:rPr>
          <w:lang w:val="ru-RU"/>
        </w:rPr>
        <w:t xml:space="preserve">Требования к перечню и объему </w:t>
      </w:r>
      <w:bookmarkEnd w:id="10"/>
      <w:r>
        <w:rPr>
          <w:lang w:val="ru-RU"/>
        </w:rPr>
        <w:t>аренды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en-US"/>
        </w:rPr>
      </w:pPr>
      <w:bookmarkStart w:id="11" w:name="_Toc54643705"/>
      <w:bookmarkStart w:id="1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 xml:space="preserve">и объем </w:t>
      </w:r>
      <w:bookmarkEnd w:id="11"/>
      <w:r>
        <w:rPr>
          <w:sz w:val="24"/>
          <w:szCs w:val="24"/>
          <w:lang w:val="en-US"/>
        </w:rPr>
        <w:t>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39"/>
        <w:gridCol w:w="5114"/>
        <w:gridCol w:w="1740"/>
        <w:gridCol w:w="2116"/>
      </w:tblGrid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493" w:hRule="atLeast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Аренда зданий, перечисленных в Перечне (Приложение № 1 к настоящим ТТ)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1346,80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54643706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 xml:space="preserve">к срокам </w:t>
      </w:r>
      <w:bookmarkEnd w:id="13"/>
      <w:r>
        <w:rPr>
          <w:lang w:val="en-US"/>
        </w:rPr>
        <w:t>аренды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en-US"/>
        </w:rPr>
      </w:pPr>
      <w:bookmarkStart w:id="15" w:name="_Toc54643707"/>
      <w:bookmarkStart w:id="16" w:name="_Toc51339697"/>
      <w:bookmarkStart w:id="17" w:name="_Toc50125127"/>
      <w:bookmarkStart w:id="18" w:name="_Toc50125126_Копия_1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1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5"/>
      <w:bookmarkEnd w:id="16"/>
      <w:bookmarkEnd w:id="17"/>
      <w:bookmarkEnd w:id="19"/>
      <w:r>
        <w:rPr>
          <w:sz w:val="24"/>
          <w:szCs w:val="24"/>
          <w:lang w:val="en-US"/>
        </w:rPr>
        <w:t>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5"/>
        <w:gridCol w:w="3969"/>
        <w:gridCol w:w="2694"/>
        <w:gridCol w:w="2547"/>
      </w:tblGrid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Аренда зданий, перечисленных в Перечне (Приложение № 1 к настоящим ТТ)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50" w:leader="none"/>
                <w:tab w:val="center" w:pos="13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50" w:leader="none"/>
                <w:tab w:val="center" w:pos="13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451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75" w:leader="none"/>
                <w:tab w:val="center" w:pos="1451" w:leader="none"/>
              </w:tabs>
              <w:rPr>
                <w:sz w:val="24"/>
                <w:szCs w:val="24"/>
              </w:rPr>
            </w:pPr>
            <w:bookmarkStart w:id="20" w:name="_Toc46743510"/>
            <w:r>
              <w:rPr>
                <w:sz w:val="24"/>
                <w:szCs w:val="24"/>
              </w:rPr>
              <w:tab/>
              <w:t>30.11.2027 г.</w:t>
            </w:r>
            <w:bookmarkEnd w:id="20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1" w:name="_Toc54643709"/>
      <w:bookmarkStart w:id="22" w:name="_Toc51339698"/>
      <w:bookmarkStart w:id="23" w:name="_Toc54643708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 xml:space="preserve">качеству </w:t>
      </w:r>
      <w:bookmarkEnd w:id="23"/>
      <w:r>
        <w:rPr>
          <w:lang w:val="en-US"/>
        </w:rPr>
        <w:t>аренды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2"/>
      <w:r>
        <w:rPr>
          <w:sz w:val="24"/>
          <w:szCs w:val="24"/>
          <w:lang w:val="ru-RU"/>
        </w:rPr>
        <w:t xml:space="preserve">качеству </w:t>
      </w:r>
      <w:bookmarkEnd w:id="21"/>
      <w:r>
        <w:rPr>
          <w:sz w:val="24"/>
          <w:szCs w:val="24"/>
          <w:lang w:val="ru-RU"/>
        </w:rPr>
        <w:t>аренды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1 Таблицы 1): </w:t>
      </w:r>
      <w:r>
        <w:rPr>
          <w:rFonts w:eastAsia="Calibri"/>
          <w:sz w:val="24"/>
          <w:szCs w:val="24"/>
          <w:lang w:eastAsia="x-none"/>
        </w:rPr>
        <w:t xml:space="preserve"> Аренда зданий, перечисленных в Перечне (Приложение № 1 к настоящим ТТ).</w:t>
      </w:r>
    </w:p>
    <w:tbl>
      <w:tblPr>
        <w:tblStyle w:val="affff4"/>
        <w:tblW w:w="48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58"/>
        <w:gridCol w:w="3315"/>
        <w:gridCol w:w="10447"/>
      </w:tblGrid>
      <w:tr>
        <w:trPr>
          <w:trHeight w:val="276" w:hRule="atLeast"/>
        </w:trPr>
        <w:tc>
          <w:tcPr>
            <w:tcW w:w="10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3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4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10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4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33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4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</w:r>
          </w:p>
        </w:tc>
        <w:tc>
          <w:tcPr>
            <w:tcW w:w="1376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аренде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1.1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арендуемым зданиям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должен предоставить  здания в исправном состоянии, годными  для использования их по назначению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lang w:val="en-US"/>
              </w:rPr>
            </w:pPr>
            <w:r>
              <w:rPr>
                <w:rFonts w:eastAsia="Times New Roman" w:cs="Times New Roman"/>
                <w:kern w:val="0"/>
                <w:lang w:val="en-US" w:eastAsia="ru-RU" w:bidi="ar-SA"/>
              </w:rPr>
              <w:t>1.2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арендуемым зданиям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Здания должны соответствовать всем требованиям предъявляемым к производственным и складским зданиям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0"/>
              <w:jc w:val="left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помещениям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зданий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Подсобно-складские – общей площадью 575,30кв.м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Общая площадь</w:t>
            </w:r>
          </w:p>
        </w:tc>
        <w:tc>
          <w:tcPr>
            <w:tcW w:w="1044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575,30кв.м.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2.3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Здания должны соответствовать всем нормам, установленным действующим на территории РФ Законодательством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2.4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Арендуемые здания должны располагаться на территории Филиала ПАО «РусГидро» - «КамскаяГЭС»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2.5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Здания должны быть обеспечены первичными средствами пожаротушения и соответствовать требованиям  норм и правил пожарной безопасности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2.6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Здания должны быть обеспечены тепло-, водо-, энергоснабжением и водоотведением в пределах, позволяющих использовать их по назначению.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06" w:hanging="284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2.7</w:t>
            </w:r>
          </w:p>
        </w:tc>
        <w:tc>
          <w:tcPr>
            <w:tcW w:w="1376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Арендодатель обеспечивает сохранность размещаемых материалов и оборудования в арендуемых зданиях (общая охрана арендодателем, пропускной режим входа и въезда на территорию, ограждение территории, где находятся арендованные здания)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3.</w:t>
            </w:r>
          </w:p>
        </w:tc>
        <w:tc>
          <w:tcPr>
            <w:tcW w:w="13762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Арендодателю и его обязательствам, влияющим на исполнение договора</w:t>
            </w:r>
          </w:p>
        </w:tc>
      </w:tr>
      <w:tr>
        <w:trPr/>
        <w:tc>
          <w:tcPr>
            <w:tcW w:w="10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589" w:hanging="567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3.1</w:t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арендодателю</w:t>
            </w:r>
          </w:p>
        </w:tc>
        <w:tc>
          <w:tcPr>
            <w:tcW w:w="104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истечении срока действия Договора в преимущественном порядке перед другими лицами заключать Договор аренды на новый срок на согласованных Сторонами условиях по письменному заявлению Арендатора, направленному Арендодателю не позднее, чем за 2 месяца до истечения срока действия Договора</w:t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  Требования к документации по ценообразованию на этапе закупки.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        В обоснование стоимости Арендодатель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        Дополнительные документы по ценообразованию в состав заявки не включаются.</w:t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750" w:leader="none"/>
        </w:tabs>
        <w:rPr>
          <w:sz w:val="24"/>
          <w:szCs w:val="24"/>
        </w:rPr>
      </w:pPr>
      <w:r>
        <w:rPr>
          <w:sz w:val="24"/>
          <w:szCs w:val="24"/>
        </w:rPr>
        <w:t>3.3.        Помещения, передаваемые в аренду, должны принадлежать Арендодателю на праве собственности, либо ином праве, позволяющем Арендодателю сдавать здания в аренду на срок аренды. Арендодатель должен представить документ, подтверждающий право собственности на здания, либо иной документ (договор аренды и т. п.), подтверждающий правомочность Арендодателя на сдачу зданий в аренду.</w:t>
      </w:r>
    </w:p>
    <w:p>
      <w:pPr>
        <w:pStyle w:val="Normal"/>
        <w:tabs>
          <w:tab w:val="clear" w:pos="708"/>
          <w:tab w:val="left" w:pos="1440" w:leader="none"/>
        </w:tabs>
        <w:ind w:left="851" w:right="425" w:hanging="851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 1 к Техническим требованиям</w:t>
      </w:r>
    </w:p>
    <w:p>
      <w:pPr>
        <w:pStyle w:val="Normal"/>
        <w:tabs>
          <w:tab w:val="clear" w:pos="708"/>
          <w:tab w:val="left" w:pos="8250" w:leader="none"/>
        </w:tabs>
        <w:ind w:left="851" w:right="425" w:hanging="85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sz w:val="26"/>
          <w:szCs w:val="26"/>
        </w:rPr>
        <w:tab/>
      </w:r>
      <w:r>
        <w:rPr>
          <w:b/>
        </w:rPr>
        <w:t xml:space="preserve">                                     Перечень арендуемых зданий</w:t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rFonts w:ascii="Times New Roman" w:hAnsi="Times New Roman"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tbl>
      <w:tblPr>
        <w:tblW w:w="95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45"/>
        <w:gridCol w:w="3333"/>
        <w:gridCol w:w="2623"/>
        <w:gridCol w:w="1323"/>
      </w:tblGrid>
      <w:tr>
        <w:trPr/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Литера</w:t>
              <w:br/>
              <w:t>по тех. паспорту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Наименование здания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Инвентарный номер БТИ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Площадь /кв.м./</w:t>
            </w:r>
          </w:p>
        </w:tc>
      </w:tr>
      <w:tr>
        <w:trPr/>
        <w:tc>
          <w:tcPr>
            <w:tcW w:w="22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57" w:hanging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37" w:hanging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мастерской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57:401:002:000005140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136,6</w:t>
            </w:r>
          </w:p>
        </w:tc>
      </w:tr>
    </w:tbl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rFonts w:ascii="Times New Roman" w:hAnsi="Times New Roman"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rFonts w:ascii="Times New Roman" w:hAnsi="Times New Roman"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</w:r>
    </w:p>
    <w:tbl>
      <w:tblPr>
        <w:tblW w:w="9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47"/>
        <w:gridCol w:w="3330"/>
        <w:gridCol w:w="2621"/>
        <w:gridCol w:w="1323"/>
      </w:tblGrid>
      <w:tr>
        <w:trPr/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Литера</w:t>
              <w:br/>
              <w:t>по тех. паспорту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Наименование здания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Инвентарный номер БТИ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Площадь /кв.м./</w:t>
            </w:r>
          </w:p>
        </w:tc>
      </w:tr>
      <w:tr>
        <w:trPr/>
        <w:tc>
          <w:tcPr>
            <w:tcW w:w="22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ДД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 на ОРУ 110/220 кВ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57:401:002:000005140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119,3</w:t>
            </w:r>
          </w:p>
        </w:tc>
      </w:tr>
    </w:tbl>
    <w:p>
      <w:pPr>
        <w:pStyle w:val="Normal"/>
        <w:ind w:left="-567" w:firstLine="851"/>
        <w:jc w:val="both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</w:r>
    </w:p>
    <w:p>
      <w:pPr>
        <w:pStyle w:val="Normal"/>
        <w:ind w:left="-567" w:firstLine="851"/>
        <w:jc w:val="both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</w:r>
    </w:p>
    <w:tbl>
      <w:tblPr>
        <w:tblW w:w="95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3342"/>
        <w:gridCol w:w="2613"/>
        <w:gridCol w:w="1373"/>
      </w:tblGrid>
      <w:tr>
        <w:trPr/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Литера</w:t>
              <w:br/>
              <w:t>по тех. паспорту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Наименование здания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Инвентарный номер БТИ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Площадь /кв.м./</w:t>
            </w:r>
          </w:p>
        </w:tc>
      </w:tr>
      <w:tr>
        <w:trPr/>
        <w:tc>
          <w:tcPr>
            <w:tcW w:w="22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ЦЦ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bookmarkStart w:id="26" w:name="_GoBack_Копия_1"/>
            <w:r>
              <w:rPr>
                <w:rFonts w:eastAsia="Times New Roman"/>
                <w:lang w:eastAsia="ru-RU"/>
              </w:rPr>
              <w:t>Столярная мастерская</w:t>
            </w:r>
            <w:bookmarkEnd w:id="26"/>
          </w:p>
        </w:tc>
        <w:tc>
          <w:tcPr>
            <w:tcW w:w="26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57:401:002:000005140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319,4</w:t>
            </w:r>
          </w:p>
        </w:tc>
      </w:tr>
    </w:tbl>
    <w:p>
      <w:pPr>
        <w:pStyle w:val="Normal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</w:r>
    </w:p>
    <w:p>
      <w:pPr>
        <w:pStyle w:val="Normal"/>
        <w:ind w:left="-567" w:hanging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Общая площадь зданий: 575,30 кв.м</w:t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050" w:leader="none"/>
          <w:tab w:val="center" w:pos="5020" w:leader="none"/>
          <w:tab w:val="right" w:pos="10041" w:leader="none"/>
        </w:tabs>
        <w:ind w:left="851" w:right="425" w:hanging="85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334546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33454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0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7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8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1" w:customStyle="1">
    <w:name w:val="Раздел регламента"/>
    <w:basedOn w:val="Normal"/>
    <w:qFormat/>
    <w:rsid w:val="00e228fa"/>
    <w:pPr/>
    <w:rPr/>
  </w:style>
  <w:style w:type="paragraph" w:styleId="Style2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8" w:customStyle="1">
    <w:name w:val="Подподпункт"/>
    <w:basedOn w:val="Style2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2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0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D2CA-B7AE-431E-B43E-FBE8D129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AlterOffice/3.4.0.9$Linux_X86_64 LibreOffice_project/b8daf9e823b1a5463a2f48435ddc2e8696e7d4fc</Application>
  <AppVersion>15.0000</AppVersion>
  <DocSecurity>4</DocSecurity>
  <Pages>7</Pages>
  <Words>558</Words>
  <Characters>3688</Characters>
  <CharactersWithSpaces>4271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2026-07-03T08:37:00Z</dcterms:created>
  <dc:creator>Быстров Олег Геннадьевич</dc:creator>
  <dc:description/>
  <dc:language>ru-RU</dc:language>
  <cp:lastModifiedBy>sofronovaig@corp.gidroogk.com</cp:lastModifiedBy>
  <cp:lastPrinted>2026-07-03T13:41:36Z</cp:lastPrinted>
  <dcterms:modified xsi:type="dcterms:W3CDTF">2026-07-09T13:46:17Z</dcterms:modified>
  <cp:revision>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