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end"/>
        <w:rPr>
          <w:color w:val="000000"/>
        </w:rPr>
      </w:pPr>
      <w:r>
        <w:rPr>
          <w:rFonts w:cs="Liberation Serif;Times New Roman" w:ascii="Liberation Serif" w:hAnsi="Liberation Serif"/>
          <w:b w:val="false"/>
          <w:bCs w:val="false"/>
          <w:i w:val="false"/>
          <w:iCs w:val="false"/>
          <w:color w:val="000000"/>
          <w:sz w:val="24"/>
          <w:szCs w:val="24"/>
        </w:rPr>
        <w:t>Приложение № 1.1. к ТТ  Комплект блоков РУ-10-35-110кВ ПС 110 кВ Михайловка</w:t>
      </w:r>
    </w:p>
    <w:p>
      <w:pPr>
        <w:pStyle w:val="Normal"/>
        <w:jc w:val="center"/>
        <w:rPr>
          <w:rFonts w:ascii="Liberation Serif;Times New Roman" w:hAnsi="Liberation Serif;Times New Roman" w:cs="Liberation Serif;Times New Roman"/>
          <w:b/>
          <w:color w:val="000000"/>
          <w:sz w:val="26"/>
          <w:szCs w:val="26"/>
          <w:shd w:fill="FFFFFF" w:val="clear"/>
        </w:rPr>
      </w:pPr>
      <w:r>
        <w:rPr>
          <w:rFonts w:cs="Liberation Serif;Times New Roman" w:ascii="Liberation Serif;Times New Roman" w:hAnsi="Liberation Serif;Times New Roman"/>
          <w:b/>
          <w:color w:val="000000"/>
          <w:sz w:val="26"/>
          <w:szCs w:val="26"/>
          <w:shd w:fill="FFFFFF" w:val="clear"/>
        </w:rPr>
      </w:r>
    </w:p>
    <w:p>
      <w:pPr>
        <w:pStyle w:val="Normal"/>
        <w:jc w:val="center"/>
        <w:rPr>
          <w:color w:val="000000"/>
        </w:rPr>
      </w:pPr>
      <w:r>
        <w:rPr>
          <w:rFonts w:cs="Liberation Serif;Times New Roman" w:ascii="Liberation Serif;Times New Roman" w:hAnsi="Liberation Serif;Times New Roman"/>
          <w:b/>
          <w:color w:val="000000"/>
          <w:sz w:val="24"/>
          <w:szCs w:val="24"/>
          <w:shd w:fill="FFFFFF" w:val="clear"/>
        </w:rPr>
        <w:t>С</w:t>
      </w:r>
      <w:r>
        <w:rPr>
          <w:rFonts w:cs="Liberation Serif;Times New Roman" w:ascii="Liberation Serif" w:hAnsi="Liberation Serif"/>
          <w:b/>
          <w:color w:val="000000"/>
          <w:sz w:val="24"/>
          <w:szCs w:val="24"/>
          <w:shd w:fill="FFFFFF" w:val="clear"/>
        </w:rPr>
        <w:t>остав Комплекта блоков РУ-10-35-110кВ</w:t>
      </w:r>
    </w:p>
    <w:p>
      <w:pPr>
        <w:pStyle w:val="Normal"/>
        <w:jc w:val="center"/>
        <w:rPr>
          <w:rFonts w:ascii="Liberation Serif" w:hAnsi="Liberation Serif" w:cs="Liberation Serif;Times New Roman"/>
          <w:b/>
          <w:color w:val="000000"/>
          <w:sz w:val="24"/>
          <w:szCs w:val="24"/>
          <w:shd w:fill="FFFFFF" w:val="clear"/>
        </w:rPr>
      </w:pPr>
      <w:r>
        <w:rPr>
          <w:rFonts w:cs="Liberation Serif;Times New Roman" w:ascii="Liberation Serif" w:hAnsi="Liberation Serif"/>
          <w:b/>
          <w:color w:val="000000"/>
          <w:sz w:val="24"/>
          <w:szCs w:val="24"/>
          <w:shd w:fill="FFFFFF" w:val="clear"/>
        </w:rPr>
      </w:r>
    </w:p>
    <w:p>
      <w:pPr>
        <w:pStyle w:val="Normal"/>
        <w:rPr>
          <w:rFonts w:ascii="Liberation Serif" w:hAnsi="Liberation Serif" w:cs="Liberation Serif;Times New Roman"/>
          <w:color w:val="000000"/>
          <w:sz w:val="24"/>
          <w:szCs w:val="24"/>
        </w:rPr>
      </w:pPr>
      <w:r>
        <w:rPr>
          <w:rFonts w:cs="Liberation Serif;Times New Roman" w:ascii="Liberation Serif" w:hAnsi="Liberation Serif"/>
          <w:color w:val="000000"/>
          <w:sz w:val="24"/>
          <w:szCs w:val="24"/>
        </w:rPr>
      </w:r>
    </w:p>
    <w:tbl>
      <w:tblPr>
        <w:tblW w:w="5000" w:type="pct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61"/>
        <w:gridCol w:w="5767"/>
        <w:gridCol w:w="1619"/>
        <w:gridCol w:w="1773"/>
      </w:tblGrid>
      <w:tr>
        <w:trPr>
          <w:trHeight w:val="1467" w:hRule="exact"/>
        </w:trPr>
        <w:tc>
          <w:tcPr>
            <w:tcW w:w="76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b/>
                <w:color w:val="000000"/>
                <w:sz w:val="24"/>
                <w:szCs w:val="24"/>
              </w:rPr>
              <w:t>№</w:t>
            </w:r>
            <w:r>
              <w:rPr>
                <w:rFonts w:eastAsia="Liberation Serif;Times New Roman" w:cs="Liberation Serif;Times New Roman" w:ascii="Liberation Serif" w:hAnsi="Liberation Serif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cs="Liberation Serif;Times New Roman" w:ascii="Liberation Serif" w:hAnsi="Liberation Serif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7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b/>
                <w:color w:val="000000"/>
                <w:sz w:val="24"/>
                <w:szCs w:val="24"/>
              </w:rPr>
              <w:t>Технические характеристики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b/>
                <w:color w:val="000000"/>
                <w:sz w:val="24"/>
                <w:szCs w:val="24"/>
              </w:rPr>
              <w:t>(наименование параметра)</w:t>
            </w:r>
          </w:p>
        </w:tc>
        <w:tc>
          <w:tcPr>
            <w:tcW w:w="16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b/>
                <w:color w:val="000000"/>
                <w:sz w:val="24"/>
                <w:szCs w:val="24"/>
              </w:rPr>
              <w:t>Требование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b/>
                <w:color w:val="000000"/>
                <w:sz w:val="24"/>
                <w:szCs w:val="24"/>
              </w:rPr>
              <w:t>(значение параметра)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b/>
                <w:color w:val="000000"/>
                <w:sz w:val="24"/>
                <w:szCs w:val="24"/>
              </w:rPr>
              <w:t>Заказчика</w:t>
            </w:r>
          </w:p>
        </w:tc>
        <w:tc>
          <w:tcPr>
            <w:tcW w:w="17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b/>
                <w:color w:val="000000"/>
                <w:sz w:val="24"/>
                <w:szCs w:val="24"/>
              </w:rPr>
              <w:t>Предложения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b/>
                <w:color w:val="000000"/>
                <w:sz w:val="24"/>
                <w:szCs w:val="24"/>
              </w:rPr>
              <w:t>(значение параметра)</w:t>
            </w:r>
          </w:p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b/>
                <w:color w:val="000000"/>
                <w:sz w:val="24"/>
                <w:szCs w:val="24"/>
              </w:rPr>
              <w:t>Поставщика</w:t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Комплект блоков ЗЭТО РУ-10-35-110кВ в составе: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Б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лок 110 кВ ШО и ОПН ,шт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Б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лок 110 кВ РОТн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  <w:t>2.3.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Б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лок 110 кВ ЗОН и ОПНН Т-2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Блок 110 кВ РГПН-1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color w:val="000000"/>
              </w:rPr>
            </w:pPr>
            <w:r>
              <w:rPr>
                <w:color w:val="000000"/>
              </w:rPr>
              <w:t>Блок 110 кВ РГПН-</w:t>
            </w:r>
            <w:r>
              <w:rPr>
                <w:color w:val="000000"/>
              </w:rPr>
              <w:t>2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2.6.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Б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лок 110 кВ ШО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9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2.7.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  <w:em w:val="none"/>
              </w:rPr>
              <w:t>Б</w:t>
            </w: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лок 110 кВ КС-ОП  (Л-110 РГРЭС Ф-В)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2.8.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35 кВ КмОПН-2,5-1,0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2.9.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35 кВ ШО-3,6-1,0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2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2.10.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35 кВ ШО-2,5-1,0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2.11.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35 кВ ШоРВР-2,15-1,0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2.12.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35 кВ РОПНШоПТн-2,5-1,0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2.13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35 кВ РВРКМ-2,5-1,0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2.14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35 кВ РВР-2,15-1,0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  <w:t>2.15.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10 кВ ШоОПН -2,5-0,6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1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  <w:tr>
        <w:trPr>
          <w:trHeight w:val="397" w:hRule="atLeast"/>
        </w:trPr>
        <w:tc>
          <w:tcPr>
            <w:tcW w:w="761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start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2.16.</w:t>
            </w:r>
          </w:p>
        </w:tc>
        <w:tc>
          <w:tcPr>
            <w:tcW w:w="5767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bidi w:val="0"/>
              <w:jc w:val="start"/>
              <w:rPr>
                <w:color w:val="000000"/>
              </w:rPr>
            </w:pPr>
            <w:r>
              <w:rPr>
                <w:rFonts w:ascii="Liberation Serif" w:hAnsi="Liberation Serif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em w:val="none"/>
              </w:rPr>
              <w:t>Блок 10 кВ Шо -2,5-0,6</w:t>
            </w:r>
          </w:p>
        </w:tc>
        <w:tc>
          <w:tcPr>
            <w:tcW w:w="16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Style23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ascii="Liberation Serif" w:hAnsi="Liberation Serif"/>
                <w:i w:val="false"/>
                <w:iCs w:val="false"/>
                <w:color w:val="000000"/>
                <w:sz w:val="24"/>
                <w:szCs w:val="24"/>
                <w:shd w:fill="auto" w:val="clear"/>
              </w:rPr>
              <w:t>9</w:t>
            </w:r>
          </w:p>
        </w:tc>
        <w:tc>
          <w:tcPr>
            <w:tcW w:w="177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start"/>
              <w:rPr>
                <w:rFonts w:ascii="Liberation Serif" w:hAnsi="Liberation Serif" w:cs="Liberation Serif;Times New Roman"/>
                <w:color w:val="000000"/>
                <w:sz w:val="24"/>
                <w:szCs w:val="24"/>
              </w:rPr>
            </w:pPr>
            <w:r>
              <w:rPr>
                <w:rFonts w:cs="Liberation Serif;Times New Roman" w:ascii="Liberation Serif" w:hAnsi="Liberation Serif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tabs>
          <w:tab w:val="clear" w:pos="709"/>
          <w:tab w:val="left" w:pos="8364" w:leader="none"/>
        </w:tabs>
        <w:jc w:val="both"/>
        <w:rPr>
          <w:rFonts w:ascii="Liberation Serif" w:hAnsi="Liberation Serif" w:cs="Liberation Serif;Times New Roman"/>
          <w:color w:val="000000"/>
          <w:sz w:val="24"/>
          <w:szCs w:val="24"/>
        </w:rPr>
      </w:pPr>
      <w:r>
        <w:rPr>
          <w:rFonts w:cs="Liberation Serif;Times New Roman" w:ascii="Liberation Serif" w:hAnsi="Liberation Serif"/>
          <w:color w:val="000000"/>
          <w:sz w:val="24"/>
          <w:szCs w:val="24"/>
        </w:rPr>
      </w:r>
    </w:p>
    <w:p>
      <w:pPr>
        <w:pStyle w:val="Normal"/>
        <w:tabs>
          <w:tab w:val="clear" w:pos="709"/>
          <w:tab w:val="left" w:pos="4700" w:leader="none"/>
          <w:tab w:val="left" w:pos="4763" w:leader="none"/>
        </w:tabs>
        <w:jc w:val="start"/>
        <w:rPr>
          <w:rFonts w:cs="Liberation Serif;Times New Roman"/>
          <w:b w:val="false"/>
          <w:bCs w:val="false"/>
          <w:color w:val="C9211E"/>
          <w:shd w:fill="FFFFFF" w:val="clear"/>
          <w:lang w:val="ru-RU" w:eastAsia="ru-RU"/>
        </w:rPr>
      </w:pPr>
      <w:r>
        <w:rPr>
          <w:rFonts w:cs="Liberation Serif;Times New Roman"/>
          <w:b w:val="false"/>
          <w:bCs w:val="false"/>
          <w:color w:val="C9211E"/>
          <w:shd w:fill="FFFFFF" w:val="clear"/>
          <w:lang w:val="ru-RU" w:eastAsia="ru-RU"/>
        </w:rPr>
      </w:r>
    </w:p>
    <w:p>
      <w:pPr>
        <w:pStyle w:val="Normal"/>
        <w:tabs>
          <w:tab w:val="clear" w:pos="709"/>
          <w:tab w:val="left" w:pos="4700" w:leader="none"/>
          <w:tab w:val="left" w:pos="4763" w:leader="none"/>
        </w:tabs>
        <w:jc w:val="start"/>
        <w:rPr>
          <w:rFonts w:ascii="Liberation Serif" w:hAnsi="Liberation Serif" w:cs="Liberation Serif;Times New Roman"/>
          <w:b w:val="false"/>
          <w:bCs w:val="false"/>
          <w:sz w:val="26"/>
          <w:szCs w:val="26"/>
          <w:shd w:fill="FFFFFF" w:val="clear"/>
          <w:lang w:val="ru-RU" w:eastAsia="ru-RU"/>
        </w:rPr>
      </w:pPr>
      <w:r>
        <w:rPr>
          <w:rFonts w:cs="Liberation Serif;Times New Roman" w:ascii="Liberation Serif" w:hAnsi="Liberation Serif"/>
          <w:b w:val="false"/>
          <w:bCs w:val="false"/>
          <w:sz w:val="26"/>
          <w:szCs w:val="26"/>
          <w:shd w:fill="FFFFFF" w:val="clear"/>
          <w:lang w:val="ru-RU" w:eastAsia="ru-RU"/>
        </w:rPr>
      </w:r>
    </w:p>
    <w:p>
      <w:pPr>
        <w:pStyle w:val="Footer"/>
        <w:tabs>
          <w:tab w:val="clear" w:pos="4677"/>
          <w:tab w:val="clear" w:pos="9355"/>
          <w:tab w:val="center" w:pos="6413" w:leader="none"/>
          <w:tab w:val="left" w:pos="8038" w:leader="none"/>
        </w:tabs>
        <w:jc w:val="both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</w:r>
    </w:p>
    <w:sectPr>
      <w:type w:val="nextPage"/>
      <w:pgSz w:w="11906" w:h="16838"/>
      <w:pgMar w:left="1134" w:right="851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Symbol">
    <w:charset w:val="01" w:characterSet="utf-8"/>
    <w:family w:val="roman"/>
    <w:pitch w:val="variable"/>
  </w:font>
  <w:font w:name="Courier New">
    <w:charset w:val="01" w:characterSet="utf-8"/>
    <w:family w:val="roman"/>
    <w:pitch w:val="variable"/>
  </w:font>
  <w:font w:name="Wingdings">
    <w:charset w:val="01" w:characterSet="utf-8"/>
    <w:family w:val="roman"/>
    <w:pitch w:val="variable"/>
  </w:font>
  <w:font w:name="Tahoma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Verdana"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9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Times New Roman" w:hAnsi="Times New Roman" w:eastAsia="Times New Roman" w:cs="Times New Roman"/>
      <w:b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b/>
    </w:rPr>
  </w:style>
  <w:style w:type="character" w:styleId="WW8Num5z1">
    <w:name w:val="WW8Num5z1"/>
    <w:qFormat/>
    <w:rPr>
      <w:rFonts w:ascii="Symbol" w:hAnsi="Symbol" w:cs="Symbol"/>
      <w:b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10z0">
    <w:name w:val="WW8Num10z0"/>
    <w:qFormat/>
    <w:rPr>
      <w:rFonts w:cs="Times New Roman"/>
      <w:b/>
    </w:rPr>
  </w:style>
  <w:style w:type="character" w:styleId="WW8Num10z1">
    <w:name w:val="WW8Num10z1"/>
    <w:qFormat/>
    <w:rPr>
      <w:b/>
    </w:rPr>
  </w:style>
  <w:style w:type="character" w:styleId="WW8Num10z2">
    <w:name w:val="WW8Num10z2"/>
    <w:qFormat/>
    <w:rPr/>
  </w:style>
  <w:style w:type="character" w:styleId="WW8Num11z0">
    <w:name w:val="WW8Num11z0"/>
    <w:qFormat/>
    <w:rPr>
      <w:rFonts w:cs="Times New Roman"/>
      <w:b/>
    </w:rPr>
  </w:style>
  <w:style w:type="character" w:styleId="WW8Num11z1">
    <w:name w:val="WW8Num11z1"/>
    <w:qFormat/>
    <w:rPr>
      <w:b/>
    </w:rPr>
  </w:style>
  <w:style w:type="character" w:styleId="WW8Num11z2">
    <w:name w:val="WW8Num11z2"/>
    <w:qFormat/>
    <w:rPr/>
  </w:style>
  <w:style w:type="character" w:styleId="Style12">
    <w:name w:val="Основной шрифт абзаца"/>
    <w:qFormat/>
    <w:rPr/>
  </w:style>
  <w:style w:type="character" w:styleId="Hyperlink">
    <w:name w:val="Hyperlink"/>
    <w:rPr>
      <w:color w:val="0000FF"/>
      <w:u w:val="single"/>
    </w:rPr>
  </w:style>
  <w:style w:type="character" w:styleId="Style13">
    <w:name w:val="Текст выноски Знак"/>
    <w:qFormat/>
    <w:rPr>
      <w:rFonts w:ascii="Tahoma" w:hAnsi="Tahoma" w:cs="Tahoma"/>
      <w:sz w:val="16"/>
      <w:szCs w:val="16"/>
    </w:rPr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</w:rPr>
  </w:style>
  <w:style w:type="character" w:styleId="1">
    <w:name w:val="Заголовок 1 Знак"/>
    <w:qFormat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WW8Num14z2">
    <w:name w:val="WW8Num14z2"/>
    <w:qFormat/>
    <w:rPr/>
  </w:style>
  <w:style w:type="character" w:styleId="WW8Num14z1">
    <w:name w:val="WW8Num14z1"/>
    <w:qFormat/>
    <w:rPr>
      <w:b/>
    </w:rPr>
  </w:style>
  <w:style w:type="character" w:styleId="WW8Num14z0">
    <w:name w:val="WW8Num14z0"/>
    <w:qFormat/>
    <w:rPr>
      <w:rFonts w:cs="Times New Roman"/>
      <w:b/>
    </w:rPr>
  </w:style>
  <w:style w:type="character" w:styleId="WW8Num13z2">
    <w:name w:val="WW8Num13z2"/>
    <w:qFormat/>
    <w:rPr/>
  </w:style>
  <w:style w:type="character" w:styleId="WW8Num13z1">
    <w:name w:val="WW8Num13z1"/>
    <w:qFormat/>
    <w:rPr>
      <w:b/>
    </w:rPr>
  </w:style>
  <w:style w:type="character" w:styleId="WW8Num13z0">
    <w:name w:val="WW8Num13z0"/>
    <w:qFormat/>
    <w:rPr>
      <w:rFonts w:cs="Times New Roman"/>
      <w:b/>
    </w:rPr>
  </w:style>
  <w:style w:type="character" w:styleId="WW8Num12z2">
    <w:name w:val="WW8Num12z2"/>
    <w:qFormat/>
    <w:rPr>
      <w:rFonts w:ascii="Wingdings" w:hAnsi="Wingdings" w:cs="Wingdings"/>
      <w:sz w:val="20"/>
    </w:rPr>
  </w:style>
  <w:style w:type="character" w:styleId="WW8Num12z1">
    <w:name w:val="WW8Num12z1"/>
    <w:qFormat/>
    <w:rPr>
      <w:rFonts w:ascii="Courier New" w:hAnsi="Courier New" w:cs="Courier New"/>
      <w:sz w:val="20"/>
    </w:rPr>
  </w:style>
  <w:style w:type="character" w:styleId="WW8Num12z0">
    <w:name w:val="WW8Num12z0"/>
    <w:qFormat/>
    <w:rPr>
      <w:rFonts w:ascii="Symbol" w:hAnsi="Symbol" w:cs="Symbol"/>
      <w:sz w:val="20"/>
    </w:rPr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Symbol" w:hAnsi="Symbol" w:cs="Symbol"/>
      <w:b/>
    </w:rPr>
  </w:style>
  <w:style w:type="character" w:styleId="WW8Num5z2">
    <w:name w:val="WW8Num5z2"/>
    <w:qFormat/>
    <w:rPr>
      <w:rFonts w:ascii="Wingdings" w:hAnsi="Wingdings" w:cs="Wingdings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WenQuanYi Zen Hei Sharp" w:cs="Lohit Devanagari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 Знак"/>
    <w:basedOn w:val="Normal"/>
    <w:qFormat/>
    <w:pPr>
      <w:tabs>
        <w:tab w:val="clear" w:pos="709"/>
        <w:tab w:val="left" w:pos="360" w:leader="none"/>
      </w:tabs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19">
    <w:name w:val="Знак"/>
    <w:basedOn w:val="Normal"/>
    <w:qFormat/>
    <w:pPr>
      <w:tabs>
        <w:tab w:val="clear" w:pos="709"/>
        <w:tab w:val="left" w:pos="360" w:leader="none"/>
      </w:tabs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Style20">
    <w:name w:val="Абзац списка"/>
    <w:basedOn w:val="Normal"/>
    <w:qFormat/>
    <w:pPr>
      <w:ind w:hanging="0" w:start="708" w:end="0"/>
    </w:pPr>
    <w:rPr/>
  </w:style>
  <w:style w:type="paragraph" w:styleId="Style21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1953</TotalTime>
  <Application>LibreOffice/7.6.7.2$Linux_X86_64 LibreOffice_project/dd47e4b30cb7dab30588d6c79c651f218165e3c5</Application>
  <AppVersion>15.0000</AppVersion>
  <Pages>1</Pages>
  <Words>144</Words>
  <Characters>660</Characters>
  <CharactersWithSpaces>745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2021-01-22T09:43:00Z</dcterms:created>
  <dc:creator>Администратор</dc:creator>
  <dc:description/>
  <dc:language>ru-RU</dc:language>
  <cp:lastModifiedBy/>
  <cp:lastPrinted>2020-08-17T10:22:00Z</cp:lastPrinted>
  <dcterms:modified xsi:type="dcterms:W3CDTF">2026-07-10T10:36:07Z</dcterms:modified>
  <cp:revision>113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