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Приложение № 1.14. к ТТ ОЛ Комплект блоков  РУ-10-35-110кВ </w:t>
      </w:r>
    </w:p>
    <w:p>
      <w:pPr>
        <w:pStyle w:val="Normal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Опросной лист </w:t>
      </w:r>
    </w:p>
    <w:p>
      <w:pPr>
        <w:pStyle w:val="Normal"/>
        <w:jc w:val="center"/>
        <w:rPr>
          <w:color w:val="000000"/>
        </w:rPr>
      </w:pPr>
      <w:r>
        <w:rPr>
          <w:rFonts w:ascii="Liberation Serif" w:hAnsi="Liberation Serif"/>
          <w:b/>
          <w:bCs/>
          <w:color w:val="000000"/>
          <w:sz w:val="24"/>
          <w:szCs w:val="24"/>
        </w:rPr>
        <w:t xml:space="preserve">на 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Комплект блоков  РУ-10-35-110кВ</w:t>
      </w:r>
    </w:p>
    <w:p>
      <w:pPr>
        <w:pStyle w:val="Normal"/>
        <w:rPr>
          <w:rFonts w:ascii="Liberation Serif" w:hAnsi="Liberation Serif"/>
          <w:b/>
          <w:color w:val="000000"/>
          <w:sz w:val="24"/>
          <w:szCs w:val="24"/>
          <w:highlight w:val="yellow"/>
        </w:rPr>
      </w:pPr>
      <w:r>
        <w:rPr>
          <w:rFonts w:ascii="Liberation Serif" w:hAnsi="Liberation Serif"/>
          <w:b/>
          <w:color w:val="000000"/>
          <w:sz w:val="24"/>
          <w:szCs w:val="24"/>
          <w:highlight w:val="yellow"/>
        </w:rPr>
      </w:r>
    </w:p>
    <w:p>
      <w:pPr>
        <w:pStyle w:val="Normal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tabs>
          <w:tab w:val="clear" w:pos="708"/>
          <w:tab w:val="left" w:pos="360" w:leader="none"/>
        </w:tabs>
        <w:ind w:firstLine="567" w:left="0"/>
        <w:jc w:val="right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Таблица 1. характеристики 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Блок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а</w:t>
      </w: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10 кВ Шо -2,5-0,6</w:t>
      </w:r>
      <w:r>
        <w:rPr>
          <w:rFonts w:ascii="Liberation Serif" w:hAnsi="Liberation Serif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 xml:space="preserve">  ПС 110 кВ Михайловка</w:t>
      </w:r>
    </w:p>
    <w:p>
      <w:pPr>
        <w:pStyle w:val="ListParagraph"/>
        <w:tabs>
          <w:tab w:val="clear" w:pos="708"/>
          <w:tab w:val="left" w:pos="360" w:leader="none"/>
        </w:tabs>
        <w:ind w:firstLine="567" w:left="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4025"/>
        <w:gridCol w:w="2551"/>
        <w:gridCol w:w="2605"/>
        <w:gridCol w:w="6"/>
        <w:gridCol w:w="2600"/>
        <w:gridCol w:w="2387"/>
      </w:tblGrid>
      <w:tr>
        <w:trPr/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Требование заказчика</w:t>
            </w: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5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6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Предоставление подтверждающего документа на этапе закупки</w:t>
            </w:r>
          </w:p>
        </w:tc>
        <w:tc>
          <w:tcPr>
            <w:tcW w:w="23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113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Основные параметры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Изготовитель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Заводской тип (марка)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ind w:hanging="0" w:left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Блок 10 кВ Шо -2,5-0,6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 xml:space="preserve"> 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Количество блоков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металлических конструкций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Методом горячего цинкования в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21" w:right="64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заводских условиях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Антикоррозийная защита монтажных сварных швов соединений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Холодное цинкование после монтажа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Тип фундамента под металлоконструкцию блока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Поверхностные ж/б лежни по серии 3.407.1-157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лежневого фундамента,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3" w:right="65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54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клемм заземления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антикоррозийного покрытия металлоконструкций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Масса металлоконструкций блока, не более, кг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Габаритные размеры (ВхДхШ), мм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113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Комплектность поставки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Блок 10 кВ Шо -2,5-0,6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 xml:space="preserve"> </w:t>
            </w:r>
            <w:r>
              <w:rPr>
                <w:rFonts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в сборе с металлоконструкциями и оборудованием: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металлоконструкции H= 2500 мм, шт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Комплект ответных частей для крепления опорных металлоконструкций к лежневому фундаменту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3.3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Техническая документация на русском языке: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-паспорт;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-документация по монтажу, наладке и эксплуатации;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9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3.4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6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приспособлений для подъема, спуска и удержания на весу (да.нет)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9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340" w:right="227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по надежности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гарантийного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обслуживания с момента ввода в эксплуатацию, не менее месяцев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Срок службы, лет, не менее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3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4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b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Маркировка, упаковка, транспортирование, хранение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18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Маркировка, упаковка, консервация по ГОСТ 14192-96,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ГОСТ 23216-78 и ГОСТ 1515069 (да/нет)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667" w:hRule="atLeast"/>
        </w:trPr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4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5.2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В процессе транспортирования принять меры для защиты от механических повреждений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1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17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Условия эксплуатации</w:t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Климатическое исполнение и категория размещения по ГОСТ 15150-69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УХЛ1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Сейсмостойкость, баллов по шкале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val="en-US" w:bidi="en-US"/>
              </w:rPr>
              <w:t>MSK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bidi="en-US"/>
              </w:rPr>
              <w:t>-64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*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Высота установки над уровнем моря, м, не более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7"/>
              <w:shd w:val="clear" w:color="auto" w:fill="auto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26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eastAsia="Times New Roman" w:cs="Times New Roman" w:ascii="Liberation Serif" w:hAnsi="Liberation Serif"/>
                <w:i w:val="false"/>
                <w:i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bidi w:val="0"/>
              <w:ind w:hanging="0" w:left="0" w:right="0"/>
              <w:jc w:val="left"/>
              <w:rPr>
                <w:rFonts w:ascii="Liberation Serif" w:hAnsi="Liberation Serif"/>
                <w:color w:val="000000"/>
              </w:rPr>
            </w:pPr>
            <w:r>
              <w:rPr>
                <w:rFonts w:cs="Times New Roman" w:ascii="Liberation Serif" w:hAnsi="Liberation Serif"/>
                <w:color w:val="000000"/>
                <w:kern w:val="0"/>
                <w:sz w:val="24"/>
                <w:szCs w:val="24"/>
                <w:shd w:fill="auto" w:val="clear"/>
                <w:lang w:eastAsia="ru-RU" w:bidi="ar-SA"/>
              </w:rPr>
              <w:t>- Опросный лист.</w:t>
            </w: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b w:val="false"/>
          <w:bCs w:val="false"/>
          <w:color w:val="000000"/>
        </w:rPr>
      </w:pPr>
      <w:r>
        <w:rPr>
          <w:b w:val="false"/>
          <w:bCs w:val="false"/>
          <w:color w:val="000000"/>
        </w:rPr>
      </w:r>
    </w:p>
    <w:p>
      <w:pPr>
        <w:pStyle w:val="Normal"/>
        <w:rPr>
          <w:b w:val="false"/>
          <w:bCs w:val="false"/>
          <w:color w:val="000000"/>
        </w:rPr>
      </w:pPr>
      <w:r>
        <w:rPr>
          <w:rFonts w:ascii="Liberation Serif" w:hAnsi="Liberation Serif"/>
          <w:b w:val="false"/>
          <w:bCs w:val="false"/>
          <w:color w:val="000000"/>
          <w:sz w:val="24"/>
          <w:szCs w:val="24"/>
        </w:rPr>
        <w:t>Примечание  * - заполняется участником</w:t>
      </w:r>
    </w:p>
    <w:p>
      <w:pPr>
        <w:pStyle w:val="Normal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p>
      <w:pPr>
        <w:pStyle w:val="Normal"/>
        <w:jc w:val="right"/>
        <w:rPr>
          <w:rFonts w:ascii="Liberation Serif" w:hAnsi="Liberation Serif"/>
          <w:color w:val="C9211E"/>
          <w:sz w:val="24"/>
          <w:szCs w:val="24"/>
        </w:rPr>
      </w:pPr>
      <w:r>
        <w:rPr>
          <w:rFonts w:ascii="Liberation Serif" w:hAnsi="Liberation Serif"/>
          <w:color w:val="C9211E"/>
          <w:sz w:val="24"/>
          <w:szCs w:val="24"/>
        </w:rPr>
      </w:r>
    </w:p>
    <w:sectPr>
      <w:footerReference w:type="default" r:id="rId2"/>
      <w:type w:val="nextPage"/>
      <w:pgSz w:orient="landscape" w:w="16838" w:h="11906"/>
      <w:pgMar w:left="1134" w:right="567" w:gutter="0" w:header="0" w:top="1134" w:footer="1134" w:bottom="1701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ISOCPEU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340674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086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" w:customStyle="1">
    <w:name w:val="Основной текст 3 Знак"/>
    <w:basedOn w:val="DefaultParagraphFont"/>
    <w:qFormat/>
    <w:rsid w:val="003f0860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FontStyle20" w:customStyle="1">
    <w:name w:val="Font Style20"/>
    <w:qFormat/>
    <w:rsid w:val="003f0860"/>
    <w:rPr>
      <w:rFonts w:ascii="Arial" w:hAnsi="Arial" w:cs="Arial"/>
      <w:sz w:val="20"/>
      <w:szCs w:val="20"/>
    </w:rPr>
  </w:style>
  <w:style w:type="character" w:styleId="Style14" w:customStyle="1">
    <w:name w:val="Таблица шапка Знак"/>
    <w:qFormat/>
    <w:locked/>
    <w:rsid w:val="003f0860"/>
    <w:rPr>
      <w:rFonts w:ascii="Times New Roman" w:hAnsi="Times New Roman" w:eastAsia="Times New Roman" w:cs="Times New Roman"/>
      <w:szCs w:val="20"/>
      <w:lang w:eastAsia="ru-RU"/>
    </w:rPr>
  </w:style>
  <w:style w:type="character" w:styleId="Style15" w:customStyle="1">
    <w:name w:val="Таблица текст Знак"/>
    <w:qFormat/>
    <w:locked/>
    <w:rsid w:val="003f086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96887"/>
    <w:rPr>
      <w:rFonts w:ascii="Times New Roman" w:hAnsi="Times New Roman" w:eastAsia="Times New Roman" w:cs="Times New Roman"/>
      <w:color w:val="00000A"/>
      <w:szCs w:val="20"/>
      <w:lang w:eastAsia="ru-RU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odyText3">
    <w:name w:val="Body Text 3"/>
    <w:basedOn w:val="Normal"/>
    <w:qFormat/>
    <w:rsid w:val="003f0860"/>
    <w:pPr>
      <w:spacing w:before="0" w:after="120"/>
    </w:pPr>
    <w:rPr>
      <w:sz w:val="16"/>
      <w:szCs w:val="16"/>
      <w:lang w:val="x-none" w:eastAsia="x-none"/>
    </w:rPr>
  </w:style>
  <w:style w:type="paragraph" w:styleId="Default" w:customStyle="1">
    <w:name w:val="Default"/>
    <w:qFormat/>
    <w:rsid w:val="003f0860"/>
    <w:pPr>
      <w:widowControl/>
      <w:suppressAutoHyphens w:val="true"/>
      <w:bidi w:val="0"/>
      <w:spacing w:before="0" w:after="0"/>
      <w:jc w:val="left"/>
    </w:pPr>
    <w:rPr>
      <w:rFonts w:ascii="ISOCPEUR" w:hAnsi="ISOCPEUR" w:eastAsia="Times New Roman" w:cs="ISOCPEUR"/>
      <w:color w:val="000000"/>
      <w:kern w:val="0"/>
      <w:sz w:val="24"/>
      <w:szCs w:val="24"/>
      <w:lang w:val="ru-RU" w:eastAsia="ru-RU" w:bidi="ar-SA"/>
    </w:rPr>
  </w:style>
  <w:style w:type="paragraph" w:styleId="Style20" w:customStyle="1">
    <w:name w:val="Таблица текст"/>
    <w:basedOn w:val="Normal"/>
    <w:qFormat/>
    <w:rsid w:val="003f0860"/>
    <w:pPr>
      <w:widowControl/>
      <w:spacing w:before="40" w:after="40"/>
      <w:ind w:left="57" w:right="57"/>
    </w:pPr>
    <w:rPr>
      <w:sz w:val="24"/>
      <w:szCs w:val="24"/>
    </w:rPr>
  </w:style>
  <w:style w:type="paragraph" w:styleId="Style21" w:customStyle="1">
    <w:name w:val="Таблица шапка"/>
    <w:basedOn w:val="Normal"/>
    <w:qFormat/>
    <w:rsid w:val="003f0860"/>
    <w:pPr>
      <w:keepNext w:val="true"/>
      <w:widowControl/>
      <w:spacing w:before="40" w:after="40"/>
      <w:ind w:left="57" w:right="57"/>
    </w:pPr>
    <w:rPr>
      <w:sz w:val="22"/>
    </w:rPr>
  </w:style>
  <w:style w:type="paragraph" w:styleId="Style22" w:customStyle="1">
    <w:name w:val="Таблица"/>
    <w:basedOn w:val="Normal"/>
    <w:qFormat/>
    <w:rsid w:val="00e74be7"/>
    <w:pPr>
      <w:widowControl/>
      <w:spacing w:before="60" w:after="60"/>
      <w:jc w:val="center"/>
    </w:pPr>
    <w:rPr>
      <w:sz w:val="24"/>
      <w:szCs w:val="24"/>
    </w:rPr>
  </w:style>
  <w:style w:type="paragraph" w:styleId="ListParagraph">
    <w:name w:val="List Paragraph"/>
    <w:basedOn w:val="Normal"/>
    <w:qFormat/>
    <w:rsid w:val="00e74be7"/>
    <w:pPr>
      <w:widowControl/>
      <w:spacing w:before="0" w:after="0"/>
      <w:ind w:left="720"/>
      <w:contextualSpacing/>
    </w:pPr>
    <w:rPr>
      <w:sz w:val="24"/>
      <w:szCs w:val="24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7"/>
    <w:uiPriority w:val="99"/>
    <w:unhideWhenUsed/>
    <w:rsid w:val="00b9688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26">
    <w:name w:val="Абзац списка"/>
    <w:basedOn w:val="Normal"/>
    <w:qFormat/>
    <w:pPr>
      <w:tabs>
        <w:tab w:val="clear" w:pos="708"/>
      </w:tabs>
      <w:suppressAutoHyphens w:val="true"/>
      <w:ind w:hanging="0" w:left="720" w:right="0"/>
    </w:pPr>
    <w:rPr>
      <w:rFonts w:eastAsia="Calibri"/>
    </w:rPr>
  </w:style>
  <w:style w:type="paragraph" w:styleId="Style27">
    <w:name w:val="Другое"/>
    <w:basedOn w:val="Normal"/>
    <w:qFormat/>
    <w:pPr>
      <w:shd w:val="clear" w:color="auto" w:fill="FFFFFF"/>
      <w:suppressAutoHyphens w:val="false"/>
    </w:pPr>
    <w:rPr>
      <w:color w:val="auto"/>
      <w:lang w:eastAsia="en-US"/>
    </w:rPr>
  </w:style>
  <w:style w:type="paragraph" w:styleId="6">
    <w:name w:val="заголовок 6"/>
    <w:basedOn w:val="Normal"/>
    <w:next w:val="Normal"/>
    <w:qFormat/>
    <w:pPr>
      <w:keepNext w:val="true"/>
      <w:tabs>
        <w:tab w:val="clear" w:pos="708"/>
        <w:tab w:val="left" w:pos="567" w:leader="none"/>
        <w:tab w:val="left" w:pos="1701" w:leader="none"/>
        <w:tab w:val="left" w:pos="4820" w:leader="none"/>
        <w:tab w:val="left" w:pos="5387" w:leader="none"/>
        <w:tab w:val="left" w:pos="6527" w:leader="none"/>
      </w:tabs>
      <w:suppressAutoHyphens w:val="false"/>
    </w:pPr>
    <w:rPr>
      <w:rFonts w:ascii="Arial" w:hAnsi="Arial"/>
      <w:color w:val="auto"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3f08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Application>LibreOffice/7.6.7.2$Linux_X86_64 LibreOffice_project/dd47e4b30cb7dab30588d6c79c651f218165e3c5</Application>
  <AppVersion>15.0000</AppVersion>
  <Pages>3</Pages>
  <Words>436</Words>
  <Characters>2665</Characters>
  <CharactersWithSpaces>2967</CharactersWithSpaces>
  <Paragraphs>144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2023-07-31T05:36:00Z</dcterms:created>
  <dc:creator>Минжулин Андрей Сергеевич</dc:creator>
  <dc:description/>
  <dc:language>ru-RU</dc:language>
  <cp:lastModifiedBy/>
  <dcterms:modified xsi:type="dcterms:W3CDTF">2026-07-10T09:45:29Z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NewReviewCycle">
    <vt:lpwstr/>
  </property>
</Properties>
</file>