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color w:val="000000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Приложение № 1.1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3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. к ТТ ОЛ Комплект блоков  РУ-10-35-110кВ </w:t>
      </w:r>
    </w:p>
    <w:p>
      <w:pPr>
        <w:pStyle w:val="Normal"/>
        <w:jc w:val="center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</w:r>
    </w:p>
    <w:p>
      <w:pPr>
        <w:pStyle w:val="Normal"/>
        <w:jc w:val="center"/>
        <w:rPr>
          <w:color w:val="000000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Опросной лист </w:t>
      </w:r>
    </w:p>
    <w:p>
      <w:pPr>
        <w:pStyle w:val="Normal"/>
        <w:jc w:val="center"/>
        <w:rPr>
          <w:color w:val="000000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на </w:t>
      </w:r>
      <w:r>
        <w:rPr>
          <w:rFonts w:ascii="Liberation Serif" w:hAnsi="Liberation Serif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shd w:fill="auto" w:val="clear"/>
          <w:em w:val="none"/>
        </w:rPr>
        <w:t xml:space="preserve"> Комплект блоков  РУ-10-35-110кВ</w:t>
      </w:r>
    </w:p>
    <w:p>
      <w:pPr>
        <w:pStyle w:val="Normal"/>
        <w:rPr>
          <w:rFonts w:ascii="Liberation Serif" w:hAnsi="Liberation Serif"/>
          <w:b/>
          <w:color w:val="000000"/>
          <w:sz w:val="24"/>
          <w:szCs w:val="24"/>
          <w:highlight w:val="yellow"/>
        </w:rPr>
      </w:pPr>
      <w:r>
        <w:rPr>
          <w:rFonts w:ascii="Liberation Serif" w:hAnsi="Liberation Serif"/>
          <w:b/>
          <w:color w:val="000000"/>
          <w:sz w:val="24"/>
          <w:szCs w:val="24"/>
          <w:highlight w:val="yellow"/>
        </w:rPr>
      </w:r>
    </w:p>
    <w:p>
      <w:pPr>
        <w:pStyle w:val="Normal"/>
        <w:rPr>
          <w:b w:val="false"/>
          <w:bCs w:val="false"/>
          <w:color w:val="000000"/>
        </w:rPr>
      </w:pPr>
      <w:r>
        <w:rPr>
          <w:b w:val="false"/>
          <w:bCs w:val="false"/>
          <w:color w:val="000000"/>
        </w:rPr>
      </w:r>
    </w:p>
    <w:p>
      <w:pPr>
        <w:pStyle w:val="Normal"/>
        <w:tabs>
          <w:tab w:val="clear" w:pos="708"/>
          <w:tab w:val="left" w:pos="360" w:leader="none"/>
        </w:tabs>
        <w:ind w:firstLine="567" w:left="0"/>
        <w:jc w:val="right"/>
        <w:rPr>
          <w:rFonts w:ascii="Liberation Serif" w:hAnsi="Liberation Serif"/>
          <w:color w:val="000000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Таблица 1. характеристики </w:t>
      </w:r>
      <w:r>
        <w:rPr>
          <w:rFonts w:ascii="Liberation Serif" w:hAnsi="Liberation Serif"/>
          <w:b/>
          <w:bCs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>Блок</w:t>
      </w:r>
      <w:r>
        <w:rPr>
          <w:rFonts w:ascii="Liberation Serif" w:hAnsi="Liberation Serif"/>
          <w:b/>
          <w:bCs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>а</w:t>
      </w:r>
      <w:r>
        <w:rPr>
          <w:rFonts w:ascii="Liberation Serif" w:hAnsi="Liberation Serif"/>
          <w:b/>
          <w:bCs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 xml:space="preserve"> 35 кВ РВР-2,15-1,0</w:t>
      </w:r>
      <w:r>
        <w:rPr>
          <w:rFonts w:ascii="Liberation Serif" w:hAnsi="Liberation Serif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shd w:fill="auto" w:val="clear"/>
          <w:em w:val="none"/>
        </w:rPr>
        <w:t xml:space="preserve"> 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  ПС 110 кВ Михайловка</w:t>
      </w:r>
    </w:p>
    <w:p>
      <w:pPr>
        <w:pStyle w:val="ListParagraph"/>
        <w:tabs>
          <w:tab w:val="clear" w:pos="708"/>
          <w:tab w:val="left" w:pos="360" w:leader="none"/>
        </w:tabs>
        <w:ind w:firstLine="567" w:left="0"/>
        <w:jc w:val="both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</w:r>
    </w:p>
    <w:tbl>
      <w:tblPr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4025"/>
        <w:gridCol w:w="2551"/>
        <w:gridCol w:w="2605"/>
        <w:gridCol w:w="6"/>
        <w:gridCol w:w="2600"/>
        <w:gridCol w:w="2387"/>
      </w:tblGrid>
      <w:tr>
        <w:trPr/>
        <w:tc>
          <w:tcPr>
            <w:tcW w:w="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п/п</w:t>
            </w:r>
          </w:p>
        </w:tc>
        <w:tc>
          <w:tcPr>
            <w:tcW w:w="4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Требование заказчика</w:t>
            </w:r>
          </w:p>
        </w:tc>
        <w:tc>
          <w:tcPr>
            <w:tcW w:w="5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9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40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25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60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Предоставление подтверждающего документа на этапе закупки</w:t>
            </w:r>
          </w:p>
        </w:tc>
        <w:tc>
          <w:tcPr>
            <w:tcW w:w="23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417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left="113" w:right="113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Основные параметры</w:t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Изготовитель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*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Заводской тип (марка)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360" w:leader="none"/>
              </w:tabs>
              <w:ind w:hanging="0" w:left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b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Блок 35 кВ РВР-2,15-1,0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Количество блоков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Антикоррозийная защита металлических конструкций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18" w:before="0" w:after="0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Методом горячего цинкования в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121" w:right="64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заводских условиях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Антикоррозийная защита монтажных сварных швов соединений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Холодное цинкование после монтажа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Тип фундамента под металлоконструкцию блока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23" w:right="65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Поверхностные ж/б лежни по серии 3.407.1-157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1.7.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Высота лежневого фундамента, мм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23" w:right="65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1417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54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Требования к конструкции, изготовлению и материалам</w:t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2.1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Наличие клемм заземления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9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2.2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Наличие антикоррозийного покрытия металлоконструкций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9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2.3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Масса металлоконструкций блока, не более, кг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9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*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Габаритные размеры (ВхДхШ), мм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val="en-US"/>
              </w:rPr>
              <w:t>*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1417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left="340" w:right="113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Комплектность поставки</w:t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3.1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shd w:fill="auto" w:val="clear"/>
                <w:em w:val="none"/>
                <w:lang w:val="ru-RU" w:eastAsia="ru-RU" w:bidi="ar-SA"/>
              </w:rPr>
              <w:t>Блок 35 кВ РВР-2,15-1,0</w:t>
            </w:r>
            <w:r>
              <w:rPr>
                <w:rFonts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в сборе с металлоконструкциями и оборудованием: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9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- Разъединитель трехполюсный 35 кВ с двумя комплектами заземляющих ножей </w:t>
            </w: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 xml:space="preserve"> РГП-2-II-35/1000 УХЛ1 , привод главных и заземляющих ножей ручной ПРГ-5 УХЛ1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9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- лотки неперфорированный LNS 500*1,2, к-т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9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- металлоконструкции H= 2150 мм, шт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9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3.2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Комплект ответных частей для крепления опорных металлоконструкций к лежневому фундаменту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9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3.3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18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Техническая документация на русском языке: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-паспорт;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-документация по монтажу, наладке и эксплуатации;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9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3.4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Наличие приспособлений для подъема, спуска и удержания на весу (да.нет)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9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1417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left="340" w:right="227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Требования по надежности</w:t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Срок гарантийного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обслуживания с момента ввода в эксплуатацию, не менее месяцев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43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60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4.2.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Срок службы, лет, не менее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43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30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1417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234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cs="Times New Roman" w:ascii="Liberation Serif" w:hAnsi="Liberation Serif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Маркировка, упаковка, транспортирование, хранение</w:t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4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5.1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18" w:before="0" w:after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Маркировка, упаковка, консервация по ГОСТ 14192-96,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ГОСТ 23216-78 и ГОСТ 1515069 (да/нет)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41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>
          <w:trHeight w:val="667" w:hRule="atLeast"/>
        </w:trPr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4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5.2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В процессе транспортирования принять меры для защиты от механических повреждений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41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1417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Условия эксплуатации</w:t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Климатическое исполнение и категория размещения по ГОСТ 15150-69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УХЛ1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6.2.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Сейсмостойкость, баллов по шкале </w:t>
            </w:r>
            <w:r>
              <w:rPr>
                <w:rFonts w:ascii="Liberation Serif" w:hAnsi="Liberation Serif"/>
                <w:color w:val="000000"/>
                <w:sz w:val="24"/>
                <w:szCs w:val="24"/>
                <w:lang w:val="en-US" w:bidi="en-US"/>
              </w:rPr>
              <w:t>MSK</w:t>
            </w:r>
            <w:r>
              <w:rPr>
                <w:rFonts w:ascii="Liberation Serif" w:hAnsi="Liberation Serif"/>
                <w:color w:val="000000"/>
                <w:sz w:val="24"/>
                <w:szCs w:val="24"/>
                <w:lang w:bidi="en-US"/>
              </w:rPr>
              <w:t>-64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*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6.3.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Высота установки над уровнем моря, м, не более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rPr>
          <w:b w:val="false"/>
          <w:bCs w:val="false"/>
          <w:color w:val="000000"/>
        </w:rPr>
      </w:pPr>
      <w:r>
        <w:rPr>
          <w:b w:val="false"/>
          <w:bCs w:val="false"/>
          <w:color w:val="000000"/>
        </w:rPr>
      </w:r>
    </w:p>
    <w:p>
      <w:pPr>
        <w:pStyle w:val="Normal"/>
        <w:rPr>
          <w:b w:val="false"/>
          <w:bCs w:val="false"/>
          <w:color w:val="000000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Примечание  * - заполняется участником</w:t>
      </w:r>
    </w:p>
    <w:p>
      <w:pPr>
        <w:pStyle w:val="Normal"/>
        <w:rPr>
          <w:rFonts w:ascii="Liberation Serif" w:hAnsi="Liberation Serif"/>
          <w:color w:val="C9211E"/>
          <w:sz w:val="24"/>
          <w:szCs w:val="24"/>
        </w:rPr>
      </w:pPr>
      <w:r>
        <w:rPr>
          <w:rFonts w:ascii="Liberation Serif" w:hAnsi="Liberation Serif"/>
          <w:color w:val="C9211E"/>
          <w:sz w:val="24"/>
          <w:szCs w:val="24"/>
        </w:rPr>
      </w:r>
    </w:p>
    <w:p>
      <w:pPr>
        <w:pStyle w:val="Normal"/>
        <w:jc w:val="right"/>
        <w:rPr>
          <w:rFonts w:ascii="Liberation Serif" w:hAnsi="Liberation Serif"/>
          <w:color w:val="C9211E"/>
          <w:sz w:val="24"/>
          <w:szCs w:val="24"/>
        </w:rPr>
      </w:pPr>
      <w:r>
        <w:rPr>
          <w:rFonts w:ascii="Liberation Serif" w:hAnsi="Liberation Serif"/>
          <w:color w:val="C9211E"/>
          <w:sz w:val="24"/>
          <w:szCs w:val="24"/>
        </w:rPr>
      </w:r>
    </w:p>
    <w:sectPr>
      <w:footerReference w:type="default" r:id="rId2"/>
      <w:type w:val="nextPage"/>
      <w:pgSz w:orient="landscape" w:w="16838" w:h="11906"/>
      <w:pgMar w:left="1134" w:right="567" w:gutter="0" w:header="0" w:top="1134" w:footer="1134" w:bottom="1701"/>
      <w:pgNumType w:fmt="decimal"/>
      <w:formProt w:val="false"/>
      <w:textDirection w:val="lrTb"/>
      <w:docGrid w:type="default" w:linePitch="360" w:charSpace="983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ISOCPEU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43406748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f086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3" w:customStyle="1">
    <w:name w:val="Основной текст 3 Знак"/>
    <w:basedOn w:val="DefaultParagraphFont"/>
    <w:qFormat/>
    <w:rsid w:val="003f0860"/>
    <w:rPr>
      <w:rFonts w:ascii="Times New Roman" w:hAnsi="Times New Roman" w:eastAsia="Times New Roman" w:cs="Times New Roman"/>
      <w:sz w:val="16"/>
      <w:szCs w:val="16"/>
      <w:lang w:val="x-none" w:eastAsia="x-none"/>
    </w:rPr>
  </w:style>
  <w:style w:type="character" w:styleId="FontStyle20" w:customStyle="1">
    <w:name w:val="Font Style20"/>
    <w:qFormat/>
    <w:rsid w:val="003f0860"/>
    <w:rPr>
      <w:rFonts w:ascii="Arial" w:hAnsi="Arial" w:cs="Arial"/>
      <w:sz w:val="20"/>
      <w:szCs w:val="20"/>
    </w:rPr>
  </w:style>
  <w:style w:type="character" w:styleId="Style14" w:customStyle="1">
    <w:name w:val="Таблица шапка Знак"/>
    <w:qFormat/>
    <w:locked/>
    <w:rsid w:val="003f0860"/>
    <w:rPr>
      <w:rFonts w:ascii="Times New Roman" w:hAnsi="Times New Roman" w:eastAsia="Times New Roman" w:cs="Times New Roman"/>
      <w:szCs w:val="20"/>
      <w:lang w:eastAsia="ru-RU"/>
    </w:rPr>
  </w:style>
  <w:style w:type="character" w:styleId="Style15" w:customStyle="1">
    <w:name w:val="Таблица текст Знак"/>
    <w:qFormat/>
    <w:locked/>
    <w:rsid w:val="003f086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96887"/>
    <w:rPr>
      <w:rFonts w:ascii="Times New Roman" w:hAnsi="Times New Roman" w:eastAsia="Times New Roman" w:cs="Times New Roman"/>
      <w:color w:val="00000A"/>
      <w:szCs w:val="20"/>
      <w:lang w:eastAsia="ru-RU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96887"/>
    <w:rPr>
      <w:rFonts w:ascii="Times New Roman" w:hAnsi="Times New Roman" w:eastAsia="Times New Roman" w:cs="Times New Roman"/>
      <w:color w:val="00000A"/>
      <w:szCs w:val="20"/>
      <w:lang w:eastAsia="ru-RU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BodyText3">
    <w:name w:val="Body Text 3"/>
    <w:basedOn w:val="Normal"/>
    <w:qFormat/>
    <w:rsid w:val="003f0860"/>
    <w:pPr>
      <w:spacing w:before="0" w:after="120"/>
    </w:pPr>
    <w:rPr>
      <w:sz w:val="16"/>
      <w:szCs w:val="16"/>
      <w:lang w:val="x-none" w:eastAsia="x-none"/>
    </w:rPr>
  </w:style>
  <w:style w:type="paragraph" w:styleId="Default" w:customStyle="1">
    <w:name w:val="Default"/>
    <w:qFormat/>
    <w:rsid w:val="003f0860"/>
    <w:pPr>
      <w:widowControl/>
      <w:suppressAutoHyphens w:val="true"/>
      <w:bidi w:val="0"/>
      <w:spacing w:before="0" w:after="0"/>
      <w:jc w:val="left"/>
    </w:pPr>
    <w:rPr>
      <w:rFonts w:ascii="ISOCPEUR" w:hAnsi="ISOCPEUR" w:eastAsia="Times New Roman" w:cs="ISOCPEUR"/>
      <w:color w:val="000000"/>
      <w:kern w:val="0"/>
      <w:sz w:val="24"/>
      <w:szCs w:val="24"/>
      <w:lang w:val="ru-RU" w:eastAsia="ru-RU" w:bidi="ar-SA"/>
    </w:rPr>
  </w:style>
  <w:style w:type="paragraph" w:styleId="Style20" w:customStyle="1">
    <w:name w:val="Таблица текст"/>
    <w:basedOn w:val="Normal"/>
    <w:qFormat/>
    <w:rsid w:val="003f0860"/>
    <w:pPr>
      <w:widowControl/>
      <w:spacing w:before="40" w:after="40"/>
      <w:ind w:left="57" w:right="57"/>
    </w:pPr>
    <w:rPr>
      <w:sz w:val="24"/>
      <w:szCs w:val="24"/>
    </w:rPr>
  </w:style>
  <w:style w:type="paragraph" w:styleId="Style21" w:customStyle="1">
    <w:name w:val="Таблица шапка"/>
    <w:basedOn w:val="Normal"/>
    <w:qFormat/>
    <w:rsid w:val="003f0860"/>
    <w:pPr>
      <w:keepNext w:val="true"/>
      <w:widowControl/>
      <w:spacing w:before="40" w:after="40"/>
      <w:ind w:left="57" w:right="57"/>
    </w:pPr>
    <w:rPr>
      <w:sz w:val="22"/>
    </w:rPr>
  </w:style>
  <w:style w:type="paragraph" w:styleId="Style22" w:customStyle="1">
    <w:name w:val="Таблица"/>
    <w:basedOn w:val="Normal"/>
    <w:qFormat/>
    <w:rsid w:val="00e74be7"/>
    <w:pPr>
      <w:widowControl/>
      <w:spacing w:before="60" w:after="60"/>
      <w:jc w:val="center"/>
    </w:pPr>
    <w:rPr>
      <w:sz w:val="24"/>
      <w:szCs w:val="24"/>
    </w:rPr>
  </w:style>
  <w:style w:type="paragraph" w:styleId="ListParagraph">
    <w:name w:val="List Paragraph"/>
    <w:basedOn w:val="Normal"/>
    <w:qFormat/>
    <w:rsid w:val="00e74be7"/>
    <w:pPr>
      <w:widowControl/>
      <w:spacing w:before="0" w:after="0"/>
      <w:ind w:left="720"/>
      <w:contextualSpacing/>
    </w:pPr>
    <w:rPr>
      <w:sz w:val="24"/>
      <w:szCs w:val="24"/>
    </w:rPr>
  </w:style>
  <w:style w:type="paragraph" w:styleId="Style23">
    <w:name w:val="Колонтитул"/>
    <w:basedOn w:val="Normal"/>
    <w:qFormat/>
    <w:pPr/>
    <w:rPr/>
  </w:style>
  <w:style w:type="paragraph" w:styleId="Header">
    <w:name w:val="Header"/>
    <w:basedOn w:val="Normal"/>
    <w:link w:val="Style16"/>
    <w:uiPriority w:val="99"/>
    <w:unhideWhenUsed/>
    <w:rsid w:val="00b9688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7"/>
    <w:uiPriority w:val="99"/>
    <w:unhideWhenUsed/>
    <w:rsid w:val="00b9688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Содержимое таблицы"/>
    <w:basedOn w:val="Normal"/>
    <w:qFormat/>
    <w:pPr>
      <w:widowControl w:val="false"/>
      <w:suppressLineNumbers/>
    </w:pPr>
    <w:rPr/>
  </w:style>
  <w:style w:type="paragraph" w:styleId="Style25">
    <w:name w:val="Заголовок таблицы"/>
    <w:basedOn w:val="Style24"/>
    <w:qFormat/>
    <w:pPr>
      <w:suppressLineNumbers/>
      <w:jc w:val="center"/>
    </w:pPr>
    <w:rPr>
      <w:b/>
      <w:bCs/>
    </w:rPr>
  </w:style>
  <w:style w:type="paragraph" w:styleId="Style26">
    <w:name w:val="Абзац списка"/>
    <w:basedOn w:val="Normal"/>
    <w:qFormat/>
    <w:pPr>
      <w:tabs>
        <w:tab w:val="clear" w:pos="708"/>
      </w:tabs>
      <w:suppressAutoHyphens w:val="true"/>
      <w:ind w:hanging="0" w:left="720" w:right="0"/>
    </w:pPr>
    <w:rPr>
      <w:rFonts w:eastAsia="Calibri"/>
    </w:rPr>
  </w:style>
  <w:style w:type="paragraph" w:styleId="Style27">
    <w:name w:val="Другое"/>
    <w:basedOn w:val="Normal"/>
    <w:qFormat/>
    <w:pPr>
      <w:shd w:val="clear" w:color="auto" w:fill="FFFFFF"/>
      <w:suppressAutoHyphens w:val="false"/>
    </w:pPr>
    <w:rPr>
      <w:color w:val="auto"/>
      <w:lang w:eastAsia="en-US"/>
    </w:rPr>
  </w:style>
  <w:style w:type="paragraph" w:styleId="6">
    <w:name w:val="заголовок 6"/>
    <w:basedOn w:val="Normal"/>
    <w:next w:val="Normal"/>
    <w:qFormat/>
    <w:pPr>
      <w:keepNext w:val="true"/>
      <w:tabs>
        <w:tab w:val="clear" w:pos="708"/>
        <w:tab w:val="left" w:pos="567" w:leader="none"/>
        <w:tab w:val="left" w:pos="1701" w:leader="none"/>
        <w:tab w:val="left" w:pos="4820" w:leader="none"/>
        <w:tab w:val="left" w:pos="5387" w:leader="none"/>
        <w:tab w:val="left" w:pos="6527" w:leader="none"/>
      </w:tabs>
      <w:suppressAutoHyphens w:val="false"/>
    </w:pPr>
    <w:rPr>
      <w:rFonts w:ascii="Arial" w:hAnsi="Arial"/>
      <w:color w:val="auto"/>
      <w:sz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39"/>
    <w:rsid w:val="003f086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Application>LibreOffice/7.6.7.2$Linux_X86_64 LibreOffice_project/dd47e4b30cb7dab30588d6c79c651f218165e3c5</Application>
  <AppVersion>15.0000</AppVersion>
  <Pages>3</Pages>
  <Words>474</Words>
  <Characters>2907</Characters>
  <CharactersWithSpaces>3238</CharactersWithSpaces>
  <Paragraphs>152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2023-07-31T05:36:00Z</dcterms:created>
  <dc:creator>Минжулин Андрей Сергеевич</dc:creator>
  <dc:description/>
  <dc:language>ru-RU</dc:language>
  <cp:lastModifiedBy/>
  <dcterms:modified xsi:type="dcterms:W3CDTF">2026-07-10T09:28:48Z</dcterms:modified>
  <cp:revision>75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  <property fmtid="{D5CDD505-2E9C-101B-9397-08002B2CF9AE}" pid="6" name="_NewReviewCycle">
    <vt:lpwstr/>
  </property>
</Properties>
</file>