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Приложение № 1.1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. к ТТ ОЛ Комплект блоков  РУ-10-35-110кВ </w:t>
      </w:r>
    </w:p>
    <w:p>
      <w:pPr>
        <w:pStyle w:val="Normal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Комплект блоков  РУ-10-35-110кВ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tabs>
          <w:tab w:val="clear" w:pos="708"/>
          <w:tab w:val="left" w:pos="360" w:leader="none"/>
        </w:tabs>
        <w:ind w:firstLine="567" w:left="0"/>
        <w:jc w:val="righ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Таблица 1. характеристики 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Блок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а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35 кВ РВРКМ-2,5-1,0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025"/>
        <w:gridCol w:w="2551"/>
        <w:gridCol w:w="2605"/>
        <w:gridCol w:w="6"/>
        <w:gridCol w:w="2600"/>
        <w:gridCol w:w="2387"/>
      </w:tblGrid>
      <w:tr>
        <w:trPr/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Основные параметры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Заводской тип (марка)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hanging="0" w:left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Блок 35 кВ РВРКМ-2,5-1,0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блоков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металлических 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Методом горячего цинкования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21" w:right="64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заводских условиях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монтажных сварных швов соединений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Холодное цинкование после монтажа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Тип фундамента под металлоконструкцию блока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Поверхностные ж/б лежни по серии 3.407.1-157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лежневого фундамента,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54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клемм заземления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антикоррозийного покрытия металлоконструкций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Масса металлоконструкций блока, не более, кг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Габаритные размеры (ВхДхШ),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113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Комплектность поставки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Блок 35 кВ РВРКМ-2,5-1,0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в сборе с металлоконструкциями и оборудованием: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Разъединитель трехполюсный 35 кВ с двумя комплектами заземляющих ножей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РГП-2-II-35/1000 УХЛ1 , привод главных и заземляющих ножей ручной ПРГ-5 УХЛ1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Разъединитель трехполюсный 35 кВ с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одним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комплект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ом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заземляющих ножей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РГП-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1а-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35/1000 УХЛ1 , привод главных и заземляющих ножей ручной ПРГ-5 УХЛ1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шина алюминиевая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АДЗ.31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80х6,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изолятор опорный ОСК-5-35-А-3 УХЛ1 (в компекте с шинодержателем для жесткой ошиновки D 80*5),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лотки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неперфорированный LNS 500*1,2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к-т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металлоконструкции H= 2150 мм,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частей для крепления опорных металлоконструкций к лежневому фундаменту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документация на русском языке: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-паспорт;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-документация по монтажу, наладке и эксплуатации;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приспособлений для подъема, спуска и удержания на весу (да.нет)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227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по надежности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гарантийного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обслуживания с момента ввода в эксплуатацию, не менее месяцев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4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Маркировка, упаковка, транспортирование, хранение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Маркировка, упаковка, консервация по ГОСТ 14192-96,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ГОСТ 23216-78 и ГОСТ 1515069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667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принять меры для защиты от механических повреждений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Условия эксплуатации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Климатическое исполнение и категория размещения по ГОСТ 15150-69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УХЛ1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Сейсмостойкость, баллов по шкале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MSK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bidi="en-US"/>
              </w:rPr>
              <w:t>-64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установки над уровнем моря, м, не более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Примечание  * - заполняется участником</w:t>
      </w:r>
    </w:p>
    <w:p>
      <w:pPr>
        <w:pStyle w:val="Normal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paragraph" w:styleId="6">
    <w:name w:val="заголовок 6"/>
    <w:basedOn w:val="Normal"/>
    <w:next w:val="Normal"/>
    <w:qFormat/>
    <w:pPr>
      <w:keepNext w:val="true"/>
      <w:tabs>
        <w:tab w:val="clear" w:pos="708"/>
        <w:tab w:val="left" w:pos="567" w:leader="none"/>
        <w:tab w:val="left" w:pos="1701" w:leader="none"/>
        <w:tab w:val="left" w:pos="4820" w:leader="none"/>
        <w:tab w:val="left" w:pos="5387" w:leader="none"/>
        <w:tab w:val="left" w:pos="6527" w:leader="none"/>
      </w:tabs>
      <w:suppressAutoHyphens w:val="false"/>
    </w:pPr>
    <w:rPr>
      <w:rFonts w:ascii="Arial" w:hAnsi="Arial"/>
      <w:color w:val="auto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Application>LibreOffice/7.6.7.2$Linux_X86_64 LibreOffice_project/dd47e4b30cb7dab30588d6c79c651f218165e3c5</Application>
  <AppVersion>15.0000</AppVersion>
  <Pages>4</Pages>
  <Words>537</Words>
  <Characters>3254</Characters>
  <CharactersWithSpaces>3637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2026-07-10T09:25:02Z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