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9FA57" w14:textId="77777777" w:rsidR="00881C72" w:rsidRPr="00F016B7" w:rsidRDefault="00881C72" w:rsidP="00881C72">
      <w:pPr>
        <w:tabs>
          <w:tab w:val="left" w:pos="4820"/>
        </w:tabs>
        <w:jc w:val="center"/>
        <w:rPr>
          <w:rFonts w:ascii="Times New Roman" w:hAnsi="Times New Roman" w:cs="Times New Roman"/>
          <w:b/>
          <w:sz w:val="28"/>
          <w:szCs w:val="28"/>
        </w:rPr>
      </w:pPr>
      <w:r w:rsidRPr="00F016B7">
        <w:rPr>
          <w:rFonts w:ascii="Times New Roman" w:hAnsi="Times New Roman" w:cs="Times New Roman"/>
          <w:b/>
          <w:sz w:val="28"/>
          <w:szCs w:val="28"/>
        </w:rPr>
        <w:t>Форма запроса на предоставление ценовой информации</w:t>
      </w:r>
    </w:p>
    <w:p w14:paraId="75F5C759" w14:textId="77777777" w:rsidR="00881C72" w:rsidRPr="00F016B7" w:rsidRDefault="00881C72" w:rsidP="00881C72">
      <w:pPr>
        <w:tabs>
          <w:tab w:val="left" w:pos="4820"/>
        </w:tabs>
        <w:jc w:val="center"/>
        <w:rPr>
          <w:rFonts w:ascii="Times New Roman" w:hAnsi="Times New Roman" w:cs="Times New Roman"/>
          <w:b/>
          <w:sz w:val="28"/>
          <w:szCs w:val="28"/>
        </w:rPr>
      </w:pPr>
    </w:p>
    <w:p w14:paraId="70EDA92D" w14:textId="77777777" w:rsidR="00881C72" w:rsidRPr="00F016B7" w:rsidRDefault="00881C72" w:rsidP="00881C72">
      <w:pPr>
        <w:tabs>
          <w:tab w:val="left" w:pos="4820"/>
        </w:tabs>
        <w:jc w:val="center"/>
        <w:rPr>
          <w:rFonts w:ascii="Times New Roman" w:eastAsia="Calibri" w:hAnsi="Times New Roman" w:cs="Times New Roman"/>
          <w:i/>
          <w:sz w:val="28"/>
          <w:szCs w:val="28"/>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881C72" w:rsidRPr="00F016B7" w14:paraId="7FA0A9B7" w14:textId="77777777" w:rsidTr="00881C72">
        <w:trPr>
          <w:trHeight w:val="382"/>
        </w:trPr>
        <w:tc>
          <w:tcPr>
            <w:tcW w:w="4726" w:type="dxa"/>
            <w:hideMark/>
          </w:tcPr>
          <w:p w14:paraId="68800953" w14:textId="77777777" w:rsidR="00881C72" w:rsidRPr="00F016B7" w:rsidRDefault="00881C72">
            <w:pPr>
              <w:tabs>
                <w:tab w:val="left" w:pos="4820"/>
              </w:tabs>
              <w:spacing w:line="240" w:lineRule="exact"/>
              <w:rPr>
                <w:rFonts w:eastAsia="Calibri"/>
                <w:i/>
                <w:kern w:val="0"/>
                <w:sz w:val="28"/>
                <w:szCs w:val="28"/>
                <w14:ligatures w14:val="none"/>
              </w:rPr>
            </w:pPr>
            <w:r w:rsidRPr="00F016B7">
              <w:rPr>
                <w:kern w:val="0"/>
                <w14:ligatures w14:val="none"/>
              </w:rPr>
              <w:t>«____» _________ 20____</w:t>
            </w:r>
          </w:p>
        </w:tc>
        <w:tc>
          <w:tcPr>
            <w:tcW w:w="4628" w:type="dxa"/>
            <w:hideMark/>
          </w:tcPr>
          <w:p w14:paraId="12F2973D" w14:textId="77777777" w:rsidR="00881C72" w:rsidRPr="00F016B7" w:rsidRDefault="00881C72">
            <w:pPr>
              <w:tabs>
                <w:tab w:val="left" w:pos="4820"/>
              </w:tabs>
              <w:jc w:val="center"/>
              <w:rPr>
                <w:rFonts w:eastAsia="Calibri"/>
                <w:i/>
                <w:kern w:val="0"/>
                <w:sz w:val="28"/>
                <w:szCs w:val="28"/>
                <w14:ligatures w14:val="none"/>
              </w:rPr>
            </w:pPr>
            <w:r w:rsidRPr="00F016B7">
              <w:rPr>
                <w:kern w:val="0"/>
                <w14:ligatures w14:val="none"/>
              </w:rPr>
              <w:t>Кому: ___________</w:t>
            </w:r>
          </w:p>
        </w:tc>
      </w:tr>
      <w:tr w:rsidR="00881C72" w:rsidRPr="00F016B7" w14:paraId="37C2A887" w14:textId="77777777" w:rsidTr="00881C72">
        <w:trPr>
          <w:trHeight w:val="407"/>
        </w:trPr>
        <w:tc>
          <w:tcPr>
            <w:tcW w:w="4726" w:type="dxa"/>
            <w:hideMark/>
          </w:tcPr>
          <w:p w14:paraId="519BD847" w14:textId="77777777" w:rsidR="00881C72" w:rsidRPr="00F016B7" w:rsidRDefault="00881C72">
            <w:pPr>
              <w:tabs>
                <w:tab w:val="left" w:pos="4820"/>
              </w:tabs>
              <w:spacing w:line="240" w:lineRule="exact"/>
              <w:rPr>
                <w:rFonts w:eastAsia="Calibri"/>
                <w:i/>
                <w:kern w:val="0"/>
                <w:sz w:val="28"/>
                <w:szCs w:val="28"/>
                <w14:ligatures w14:val="none"/>
              </w:rPr>
            </w:pPr>
            <w:r w:rsidRPr="00F016B7">
              <w:rPr>
                <w:kern w:val="0"/>
                <w14:ligatures w14:val="none"/>
              </w:rPr>
              <w:t>Исх. № _______________</w:t>
            </w:r>
          </w:p>
        </w:tc>
        <w:tc>
          <w:tcPr>
            <w:tcW w:w="4628" w:type="dxa"/>
            <w:hideMark/>
          </w:tcPr>
          <w:p w14:paraId="62C4ECF0" w14:textId="77777777" w:rsidR="00881C72" w:rsidRPr="00F016B7" w:rsidRDefault="00881C72">
            <w:pPr>
              <w:tabs>
                <w:tab w:val="left" w:pos="4820"/>
              </w:tabs>
              <w:jc w:val="center"/>
              <w:rPr>
                <w:rFonts w:eastAsia="Calibri"/>
                <w:i/>
                <w:kern w:val="0"/>
                <w:sz w:val="28"/>
                <w:szCs w:val="28"/>
                <w14:ligatures w14:val="none"/>
              </w:rPr>
            </w:pPr>
            <w:r w:rsidRPr="00F016B7">
              <w:rPr>
                <w:kern w:val="0"/>
                <w14:ligatures w14:val="none"/>
              </w:rPr>
              <w:t>Куда: ___________</w:t>
            </w:r>
          </w:p>
        </w:tc>
      </w:tr>
    </w:tbl>
    <w:p w14:paraId="41C807C1" w14:textId="77777777" w:rsidR="00881C72" w:rsidRPr="00F016B7" w:rsidRDefault="00881C72" w:rsidP="00881C72">
      <w:pPr>
        <w:tabs>
          <w:tab w:val="left" w:pos="4820"/>
        </w:tabs>
        <w:ind w:firstLine="567"/>
        <w:jc w:val="center"/>
        <w:rPr>
          <w:rFonts w:ascii="Times New Roman" w:hAnsi="Times New Roman" w:cs="Times New Roman"/>
          <w:sz w:val="28"/>
          <w:szCs w:val="28"/>
        </w:rPr>
      </w:pPr>
    </w:p>
    <w:p w14:paraId="31DE403F" w14:textId="77777777" w:rsidR="00881C72" w:rsidRPr="00F016B7" w:rsidRDefault="00881C72" w:rsidP="00881C72">
      <w:pPr>
        <w:tabs>
          <w:tab w:val="left" w:pos="4820"/>
        </w:tabs>
        <w:ind w:firstLine="567"/>
        <w:jc w:val="center"/>
        <w:rPr>
          <w:rFonts w:ascii="Times New Roman" w:hAnsi="Times New Roman" w:cs="Times New Roman"/>
          <w:sz w:val="28"/>
          <w:szCs w:val="28"/>
        </w:rPr>
      </w:pPr>
      <w:r w:rsidRPr="00F016B7">
        <w:rPr>
          <w:rFonts w:ascii="Times New Roman" w:hAnsi="Times New Roman" w:cs="Times New Roman"/>
          <w:sz w:val="28"/>
          <w:szCs w:val="28"/>
        </w:rPr>
        <w:t>Уважаемые Участники!</w:t>
      </w:r>
    </w:p>
    <w:p w14:paraId="39DC02D6" w14:textId="142CD1F1" w:rsidR="00881C72" w:rsidRPr="00F016B7" w:rsidRDefault="00881C72" w:rsidP="002C3FBA">
      <w:pPr>
        <w:tabs>
          <w:tab w:val="left" w:pos="4820"/>
        </w:tabs>
        <w:jc w:val="center"/>
        <w:rPr>
          <w:rFonts w:ascii="Times New Roman" w:hAnsi="Times New Roman" w:cs="Times New Roman"/>
        </w:rPr>
      </w:pPr>
      <w:r w:rsidRPr="00F016B7">
        <w:rPr>
          <w:rFonts w:ascii="Times New Roman" w:hAnsi="Times New Roman" w:cs="Times New Roman"/>
          <w:i/>
          <w:sz w:val="28"/>
          <w:szCs w:val="28"/>
          <w:vertAlign w:val="superscript"/>
        </w:rPr>
        <w:t xml:space="preserve"> </w:t>
      </w:r>
    </w:p>
    <w:p w14:paraId="73FFCDB4" w14:textId="6B28FB08" w:rsidR="00881C72" w:rsidRPr="00A61DA9" w:rsidRDefault="002360AC" w:rsidP="004140EA">
      <w:pPr>
        <w:tabs>
          <w:tab w:val="left" w:pos="4820"/>
        </w:tabs>
        <w:spacing w:after="120"/>
        <w:ind w:firstLine="709"/>
        <w:jc w:val="both"/>
        <w:rPr>
          <w:rFonts w:ascii="Times New Roman" w:hAnsi="Times New Roman" w:cs="Times New Roman"/>
          <w:color w:val="000000" w:themeColor="text1"/>
        </w:rPr>
      </w:pPr>
      <w:bookmarkStart w:id="0" w:name="_GoBack"/>
      <w:bookmarkEnd w:id="0"/>
      <w:r w:rsidRPr="00F016B7">
        <w:rPr>
          <w:rFonts w:ascii="Times New Roman" w:hAnsi="Times New Roman" w:cs="Times New Roman"/>
          <w:color w:val="000000" w:themeColor="text1"/>
        </w:rPr>
        <w:t>АО «Почта России»</w:t>
      </w:r>
      <w:r w:rsidR="00881C72" w:rsidRPr="00F016B7">
        <w:rPr>
          <w:rFonts w:ascii="Times New Roman" w:hAnsi="Times New Roman" w:cs="Times New Roman"/>
          <w:color w:val="000000" w:themeColor="text1"/>
        </w:rPr>
        <w:t xml:space="preserve"> просит Вас предоставить ценовую информацию в отношении следующего предмета закупки:</w:t>
      </w:r>
      <w:r w:rsidR="00A61DA9">
        <w:rPr>
          <w:rFonts w:ascii="Times New Roman" w:hAnsi="Times New Roman" w:cs="Times New Roman"/>
          <w:color w:val="000000" w:themeColor="text1"/>
        </w:rPr>
        <w:t xml:space="preserve"> </w:t>
      </w:r>
      <w:r w:rsidR="006D010C" w:rsidRPr="006D010C">
        <w:rPr>
          <w:rFonts w:ascii="Times New Roman" w:hAnsi="Times New Roman" w:cs="Times New Roman"/>
          <w:i/>
          <w:color w:val="000000" w:themeColor="text1"/>
        </w:rPr>
        <w:t>Предоставление права использования лицензионного программного обеспечения «Средство криптографической защиты информации «КриптоПро CSP»» на условиях простой (неисключительной) лицензии для нужд АО «Почта России»</w:t>
      </w:r>
      <w:r w:rsidR="00881C72" w:rsidRPr="00F016B7">
        <w:rPr>
          <w:rFonts w:ascii="Times New Roman" w:hAnsi="Times New Roman" w:cs="Times New Roman"/>
          <w:i/>
          <w:color w:val="000000" w:themeColor="text1"/>
        </w:rPr>
        <w:t xml:space="preserve">, </w:t>
      </w:r>
      <w:r w:rsidR="00881C72"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731F96" w:rsidRPr="00F016B7" w14:paraId="11FD3DB3"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835B71" w14:textId="77777777" w:rsidR="00731F96" w:rsidRPr="00F016B7" w:rsidRDefault="00731F96" w:rsidP="00731F96">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57CB01" w14:textId="77777777" w:rsidR="00731F96" w:rsidRPr="00F016B7" w:rsidRDefault="00731F96" w:rsidP="00731F96">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413ADBE" w14:textId="6187CBB3" w:rsidR="00731F96" w:rsidRPr="00731F96" w:rsidRDefault="006D010C" w:rsidP="000D5A4C">
            <w:pPr>
              <w:tabs>
                <w:tab w:val="left" w:pos="4820"/>
              </w:tabs>
              <w:jc w:val="both"/>
              <w:rPr>
                <w:rFonts w:ascii="Times New Roman" w:hAnsi="Times New Roman" w:cs="Times New Roman"/>
                <w:i/>
                <w:color w:val="000000" w:themeColor="text1"/>
              </w:rPr>
            </w:pPr>
            <w:r w:rsidRPr="006D010C">
              <w:rPr>
                <w:rFonts w:ascii="Times New Roman" w:hAnsi="Times New Roman" w:cs="Times New Roman"/>
                <w:i/>
                <w:color w:val="000000" w:themeColor="text1"/>
              </w:rPr>
              <w:t>Предоставление права использования лицензионного программного обеспечения «Средство криптографической защиты информации «КриптоПро CSP»» на условиях простой (неисключительной) лицензии для нужд АО «Почта России»</w:t>
            </w:r>
          </w:p>
        </w:tc>
      </w:tr>
      <w:tr w:rsidR="00731F96" w:rsidRPr="00F016B7" w14:paraId="78534317"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34B02E" w14:textId="77777777" w:rsidR="00731F96" w:rsidRPr="00F016B7" w:rsidRDefault="00731F96" w:rsidP="00731F96">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57985E" w14:textId="77777777" w:rsidR="00731F96" w:rsidRPr="00F016B7" w:rsidRDefault="00731F96" w:rsidP="00731F96">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E7D4F2E" w14:textId="60217C3F" w:rsidR="00EB0387" w:rsidRPr="00731F96" w:rsidRDefault="006D010C" w:rsidP="005A5102">
            <w:pPr>
              <w:tabs>
                <w:tab w:val="left" w:pos="4820"/>
              </w:tabs>
              <w:jc w:val="both"/>
              <w:rPr>
                <w:rFonts w:ascii="Times New Roman" w:hAnsi="Times New Roman" w:cs="Times New Roman"/>
                <w:i/>
                <w:color w:val="000000" w:themeColor="text1"/>
              </w:rPr>
            </w:pPr>
            <w:r w:rsidRPr="006D010C">
              <w:rPr>
                <w:rFonts w:ascii="Times New Roman" w:hAnsi="Times New Roman" w:cs="Times New Roman"/>
                <w:i/>
                <w:color w:val="000000"/>
              </w:rPr>
              <w:t>63.11.19.000, Услуги прочие по размещению и предоставлению инфраструктуры информационных технологий</w:t>
            </w:r>
          </w:p>
        </w:tc>
      </w:tr>
      <w:tr w:rsidR="00731F96" w:rsidRPr="00F016B7" w14:paraId="6E46F8D0"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41D014" w14:textId="77777777" w:rsidR="00731F96" w:rsidRPr="00F016B7" w:rsidRDefault="00731F96" w:rsidP="00731F96">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D85985" w14:textId="77777777" w:rsidR="00731F96" w:rsidRPr="00F016B7" w:rsidRDefault="00731F96" w:rsidP="00731F96">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EF1D62" w14:textId="44EEEA93" w:rsidR="00731F96" w:rsidRPr="00731F96" w:rsidRDefault="00470BA4" w:rsidP="00731F96">
            <w:pPr>
              <w:tabs>
                <w:tab w:val="left" w:pos="4820"/>
              </w:tabs>
              <w:spacing w:line="252" w:lineRule="auto"/>
              <w:rPr>
                <w:rFonts w:ascii="Times New Roman" w:hAnsi="Times New Roman" w:cs="Times New Roman"/>
                <w:i/>
                <w:color w:val="000000" w:themeColor="text1"/>
              </w:rPr>
            </w:pPr>
            <w:r w:rsidRPr="00470BA4">
              <w:rPr>
                <w:rFonts w:ascii="Times New Roman" w:hAnsi="Times New Roman" w:cs="Times New Roman"/>
                <w:i/>
                <w:color w:val="000000"/>
              </w:rPr>
              <w:t>Штука</w:t>
            </w:r>
          </w:p>
        </w:tc>
      </w:tr>
      <w:tr w:rsidR="00731F96" w:rsidRPr="00F016B7" w14:paraId="04861BC2" w14:textId="77777777" w:rsidTr="00881C72">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C436F4" w14:textId="77777777" w:rsidR="00731F96" w:rsidRPr="00F016B7" w:rsidRDefault="00731F96" w:rsidP="00731F96">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7CFDFE" w14:textId="77777777" w:rsidR="00731F96" w:rsidRPr="00F016B7" w:rsidRDefault="00731F96" w:rsidP="00731F96">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B28BA77" w14:textId="352E80BE" w:rsidR="00731F96" w:rsidRPr="00731F96" w:rsidRDefault="00731F96" w:rsidP="00593683">
            <w:pPr>
              <w:tabs>
                <w:tab w:val="left" w:pos="4820"/>
              </w:tabs>
              <w:spacing w:line="252" w:lineRule="auto"/>
              <w:ind w:hanging="113"/>
              <w:jc w:val="both"/>
              <w:rPr>
                <w:rFonts w:ascii="Times New Roman" w:hAnsi="Times New Roman" w:cs="Times New Roman"/>
                <w:i/>
                <w:color w:val="000000" w:themeColor="text1"/>
              </w:rPr>
            </w:pPr>
            <w:r w:rsidRPr="00731F96">
              <w:rPr>
                <w:rFonts w:ascii="Times New Roman" w:hAnsi="Times New Roman" w:cs="Times New Roman"/>
                <w:i/>
                <w:color w:val="000000"/>
              </w:rPr>
              <w:t xml:space="preserve">  </w:t>
            </w:r>
            <w:r w:rsidR="00DE76A9" w:rsidRPr="00593683">
              <w:rPr>
                <w:rFonts w:ascii="Times New Roman" w:hAnsi="Times New Roman" w:cs="Times New Roman"/>
                <w:i/>
                <w:color w:val="000000"/>
              </w:rPr>
              <w:t>Требования указаны в Техническом задании (Приложение к запросу)</w:t>
            </w:r>
          </w:p>
        </w:tc>
      </w:tr>
      <w:tr w:rsidR="00593683" w:rsidRPr="00F016B7" w14:paraId="4C7AB6A2" w14:textId="77777777" w:rsidTr="00881C72">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7E3A19E" w14:textId="77777777" w:rsidR="00593683" w:rsidRPr="00F016B7" w:rsidRDefault="00593683" w:rsidP="0059368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BBF074" w14:textId="77777777" w:rsidR="00593683" w:rsidRPr="00F016B7" w:rsidRDefault="00593683" w:rsidP="0059368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F048BF9" w14:textId="2CDCAEA2" w:rsidR="00593683" w:rsidRPr="00593683" w:rsidRDefault="00593683" w:rsidP="00593683">
            <w:pPr>
              <w:tabs>
                <w:tab w:val="left" w:pos="4820"/>
              </w:tabs>
              <w:spacing w:line="252" w:lineRule="auto"/>
              <w:jc w:val="both"/>
              <w:rPr>
                <w:rFonts w:ascii="Times New Roman" w:hAnsi="Times New Roman" w:cs="Times New Roman"/>
                <w:i/>
                <w:color w:val="000000" w:themeColor="text1"/>
              </w:rPr>
            </w:pPr>
            <w:r w:rsidRPr="00593683">
              <w:rPr>
                <w:rFonts w:ascii="Times New Roman" w:hAnsi="Times New Roman" w:cs="Times New Roman"/>
                <w:i/>
                <w:color w:val="000000"/>
              </w:rPr>
              <w:t>Требования указаны в Техническом задании (Приложение к запросу)</w:t>
            </w:r>
          </w:p>
        </w:tc>
      </w:tr>
      <w:tr w:rsidR="00593683" w:rsidRPr="00F016B7" w14:paraId="75EBD96C" w14:textId="77777777" w:rsidTr="00881C72">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ABD4344" w14:textId="77777777" w:rsidR="00593683" w:rsidRPr="00F016B7" w:rsidRDefault="00593683" w:rsidP="0059368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A3615" w14:textId="77777777" w:rsidR="00593683" w:rsidRPr="00F016B7" w:rsidRDefault="00593683" w:rsidP="0059368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D89AE2E" w14:textId="492DE7F6" w:rsidR="00593683" w:rsidRPr="00593683" w:rsidRDefault="00DE76A9" w:rsidP="00593683">
            <w:pPr>
              <w:tabs>
                <w:tab w:val="left" w:pos="4820"/>
              </w:tabs>
              <w:spacing w:line="252" w:lineRule="auto"/>
              <w:jc w:val="both"/>
              <w:rPr>
                <w:rFonts w:ascii="Times New Roman" w:hAnsi="Times New Roman" w:cs="Times New Roman"/>
                <w:i/>
                <w:color w:val="000000" w:themeColor="text1"/>
              </w:rPr>
            </w:pPr>
            <w:r w:rsidRPr="00593683">
              <w:rPr>
                <w:rFonts w:ascii="Times New Roman" w:hAnsi="Times New Roman" w:cs="Times New Roman"/>
                <w:i/>
                <w:color w:val="000000"/>
              </w:rPr>
              <w:t>Требования указаны в Техническом задании (Приложение к запросу)</w:t>
            </w:r>
          </w:p>
        </w:tc>
      </w:tr>
      <w:tr w:rsidR="00593683" w:rsidRPr="00F016B7" w14:paraId="060E051C" w14:textId="77777777" w:rsidTr="00881C72">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0105B5" w14:textId="77777777" w:rsidR="00593683" w:rsidRPr="00F016B7" w:rsidRDefault="00593683" w:rsidP="0059368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44EC29" w14:textId="77777777" w:rsidR="00593683" w:rsidRPr="00F016B7" w:rsidRDefault="00593683" w:rsidP="0059368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D24C106" w14:textId="11170395" w:rsidR="00593683" w:rsidRPr="00593683" w:rsidRDefault="00DE76A9" w:rsidP="00593683">
            <w:pPr>
              <w:tabs>
                <w:tab w:val="left" w:pos="4820"/>
              </w:tabs>
              <w:spacing w:line="252" w:lineRule="auto"/>
              <w:jc w:val="both"/>
              <w:rPr>
                <w:rFonts w:ascii="Times New Roman" w:hAnsi="Times New Roman" w:cs="Times New Roman"/>
                <w:i/>
                <w:color w:val="000000" w:themeColor="text1"/>
              </w:rPr>
            </w:pPr>
            <w:r w:rsidRPr="00593683">
              <w:rPr>
                <w:rFonts w:ascii="Times New Roman" w:hAnsi="Times New Roman" w:cs="Times New Roman"/>
                <w:i/>
                <w:color w:val="000000"/>
              </w:rPr>
              <w:t>Требования указаны в Техническом задании (Приложение к запросу)</w:t>
            </w:r>
          </w:p>
        </w:tc>
      </w:tr>
      <w:tr w:rsidR="00593683" w:rsidRPr="00F016B7" w14:paraId="216D799A" w14:textId="77777777" w:rsidTr="00881C72">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2E6B572" w14:textId="77777777" w:rsidR="00593683" w:rsidRPr="00F016B7" w:rsidRDefault="00593683" w:rsidP="0059368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CBD20C" w14:textId="77777777" w:rsidR="00593683" w:rsidRPr="00F016B7" w:rsidRDefault="00593683" w:rsidP="0059368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145E4F5" w14:textId="758123BC" w:rsidR="00593683" w:rsidRPr="00731F96" w:rsidRDefault="00691179" w:rsidP="0059368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rPr>
              <w:t>Сентябрь</w:t>
            </w:r>
            <w:r w:rsidR="00470BA4" w:rsidRPr="00470BA4">
              <w:rPr>
                <w:rFonts w:ascii="Times New Roman" w:hAnsi="Times New Roman" w:cs="Times New Roman"/>
                <w:i/>
                <w:color w:val="000000"/>
              </w:rPr>
              <w:t xml:space="preserve"> 2026</w:t>
            </w:r>
          </w:p>
        </w:tc>
      </w:tr>
      <w:tr w:rsidR="00593683" w:rsidRPr="00F016B7" w14:paraId="614553FE"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DEC050" w14:textId="77777777" w:rsidR="00593683" w:rsidRPr="00F016B7" w:rsidRDefault="00593683" w:rsidP="0059368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84C62F" w14:textId="77777777" w:rsidR="00593683" w:rsidRPr="00F016B7" w:rsidRDefault="00593683" w:rsidP="0059368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3B3BC23" w14:textId="594493BD" w:rsidR="00593683" w:rsidRPr="00731F96" w:rsidRDefault="00C56A43" w:rsidP="00FE01CA">
            <w:pPr>
              <w:tabs>
                <w:tab w:val="left" w:pos="4820"/>
              </w:tabs>
              <w:jc w:val="both"/>
              <w:rPr>
                <w:rFonts w:ascii="Times New Roman" w:hAnsi="Times New Roman" w:cs="Times New Roman"/>
                <w:i/>
                <w:color w:val="000000" w:themeColor="text1"/>
              </w:rPr>
            </w:pPr>
            <w:r>
              <w:rPr>
                <w:rFonts w:ascii="Times New Roman" w:hAnsi="Times New Roman" w:cs="Times New Roman"/>
                <w:color w:val="000000"/>
              </w:rPr>
              <w:t xml:space="preserve">Оплата </w:t>
            </w:r>
            <w:r w:rsidR="00A51E74">
              <w:rPr>
                <w:rFonts w:ascii="Times New Roman" w:hAnsi="Times New Roman" w:cs="Times New Roman"/>
                <w:color w:val="000000"/>
              </w:rPr>
              <w:t>производится в течение 9</w:t>
            </w:r>
            <w:r>
              <w:rPr>
                <w:rFonts w:ascii="Times New Roman" w:hAnsi="Times New Roman" w:cs="Times New Roman"/>
                <w:color w:val="000000"/>
              </w:rPr>
              <w:t>0 (</w:t>
            </w:r>
            <w:r w:rsidR="00A51E74">
              <w:rPr>
                <w:rFonts w:ascii="Times New Roman" w:hAnsi="Times New Roman" w:cs="Times New Roman"/>
                <w:color w:val="000000"/>
              </w:rPr>
              <w:t>девяноста</w:t>
            </w:r>
            <w:r w:rsidR="00035598" w:rsidRPr="0021025C">
              <w:rPr>
                <w:rFonts w:ascii="Times New Roman" w:hAnsi="Times New Roman" w:cs="Times New Roman"/>
                <w:color w:val="000000"/>
              </w:rPr>
              <w:t xml:space="preserve">) </w:t>
            </w:r>
            <w:r w:rsidR="00691179" w:rsidRPr="0021025C">
              <w:rPr>
                <w:rFonts w:ascii="Times New Roman" w:hAnsi="Times New Roman" w:cs="Times New Roman"/>
                <w:color w:val="000000"/>
              </w:rPr>
              <w:t xml:space="preserve"> </w:t>
            </w:r>
            <w:r w:rsidR="00FE01CA">
              <w:rPr>
                <w:rFonts w:ascii="Times New Roman" w:hAnsi="Times New Roman" w:cs="Times New Roman"/>
                <w:color w:val="000000"/>
              </w:rPr>
              <w:t>рабочи</w:t>
            </w:r>
            <w:r w:rsidR="00691179" w:rsidRPr="0021025C">
              <w:rPr>
                <w:rFonts w:ascii="Times New Roman" w:hAnsi="Times New Roman" w:cs="Times New Roman"/>
                <w:color w:val="000000"/>
              </w:rPr>
              <w:t xml:space="preserve">х </w:t>
            </w:r>
            <w:r w:rsidR="00035598" w:rsidRPr="0021025C">
              <w:rPr>
                <w:rFonts w:ascii="Times New Roman" w:hAnsi="Times New Roman" w:cs="Times New Roman"/>
                <w:color w:val="000000"/>
              </w:rPr>
              <w:t>дней с даты подписания соответствующего Акта</w:t>
            </w:r>
            <w:r w:rsidR="00035598" w:rsidRPr="0021025C">
              <w:rPr>
                <w:rFonts w:ascii="Times New Roman" w:hAnsi="Times New Roman" w:cs="Times New Roman"/>
                <w:i/>
                <w:color w:val="000000"/>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593683" w:rsidRPr="00F016B7" w14:paraId="65569C14"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B429D7" w14:textId="77777777" w:rsidR="00593683" w:rsidRPr="00F016B7" w:rsidRDefault="00593683" w:rsidP="00593683">
            <w:pPr>
              <w:rPr>
                <w:rFonts w:ascii="Times New Roman" w:hAnsi="Times New Roman" w:cs="Times New Roman"/>
                <w:color w:val="000000" w:themeColor="text1"/>
              </w:rPr>
            </w:pPr>
            <w:r w:rsidRPr="00F016B7">
              <w:rPr>
                <w:rFonts w:ascii="Times New Roman" w:hAnsi="Times New Roman" w:cs="Times New Roman"/>
                <w:color w:val="000000" w:themeColor="text1"/>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B5EC88" w14:textId="77777777" w:rsidR="00593683" w:rsidRPr="00F016B7" w:rsidRDefault="00593683" w:rsidP="0059368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33FE590" w14:textId="1C3761B6" w:rsidR="00593683" w:rsidRPr="00731F96" w:rsidRDefault="005411E4" w:rsidP="00A85DA0">
            <w:pPr>
              <w:tabs>
                <w:tab w:val="left" w:pos="4820"/>
              </w:tabs>
              <w:spacing w:line="252" w:lineRule="auto"/>
              <w:jc w:val="both"/>
              <w:rPr>
                <w:rFonts w:ascii="Times New Roman" w:hAnsi="Times New Roman" w:cs="Times New Roman"/>
                <w:i/>
                <w:color w:val="000000" w:themeColor="text1"/>
              </w:rPr>
            </w:pPr>
            <w:r>
              <w:rPr>
                <w:rFonts w:ascii="Times New Roman" w:hAnsi="Times New Roman" w:cs="Times New Roman"/>
                <w:i/>
                <w:color w:val="000000"/>
              </w:rPr>
              <w:t>5</w:t>
            </w:r>
            <w:r w:rsidR="00CB31BB" w:rsidRPr="00CB31BB">
              <w:rPr>
                <w:rFonts w:ascii="Times New Roman" w:hAnsi="Times New Roman" w:cs="Times New Roman"/>
                <w:i/>
                <w:color w:val="000000"/>
              </w:rPr>
              <w:t xml:space="preserve"> (</w:t>
            </w:r>
            <w:r>
              <w:rPr>
                <w:rFonts w:ascii="Times New Roman" w:hAnsi="Times New Roman" w:cs="Times New Roman"/>
                <w:i/>
                <w:color w:val="000000"/>
              </w:rPr>
              <w:t>пять</w:t>
            </w:r>
            <w:r w:rsidR="00CB31BB" w:rsidRPr="00CB31BB">
              <w:rPr>
                <w:rFonts w:ascii="Times New Roman" w:hAnsi="Times New Roman" w:cs="Times New Roman"/>
                <w:i/>
                <w:color w:val="000000"/>
              </w:rPr>
              <w:t>)</w:t>
            </w:r>
            <w:r w:rsidR="00424DF4" w:rsidRPr="00731F96">
              <w:rPr>
                <w:rFonts w:ascii="Times New Roman" w:hAnsi="Times New Roman" w:cs="Times New Roman"/>
                <w:i/>
                <w:color w:val="000000"/>
              </w:rPr>
              <w:t xml:space="preserve"> процентов от начальной (максимальной) цены договора</w:t>
            </w:r>
          </w:p>
        </w:tc>
      </w:tr>
      <w:tr w:rsidR="00593683" w:rsidRPr="00F016B7" w14:paraId="46B27069" w14:textId="77777777" w:rsidTr="00881C7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AE9224" w14:textId="77777777" w:rsidR="00593683" w:rsidRPr="00F016B7" w:rsidRDefault="00593683" w:rsidP="0059368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2957FB" w14:textId="77777777" w:rsidR="00593683" w:rsidRPr="00F016B7" w:rsidRDefault="00593683" w:rsidP="0059368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720F70C" w14:textId="5BA7899B" w:rsidR="00593683" w:rsidRPr="00731F96" w:rsidRDefault="00593683" w:rsidP="00B318AF">
            <w:pPr>
              <w:tabs>
                <w:tab w:val="left" w:pos="4820"/>
              </w:tabs>
              <w:jc w:val="both"/>
              <w:rPr>
                <w:rFonts w:ascii="Times New Roman" w:hAnsi="Times New Roman" w:cs="Times New Roman"/>
                <w:i/>
                <w:color w:val="000000" w:themeColor="text1"/>
              </w:rPr>
            </w:pPr>
            <w:r w:rsidRPr="00731F96">
              <w:rPr>
                <w:rFonts w:ascii="Times New Roman" w:hAnsi="Times New Roman" w:cs="Times New Roman"/>
                <w:i/>
                <w:color w:val="000000"/>
              </w:rPr>
              <w:t>Требования указаны в Техническом задании (Приложение к запросу)</w:t>
            </w:r>
          </w:p>
        </w:tc>
      </w:tr>
    </w:tbl>
    <w:p w14:paraId="2AC2441C" w14:textId="449B6476" w:rsidR="00254B30" w:rsidRPr="00F016B7" w:rsidRDefault="00254B30" w:rsidP="0006367D">
      <w:pPr>
        <w:tabs>
          <w:tab w:val="left" w:pos="567"/>
        </w:tabs>
        <w:jc w:val="both"/>
        <w:rPr>
          <w:rFonts w:ascii="Times New Roman" w:hAnsi="Times New Roman" w:cs="Times New Roman"/>
          <w:color w:val="000000" w:themeColor="text1"/>
        </w:rPr>
      </w:pPr>
    </w:p>
    <w:p w14:paraId="26FB064E" w14:textId="77777777" w:rsidR="004140EA" w:rsidRDefault="004140EA" w:rsidP="00BD1F0E">
      <w:pPr>
        <w:widowControl w:val="0"/>
        <w:tabs>
          <w:tab w:val="left" w:pos="567"/>
        </w:tabs>
        <w:ind w:firstLine="709"/>
        <w:jc w:val="both"/>
        <w:rPr>
          <w:rFonts w:ascii="Times New Roman" w:eastAsia="Times New Roman" w:hAnsi="Times New Roman" w:cs="Times New Roman"/>
          <w:lang w:eastAsia="ru-RU"/>
        </w:rPr>
      </w:pPr>
      <w:r w:rsidRPr="004140EA">
        <w:rPr>
          <w:rFonts w:ascii="Times New Roman" w:eastAsia="Times New Roman" w:hAnsi="Times New Roman" w:cs="Times New Roman"/>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14:paraId="533B07EA" w14:textId="41E91C9A" w:rsidR="00BD1F0E" w:rsidRPr="00A61DA9" w:rsidRDefault="00A61DA9" w:rsidP="00BD1F0E">
      <w:pPr>
        <w:widowControl w:val="0"/>
        <w:tabs>
          <w:tab w:val="left" w:pos="567"/>
        </w:tabs>
        <w:ind w:firstLine="709"/>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Контактное лицо: Кириченко Дмитрий Борисович, +7 (495) 956-20-67, доб. 6419, сот. 8-926-3972366.</w:t>
      </w:r>
    </w:p>
    <w:p w14:paraId="1AAB90DC" w14:textId="77777777" w:rsidR="00BD1F0E" w:rsidRPr="00A61DA9" w:rsidRDefault="00BD1F0E" w:rsidP="00BD1F0E">
      <w:pPr>
        <w:widowControl w:val="0"/>
        <w:tabs>
          <w:tab w:val="left" w:pos="4820"/>
        </w:tabs>
        <w:ind w:firstLine="709"/>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Предоставляемое ценовое предложение должно содержать:</w:t>
      </w:r>
    </w:p>
    <w:p w14:paraId="42E118D8" w14:textId="77777777" w:rsidR="00BD1F0E" w:rsidRPr="00A61DA9" w:rsidRDefault="00BD1F0E" w:rsidP="00BD1F0E">
      <w:pPr>
        <w:widowControl w:val="0"/>
        <w:numPr>
          <w:ilvl w:val="0"/>
          <w:numId w:val="6"/>
        </w:numPr>
        <w:tabs>
          <w:tab w:val="left" w:pos="426"/>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082F6E7" w14:textId="77777777" w:rsidR="00BD1F0E" w:rsidRPr="00A61DA9" w:rsidRDefault="00BD1F0E" w:rsidP="00BD1F0E">
      <w:pPr>
        <w:widowControl w:val="0"/>
        <w:numPr>
          <w:ilvl w:val="0"/>
          <w:numId w:val="6"/>
        </w:numPr>
        <w:tabs>
          <w:tab w:val="left" w:pos="426"/>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срок действия ценового предложения;</w:t>
      </w:r>
    </w:p>
    <w:p w14:paraId="4B46CCFD" w14:textId="77777777" w:rsidR="00BD1F0E" w:rsidRPr="00A61DA9" w:rsidRDefault="00BD1F0E" w:rsidP="00BD1F0E">
      <w:pPr>
        <w:widowControl w:val="0"/>
        <w:numPr>
          <w:ilvl w:val="0"/>
          <w:numId w:val="6"/>
        </w:numPr>
        <w:tabs>
          <w:tab w:val="left" w:pos="426"/>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14:paraId="7632F447" w14:textId="77777777" w:rsidR="00BD1F0E" w:rsidRPr="00A61DA9" w:rsidRDefault="00BD1F0E" w:rsidP="00BD1F0E">
      <w:pPr>
        <w:widowControl w:val="0"/>
        <w:numPr>
          <w:ilvl w:val="0"/>
          <w:numId w:val="6"/>
        </w:numPr>
        <w:tabs>
          <w:tab w:val="left" w:pos="426"/>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сведения об ИНН/ОГРН (при наличии);</w:t>
      </w:r>
      <w:r w:rsidRPr="00A61DA9">
        <w:rPr>
          <w:rFonts w:ascii="Times New Roman" w:hAnsi="Times New Roman" w:cs="Times New Roman"/>
          <w:lang w:eastAsia="ru-RU"/>
        </w:rPr>
        <w:t xml:space="preserve"> </w:t>
      </w:r>
    </w:p>
    <w:p w14:paraId="56E771E8" w14:textId="433AD002" w:rsidR="00BD1F0E" w:rsidRPr="00A61DA9" w:rsidRDefault="007006F8" w:rsidP="00BD1F0E">
      <w:pPr>
        <w:widowControl w:val="0"/>
        <w:numPr>
          <w:ilvl w:val="0"/>
          <w:numId w:val="6"/>
        </w:numPr>
        <w:tabs>
          <w:tab w:val="left" w:pos="426"/>
          <w:tab w:val="left" w:pos="4820"/>
        </w:tabs>
        <w:ind w:firstLine="709"/>
        <w:contextualSpacing/>
        <w:jc w:val="both"/>
        <w:rPr>
          <w:rFonts w:ascii="Times New Roman" w:eastAsia="Times New Roman" w:hAnsi="Times New Roman" w:cs="Times New Roman"/>
          <w:i/>
          <w:lang w:eastAsia="ru-RU"/>
        </w:rPr>
      </w:pPr>
      <w:r w:rsidRPr="00A61DA9">
        <w:rPr>
          <w:rFonts w:ascii="Times New Roman" w:hAnsi="Times New Roman" w:cs="Times New Roman"/>
          <w:color w:val="000000" w:themeColor="text1"/>
        </w:rPr>
        <w:t>В связи с применением запрета закупок ТРУ на основании положений ст. 3.1–4 Федерального закона от 18.07.2011 № 223-ФЗ «О закупках товаров, работ, услуг отдельными видами юридических лиц» в целях учета</w:t>
      </w:r>
      <w:r w:rsidRPr="00D63492">
        <w:rPr>
          <w:rFonts w:ascii="Times New Roman" w:hAnsi="Times New Roman" w:cs="Times New Roman"/>
          <w:color w:val="000000" w:themeColor="text1"/>
        </w:rPr>
        <w:t xml:space="preserve">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w:t>
      </w:r>
      <w:r w:rsidRPr="00A61DA9">
        <w:rPr>
          <w:rFonts w:ascii="Times New Roman" w:hAnsi="Times New Roman" w:cs="Times New Roman"/>
          <w:color w:val="000000" w:themeColor="text1"/>
        </w:rPr>
        <w:t>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0809BD8E" w14:textId="2595E878" w:rsidR="00BD1F0E" w:rsidRPr="00A61DA9" w:rsidRDefault="004140EA" w:rsidP="00BD1F0E">
      <w:pPr>
        <w:widowControl w:val="0"/>
        <w:tabs>
          <w:tab w:val="left" w:pos="426"/>
          <w:tab w:val="left" w:pos="709"/>
        </w:tabs>
        <w:ind w:firstLine="709"/>
        <w:contextualSpacing/>
        <w:jc w:val="both"/>
        <w:rPr>
          <w:rFonts w:ascii="Times New Roman" w:eastAsia="Times New Roman" w:hAnsi="Times New Roman" w:cs="Times New Roman"/>
          <w:lang w:eastAsia="ru-RU"/>
        </w:rPr>
      </w:pPr>
      <w:r w:rsidRPr="004140EA">
        <w:rPr>
          <w:rFonts w:ascii="Times New Roman" w:eastAsia="Times New Roman" w:hAnsi="Times New Roman" w:cs="Times New Roman"/>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lang w:eastAsia="ru-RU"/>
        </w:rPr>
        <w:t>ет зарегистрировано при наличии</w:t>
      </w:r>
      <w:r w:rsidR="00BD1F0E" w:rsidRPr="00A61DA9">
        <w:rPr>
          <w:rFonts w:ascii="Times New Roman" w:eastAsia="Times New Roman" w:hAnsi="Times New Roman" w:cs="Times New Roman"/>
          <w:lang w:eastAsia="ru-RU"/>
        </w:rPr>
        <w:t>:</w:t>
      </w:r>
    </w:p>
    <w:p w14:paraId="78B9B61E" w14:textId="77777777" w:rsidR="00BD1F0E" w:rsidRPr="00A61DA9" w:rsidRDefault="00BD1F0E" w:rsidP="00BD1F0E">
      <w:pPr>
        <w:widowControl w:val="0"/>
        <w:numPr>
          <w:ilvl w:val="0"/>
          <w:numId w:val="7"/>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официального бланка (при наличии) и подписи лица – представителя отправителя;</w:t>
      </w:r>
    </w:p>
    <w:p w14:paraId="078C8C52" w14:textId="77777777" w:rsidR="00BD1F0E" w:rsidRPr="00A61DA9" w:rsidRDefault="00BD1F0E" w:rsidP="00BD1F0E">
      <w:pPr>
        <w:widowControl w:val="0"/>
        <w:numPr>
          <w:ilvl w:val="0"/>
          <w:numId w:val="7"/>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полного наименования получателя АО «Почта России»;</w:t>
      </w:r>
    </w:p>
    <w:p w14:paraId="35EFDD29" w14:textId="77777777" w:rsidR="00BD1F0E" w:rsidRPr="00A61DA9" w:rsidRDefault="00BD1F0E" w:rsidP="00BD1F0E">
      <w:pPr>
        <w:widowControl w:val="0"/>
        <w:numPr>
          <w:ilvl w:val="0"/>
          <w:numId w:val="7"/>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Ф. И. О. контактного лица от инициатора закупки, телефона, электронной почты;</w:t>
      </w:r>
    </w:p>
    <w:p w14:paraId="4E0450A6" w14:textId="0393F565" w:rsidR="00BD1F0E" w:rsidRPr="00A61DA9" w:rsidRDefault="004140EA" w:rsidP="004140EA">
      <w:pPr>
        <w:widowControl w:val="0"/>
        <w:numPr>
          <w:ilvl w:val="0"/>
          <w:numId w:val="7"/>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140EA">
        <w:rPr>
          <w:rFonts w:ascii="Times New Roman" w:eastAsia="Times New Roman" w:hAnsi="Times New Roman" w:cs="Times New Roman"/>
          <w:lang w:eastAsia="ru-RU"/>
        </w:rPr>
        <w:t>номера процедуры запроса цен на Электронной торговой площадке</w:t>
      </w:r>
      <w:r w:rsidR="00BD1F0E" w:rsidRPr="00A61DA9">
        <w:rPr>
          <w:rFonts w:ascii="Times New Roman" w:eastAsia="Times New Roman" w:hAnsi="Times New Roman" w:cs="Times New Roman"/>
          <w:lang w:eastAsia="ru-RU"/>
        </w:rPr>
        <w:t>;</w:t>
      </w:r>
    </w:p>
    <w:p w14:paraId="1696D995" w14:textId="77777777" w:rsidR="00BD1F0E" w:rsidRPr="00A61DA9" w:rsidRDefault="00BD1F0E" w:rsidP="00BD1F0E">
      <w:pPr>
        <w:widowControl w:val="0"/>
        <w:numPr>
          <w:ilvl w:val="0"/>
          <w:numId w:val="7"/>
        </w:numPr>
        <w:tabs>
          <w:tab w:val="left" w:pos="426"/>
          <w:tab w:val="left" w:pos="1134"/>
          <w:tab w:val="left" w:pos="4820"/>
        </w:tabs>
        <w:ind w:firstLine="709"/>
        <w:contextualSpacing/>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наименования (предмета) закупки.</w:t>
      </w:r>
    </w:p>
    <w:p w14:paraId="3425E479" w14:textId="77777777" w:rsidR="00BD1F0E" w:rsidRPr="00A61DA9" w:rsidRDefault="00BD1F0E" w:rsidP="00BD1F0E">
      <w:pPr>
        <w:widowControl w:val="0"/>
        <w:tabs>
          <w:tab w:val="left" w:pos="4820"/>
        </w:tabs>
        <w:ind w:firstLine="709"/>
        <w:jc w:val="both"/>
        <w:rPr>
          <w:rFonts w:ascii="Times New Roman" w:eastAsia="Times New Roman" w:hAnsi="Times New Roman" w:cs="Times New Roman"/>
          <w:lang w:eastAsia="ru-RU"/>
        </w:rPr>
      </w:pPr>
      <w:r w:rsidRPr="00A61DA9">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A61DA9">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14:paraId="2CBACA67" w14:textId="77777777" w:rsidR="00BD1F0E" w:rsidRPr="006369C1" w:rsidRDefault="00BD1F0E" w:rsidP="00BD1F0E">
      <w:pPr>
        <w:widowControl w:val="0"/>
        <w:tabs>
          <w:tab w:val="left" w:pos="4820"/>
        </w:tabs>
        <w:jc w:val="both"/>
        <w:rPr>
          <w:rFonts w:ascii="Times New Roman" w:eastAsia="Times New Roman" w:hAnsi="Times New Roman" w:cs="Times New Roman"/>
          <w:sz w:val="22"/>
          <w:szCs w:val="28"/>
          <w:lang w:eastAsia="ru-RU"/>
        </w:rPr>
      </w:pPr>
    </w:p>
    <w:p w14:paraId="7CEB07CF" w14:textId="77777777" w:rsidR="00A61DA9" w:rsidRDefault="00BD1F0E" w:rsidP="00BD1F0E">
      <w:pPr>
        <w:widowControl w:val="0"/>
        <w:tabs>
          <w:tab w:val="left" w:pos="1701"/>
          <w:tab w:val="left" w:pos="4820"/>
        </w:tabs>
        <w:jc w:val="both"/>
        <w:rPr>
          <w:rFonts w:ascii="Times New Roman" w:eastAsia="Times New Roman" w:hAnsi="Times New Roman" w:cs="Times New Roman"/>
          <w:sz w:val="22"/>
          <w:szCs w:val="28"/>
          <w:lang w:eastAsia="ru-RU"/>
        </w:rPr>
      </w:pPr>
      <w:r w:rsidRPr="006369C1">
        <w:rPr>
          <w:rFonts w:ascii="Times New Roman" w:eastAsia="Times New Roman" w:hAnsi="Times New Roman" w:cs="Times New Roman"/>
          <w:sz w:val="22"/>
          <w:szCs w:val="28"/>
          <w:lang w:eastAsia="ru-RU"/>
        </w:rPr>
        <w:t>Приложения:</w:t>
      </w:r>
      <w:r w:rsidRPr="006369C1">
        <w:rPr>
          <w:rFonts w:ascii="Times New Roman" w:eastAsia="Times New Roman" w:hAnsi="Times New Roman" w:cs="Times New Roman"/>
          <w:sz w:val="22"/>
          <w:szCs w:val="28"/>
          <w:lang w:eastAsia="ru-RU"/>
        </w:rPr>
        <w:tab/>
      </w:r>
    </w:p>
    <w:p w14:paraId="01A520E1" w14:textId="77777777" w:rsidR="00A61DA9" w:rsidRDefault="00A61DA9" w:rsidP="00A61DA9">
      <w:pPr>
        <w:tabs>
          <w:tab w:val="left" w:pos="426"/>
          <w:tab w:val="left" w:pos="4820"/>
        </w:tabs>
        <w:jc w:val="both"/>
        <w:rPr>
          <w:rFonts w:ascii="Times New Roman" w:hAnsi="Times New Roman" w:cs="Times New Roman"/>
          <w:color w:val="000000" w:themeColor="text1"/>
        </w:rPr>
      </w:pPr>
      <w:r w:rsidRPr="0098798D">
        <w:rPr>
          <w:rFonts w:ascii="Times New Roman" w:hAnsi="Times New Roman" w:cs="Times New Roman"/>
          <w:color w:val="000000" w:themeColor="text1"/>
        </w:rPr>
        <w:t>1. Техническое задание;</w:t>
      </w:r>
    </w:p>
    <w:p w14:paraId="36EAFCAE" w14:textId="77777777" w:rsidR="00A61DA9" w:rsidRPr="0098798D" w:rsidRDefault="00A61DA9" w:rsidP="00A61DA9">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747B2B">
        <w:rPr>
          <w:rFonts w:ascii="Times New Roman" w:hAnsi="Times New Roman" w:cs="Times New Roman"/>
          <w:color w:val="000000" w:themeColor="text1"/>
        </w:rPr>
        <w:t>Примерная форма ответа на запрос на предоставление ценовой информации</w:t>
      </w:r>
      <w:r>
        <w:rPr>
          <w:rFonts w:ascii="Times New Roman" w:hAnsi="Times New Roman" w:cs="Times New Roman"/>
          <w:color w:val="000000" w:themeColor="text1"/>
        </w:rPr>
        <w:t>;</w:t>
      </w:r>
    </w:p>
    <w:p w14:paraId="6FEC67BD" w14:textId="77777777" w:rsidR="00A61DA9" w:rsidRPr="0098798D" w:rsidRDefault="00A61DA9" w:rsidP="00A61DA9">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3</w:t>
      </w:r>
      <w:r w:rsidRPr="0098798D">
        <w:rPr>
          <w:rFonts w:ascii="Times New Roman" w:hAnsi="Times New Roman" w:cs="Times New Roman"/>
          <w:color w:val="000000" w:themeColor="text1"/>
        </w:rPr>
        <w:t xml:space="preserve">. </w:t>
      </w:r>
      <w:r w:rsidRPr="00747B2B">
        <w:rPr>
          <w:rFonts w:ascii="Times New Roman" w:hAnsi="Times New Roman" w:cs="Times New Roman"/>
          <w:color w:val="000000" w:themeColor="text1"/>
        </w:rPr>
        <w:t>Форма детализации ценовой информации</w:t>
      </w:r>
      <w:r w:rsidRPr="0098798D">
        <w:rPr>
          <w:rFonts w:ascii="Times New Roman" w:hAnsi="Times New Roman" w:cs="Times New Roman"/>
          <w:color w:val="000000" w:themeColor="text1"/>
        </w:rPr>
        <w:t>.</w:t>
      </w:r>
    </w:p>
    <w:p w14:paraId="70B675AD" w14:textId="77777777" w:rsidR="00BD1F0E" w:rsidRPr="006369C1" w:rsidRDefault="00BD1F0E" w:rsidP="00BD1F0E">
      <w:pPr>
        <w:widowControl w:val="0"/>
        <w:tabs>
          <w:tab w:val="left" w:pos="4820"/>
        </w:tabs>
        <w:ind w:left="1276" w:firstLine="709"/>
        <w:rPr>
          <w:rFonts w:ascii="Times New Roman" w:eastAsia="Times New Roman" w:hAnsi="Times New Roman" w:cs="Times New Roman"/>
          <w:sz w:val="20"/>
          <w:lang w:eastAsia="ru-RU"/>
        </w:rPr>
      </w:pPr>
    </w:p>
    <w:p w14:paraId="22CD539A" w14:textId="77777777" w:rsidR="00BD1F0E" w:rsidRPr="00467A1E" w:rsidRDefault="00BD1F0E" w:rsidP="00BD1F0E">
      <w:pPr>
        <w:widowControl w:val="0"/>
        <w:tabs>
          <w:tab w:val="left" w:pos="4820"/>
        </w:tabs>
        <w:ind w:firstLine="709"/>
        <w:jc w:val="both"/>
        <w:rPr>
          <w:rFonts w:ascii="Times New Roman" w:eastAsia="Times New Roman" w:hAnsi="Times New Roman" w:cs="Times New Roman"/>
          <w:lang w:eastAsia="ru-RU"/>
        </w:rPr>
      </w:pPr>
    </w:p>
    <w:p w14:paraId="3A0D0832" w14:textId="77777777" w:rsidR="00BD1F0E" w:rsidRPr="00467A1E" w:rsidRDefault="00BD1F0E" w:rsidP="00BD1F0E">
      <w:pPr>
        <w:widowControl w:val="0"/>
        <w:tabs>
          <w:tab w:val="left" w:pos="4820"/>
        </w:tabs>
        <w:ind w:firstLine="709"/>
        <w:jc w:val="both"/>
        <w:rPr>
          <w:rFonts w:ascii="Times New Roman" w:eastAsia="Times New Roman" w:hAnsi="Times New Roman" w:cs="Times New Roman"/>
          <w:lang w:eastAsia="ru-RU"/>
        </w:rPr>
      </w:pPr>
    </w:p>
    <w:p w14:paraId="0DB8A0CD" w14:textId="77777777" w:rsidR="00BD1F0E" w:rsidRPr="00467A1E" w:rsidRDefault="00BD1F0E" w:rsidP="00BD1F0E">
      <w:pPr>
        <w:widowControl w:val="0"/>
        <w:tabs>
          <w:tab w:val="left" w:pos="4820"/>
        </w:tabs>
        <w:ind w:firstLine="709"/>
        <w:jc w:val="both"/>
        <w:rPr>
          <w:rFonts w:ascii="Times New Roman" w:eastAsia="Times New Roman" w:hAnsi="Times New Roman" w:cs="Times New Roman"/>
          <w:lang w:eastAsia="ru-RU"/>
        </w:rPr>
      </w:pPr>
    </w:p>
    <w:p w14:paraId="7EFDA306" w14:textId="77777777" w:rsidR="00BD1F0E" w:rsidRPr="00467A1E" w:rsidRDefault="00BD1F0E" w:rsidP="00BD1F0E">
      <w:pPr>
        <w:widowControl w:val="0"/>
        <w:ind w:firstLine="539"/>
        <w:jc w:val="both"/>
        <w:rPr>
          <w:rFonts w:ascii="Times New Roman" w:eastAsia="Times New Roman" w:hAnsi="Times New Roman" w:cs="Times New Roman"/>
          <w:lang w:eastAsia="ru-RU"/>
        </w:rPr>
      </w:pPr>
    </w:p>
    <w:p w14:paraId="6364131D" w14:textId="77777777" w:rsidR="00BD1F0E" w:rsidRPr="00467A1E" w:rsidRDefault="00BD1F0E" w:rsidP="00BD1F0E">
      <w:pPr>
        <w:widowControl w:val="0"/>
        <w:tabs>
          <w:tab w:val="left" w:pos="4820"/>
        </w:tabs>
        <w:rPr>
          <w:rFonts w:ascii="Times New Roman" w:eastAsia="Times New Roman" w:hAnsi="Times New Roman" w:cs="Times New Roman"/>
          <w:lang w:eastAsia="ru-RU"/>
        </w:rPr>
      </w:pPr>
    </w:p>
    <w:p w14:paraId="113E3C25" w14:textId="77777777" w:rsidR="00BD1F0E" w:rsidRPr="00467A1E" w:rsidRDefault="00BD1F0E" w:rsidP="00BD1F0E">
      <w:pPr>
        <w:widowControl w:val="0"/>
        <w:tabs>
          <w:tab w:val="left" w:pos="4820"/>
        </w:tabs>
        <w:rPr>
          <w:rFonts w:ascii="Times New Roman" w:eastAsia="Times New Roman" w:hAnsi="Times New Roman" w:cs="Times New Roman"/>
          <w:lang w:eastAsia="ru-RU"/>
        </w:rPr>
      </w:pPr>
    </w:p>
    <w:p w14:paraId="1B960D8B" w14:textId="77777777" w:rsidR="00BD1F0E" w:rsidRPr="00467A1E" w:rsidRDefault="00BD1F0E" w:rsidP="00BD1F0E">
      <w:pPr>
        <w:widowControl w:val="0"/>
        <w:tabs>
          <w:tab w:val="left" w:pos="4820"/>
        </w:tabs>
        <w:rPr>
          <w:rFonts w:ascii="Times New Roman" w:eastAsia="Times New Roman" w:hAnsi="Times New Roman" w:cs="Times New Roman"/>
          <w:lang w:eastAsia="ru-RU"/>
        </w:rPr>
      </w:pPr>
    </w:p>
    <w:p w14:paraId="2BEEB705" w14:textId="1693A9B7" w:rsidR="003161C1" w:rsidRPr="00A20FE2" w:rsidRDefault="003161C1" w:rsidP="00A20FE2">
      <w:pPr>
        <w:tabs>
          <w:tab w:val="left" w:pos="4820"/>
        </w:tabs>
        <w:ind w:firstLine="709"/>
        <w:rPr>
          <w:rFonts w:ascii="Times New Roman" w:hAnsi="Times New Roman" w:cs="Times New Roman"/>
        </w:rPr>
      </w:pPr>
      <w:r w:rsidRPr="003161C1">
        <w:rPr>
          <w:rFonts w:ascii="Times New Roman" w:hAnsi="Times New Roman" w:cs="Times New Roman"/>
        </w:rPr>
        <w:t>.</w:t>
      </w:r>
    </w:p>
    <w:sectPr w:rsidR="003161C1" w:rsidRPr="00A20FE2" w:rsidSect="000D59A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10E7C" w14:textId="77777777" w:rsidR="00BD1F0E" w:rsidRDefault="00BD1F0E" w:rsidP="00BD1F0E">
      <w:r>
        <w:separator/>
      </w:r>
    </w:p>
  </w:endnote>
  <w:endnote w:type="continuationSeparator" w:id="0">
    <w:p w14:paraId="00A768EC" w14:textId="77777777" w:rsidR="00BD1F0E" w:rsidRDefault="00BD1F0E" w:rsidP="00BD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8547F" w14:textId="77777777" w:rsidR="00BD1F0E" w:rsidRDefault="00BD1F0E" w:rsidP="00BD1F0E">
      <w:r>
        <w:separator/>
      </w:r>
    </w:p>
  </w:footnote>
  <w:footnote w:type="continuationSeparator" w:id="0">
    <w:p w14:paraId="78EE0B07" w14:textId="77777777" w:rsidR="00BD1F0E" w:rsidRDefault="00BD1F0E" w:rsidP="00BD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70A9"/>
    <w:multiLevelType w:val="hybridMultilevel"/>
    <w:tmpl w:val="8B721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2E23585"/>
    <w:multiLevelType w:val="hybridMultilevel"/>
    <w:tmpl w:val="F7CC0DE2"/>
    <w:lvl w:ilvl="0" w:tplc="06903DEA">
      <w:start w:val="1"/>
      <w:numFmt w:val="bullet"/>
      <w:lvlText w:val=""/>
      <w:lvlJc w:val="left"/>
      <w:pPr>
        <w:tabs>
          <w:tab w:val="num" w:pos="720"/>
        </w:tabs>
        <w:ind w:left="720" w:hanging="360"/>
      </w:pPr>
      <w:rPr>
        <w:rFonts w:ascii="Wingdings" w:hAnsi="Wingdings" w:hint="default"/>
      </w:rPr>
    </w:lvl>
    <w:lvl w:ilvl="1" w:tplc="867E01B6" w:tentative="1">
      <w:start w:val="1"/>
      <w:numFmt w:val="bullet"/>
      <w:lvlText w:val=""/>
      <w:lvlJc w:val="left"/>
      <w:pPr>
        <w:tabs>
          <w:tab w:val="num" w:pos="1440"/>
        </w:tabs>
        <w:ind w:left="1440" w:hanging="360"/>
      </w:pPr>
      <w:rPr>
        <w:rFonts w:ascii="Wingdings" w:hAnsi="Wingdings" w:hint="default"/>
      </w:rPr>
    </w:lvl>
    <w:lvl w:ilvl="2" w:tplc="098EF2CE" w:tentative="1">
      <w:start w:val="1"/>
      <w:numFmt w:val="bullet"/>
      <w:lvlText w:val=""/>
      <w:lvlJc w:val="left"/>
      <w:pPr>
        <w:tabs>
          <w:tab w:val="num" w:pos="2160"/>
        </w:tabs>
        <w:ind w:left="2160" w:hanging="360"/>
      </w:pPr>
      <w:rPr>
        <w:rFonts w:ascii="Wingdings" w:hAnsi="Wingdings" w:hint="default"/>
      </w:rPr>
    </w:lvl>
    <w:lvl w:ilvl="3" w:tplc="926830CE" w:tentative="1">
      <w:start w:val="1"/>
      <w:numFmt w:val="bullet"/>
      <w:lvlText w:val=""/>
      <w:lvlJc w:val="left"/>
      <w:pPr>
        <w:tabs>
          <w:tab w:val="num" w:pos="2880"/>
        </w:tabs>
        <w:ind w:left="2880" w:hanging="360"/>
      </w:pPr>
      <w:rPr>
        <w:rFonts w:ascii="Wingdings" w:hAnsi="Wingdings" w:hint="default"/>
      </w:rPr>
    </w:lvl>
    <w:lvl w:ilvl="4" w:tplc="B9B28E18" w:tentative="1">
      <w:start w:val="1"/>
      <w:numFmt w:val="bullet"/>
      <w:lvlText w:val=""/>
      <w:lvlJc w:val="left"/>
      <w:pPr>
        <w:tabs>
          <w:tab w:val="num" w:pos="3600"/>
        </w:tabs>
        <w:ind w:left="3600" w:hanging="360"/>
      </w:pPr>
      <w:rPr>
        <w:rFonts w:ascii="Wingdings" w:hAnsi="Wingdings" w:hint="default"/>
      </w:rPr>
    </w:lvl>
    <w:lvl w:ilvl="5" w:tplc="BF4EC830" w:tentative="1">
      <w:start w:val="1"/>
      <w:numFmt w:val="bullet"/>
      <w:lvlText w:val=""/>
      <w:lvlJc w:val="left"/>
      <w:pPr>
        <w:tabs>
          <w:tab w:val="num" w:pos="4320"/>
        </w:tabs>
        <w:ind w:left="4320" w:hanging="360"/>
      </w:pPr>
      <w:rPr>
        <w:rFonts w:ascii="Wingdings" w:hAnsi="Wingdings" w:hint="default"/>
      </w:rPr>
    </w:lvl>
    <w:lvl w:ilvl="6" w:tplc="55400DFC" w:tentative="1">
      <w:start w:val="1"/>
      <w:numFmt w:val="bullet"/>
      <w:lvlText w:val=""/>
      <w:lvlJc w:val="left"/>
      <w:pPr>
        <w:tabs>
          <w:tab w:val="num" w:pos="5040"/>
        </w:tabs>
        <w:ind w:left="5040" w:hanging="360"/>
      </w:pPr>
      <w:rPr>
        <w:rFonts w:ascii="Wingdings" w:hAnsi="Wingdings" w:hint="default"/>
      </w:rPr>
    </w:lvl>
    <w:lvl w:ilvl="7" w:tplc="EE80691E" w:tentative="1">
      <w:start w:val="1"/>
      <w:numFmt w:val="bullet"/>
      <w:lvlText w:val=""/>
      <w:lvlJc w:val="left"/>
      <w:pPr>
        <w:tabs>
          <w:tab w:val="num" w:pos="5760"/>
        </w:tabs>
        <w:ind w:left="5760" w:hanging="360"/>
      </w:pPr>
      <w:rPr>
        <w:rFonts w:ascii="Wingdings" w:hAnsi="Wingdings" w:hint="default"/>
      </w:rPr>
    </w:lvl>
    <w:lvl w:ilvl="8" w:tplc="0E4E02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FE"/>
    <w:rsid w:val="00006124"/>
    <w:rsid w:val="000313DD"/>
    <w:rsid w:val="00035598"/>
    <w:rsid w:val="00051CB5"/>
    <w:rsid w:val="00054655"/>
    <w:rsid w:val="0006367D"/>
    <w:rsid w:val="00081469"/>
    <w:rsid w:val="000840FC"/>
    <w:rsid w:val="00095BEE"/>
    <w:rsid w:val="000B044A"/>
    <w:rsid w:val="000B5364"/>
    <w:rsid w:val="000B72F1"/>
    <w:rsid w:val="000D31D6"/>
    <w:rsid w:val="000D47D0"/>
    <w:rsid w:val="000D59AC"/>
    <w:rsid w:val="000D5A4C"/>
    <w:rsid w:val="000F1F24"/>
    <w:rsid w:val="0012147D"/>
    <w:rsid w:val="00135737"/>
    <w:rsid w:val="0014326F"/>
    <w:rsid w:val="00145D51"/>
    <w:rsid w:val="00152CD0"/>
    <w:rsid w:val="00157B0C"/>
    <w:rsid w:val="001B1D96"/>
    <w:rsid w:val="001B78B3"/>
    <w:rsid w:val="001C39A8"/>
    <w:rsid w:val="001D3184"/>
    <w:rsid w:val="001E7EEE"/>
    <w:rsid w:val="001F04DE"/>
    <w:rsid w:val="001F2662"/>
    <w:rsid w:val="001F51BA"/>
    <w:rsid w:val="0021025C"/>
    <w:rsid w:val="0022306C"/>
    <w:rsid w:val="00225D11"/>
    <w:rsid w:val="00225DAD"/>
    <w:rsid w:val="002360AC"/>
    <w:rsid w:val="00242603"/>
    <w:rsid w:val="00250245"/>
    <w:rsid w:val="00254B30"/>
    <w:rsid w:val="002708A8"/>
    <w:rsid w:val="002711E8"/>
    <w:rsid w:val="00294EB9"/>
    <w:rsid w:val="002A3DA6"/>
    <w:rsid w:val="002B6186"/>
    <w:rsid w:val="002B7B24"/>
    <w:rsid w:val="002C3FBA"/>
    <w:rsid w:val="002C6FE8"/>
    <w:rsid w:val="002C7C2A"/>
    <w:rsid w:val="002F6C8A"/>
    <w:rsid w:val="003113AE"/>
    <w:rsid w:val="003161C1"/>
    <w:rsid w:val="00316A3C"/>
    <w:rsid w:val="003202C2"/>
    <w:rsid w:val="00321B8D"/>
    <w:rsid w:val="0034073A"/>
    <w:rsid w:val="00372F0C"/>
    <w:rsid w:val="00375D81"/>
    <w:rsid w:val="00384EF0"/>
    <w:rsid w:val="00393710"/>
    <w:rsid w:val="003F29FE"/>
    <w:rsid w:val="003F3049"/>
    <w:rsid w:val="003F6150"/>
    <w:rsid w:val="004122CC"/>
    <w:rsid w:val="00413D2E"/>
    <w:rsid w:val="004140EA"/>
    <w:rsid w:val="00424DF4"/>
    <w:rsid w:val="00436009"/>
    <w:rsid w:val="004470DA"/>
    <w:rsid w:val="00463010"/>
    <w:rsid w:val="00463EDC"/>
    <w:rsid w:val="00470BA4"/>
    <w:rsid w:val="004720B7"/>
    <w:rsid w:val="00473CAB"/>
    <w:rsid w:val="0047617C"/>
    <w:rsid w:val="0048569B"/>
    <w:rsid w:val="004922F4"/>
    <w:rsid w:val="00493ABD"/>
    <w:rsid w:val="004A1F8F"/>
    <w:rsid w:val="004A6AC4"/>
    <w:rsid w:val="004C26F3"/>
    <w:rsid w:val="004C4E84"/>
    <w:rsid w:val="004D31B0"/>
    <w:rsid w:val="004D3D35"/>
    <w:rsid w:val="004D70E6"/>
    <w:rsid w:val="004E444B"/>
    <w:rsid w:val="005040B6"/>
    <w:rsid w:val="005237A6"/>
    <w:rsid w:val="005411E4"/>
    <w:rsid w:val="005476B0"/>
    <w:rsid w:val="0057239E"/>
    <w:rsid w:val="005802A1"/>
    <w:rsid w:val="00581C4B"/>
    <w:rsid w:val="00591107"/>
    <w:rsid w:val="00593683"/>
    <w:rsid w:val="005A5102"/>
    <w:rsid w:val="005A6D59"/>
    <w:rsid w:val="00620422"/>
    <w:rsid w:val="00623E03"/>
    <w:rsid w:val="00633881"/>
    <w:rsid w:val="006369C1"/>
    <w:rsid w:val="0064228B"/>
    <w:rsid w:val="00676325"/>
    <w:rsid w:val="006849DC"/>
    <w:rsid w:val="00691179"/>
    <w:rsid w:val="006B442A"/>
    <w:rsid w:val="006C0711"/>
    <w:rsid w:val="006D010C"/>
    <w:rsid w:val="006D2596"/>
    <w:rsid w:val="006F7E87"/>
    <w:rsid w:val="007006F8"/>
    <w:rsid w:val="0072204D"/>
    <w:rsid w:val="00731F96"/>
    <w:rsid w:val="00744EDC"/>
    <w:rsid w:val="007466E2"/>
    <w:rsid w:val="007633FC"/>
    <w:rsid w:val="00771589"/>
    <w:rsid w:val="00786030"/>
    <w:rsid w:val="00793B51"/>
    <w:rsid w:val="007A5004"/>
    <w:rsid w:val="007B7D83"/>
    <w:rsid w:val="007C4511"/>
    <w:rsid w:val="007C4EF2"/>
    <w:rsid w:val="007D1127"/>
    <w:rsid w:val="007E5BC7"/>
    <w:rsid w:val="007E6EFF"/>
    <w:rsid w:val="007E75E8"/>
    <w:rsid w:val="007F5346"/>
    <w:rsid w:val="007F5F24"/>
    <w:rsid w:val="008046C4"/>
    <w:rsid w:val="00813506"/>
    <w:rsid w:val="00827A67"/>
    <w:rsid w:val="00827EF1"/>
    <w:rsid w:val="008439FB"/>
    <w:rsid w:val="00881C72"/>
    <w:rsid w:val="008B6C63"/>
    <w:rsid w:val="008D31F8"/>
    <w:rsid w:val="00931C67"/>
    <w:rsid w:val="0093635F"/>
    <w:rsid w:val="00943C0E"/>
    <w:rsid w:val="00952CA7"/>
    <w:rsid w:val="00960CEC"/>
    <w:rsid w:val="00983A18"/>
    <w:rsid w:val="00996387"/>
    <w:rsid w:val="009A7A72"/>
    <w:rsid w:val="009B2767"/>
    <w:rsid w:val="009B44FB"/>
    <w:rsid w:val="009B5BC3"/>
    <w:rsid w:val="009D4B9E"/>
    <w:rsid w:val="009D6C1D"/>
    <w:rsid w:val="009F288E"/>
    <w:rsid w:val="00A20FE2"/>
    <w:rsid w:val="00A51E74"/>
    <w:rsid w:val="00A61DA9"/>
    <w:rsid w:val="00A85DA0"/>
    <w:rsid w:val="00A86F65"/>
    <w:rsid w:val="00AB7589"/>
    <w:rsid w:val="00AC5F24"/>
    <w:rsid w:val="00AD2047"/>
    <w:rsid w:val="00B15DAF"/>
    <w:rsid w:val="00B21284"/>
    <w:rsid w:val="00B304CD"/>
    <w:rsid w:val="00B318AF"/>
    <w:rsid w:val="00B40950"/>
    <w:rsid w:val="00B45BC7"/>
    <w:rsid w:val="00B4681C"/>
    <w:rsid w:val="00B56DC7"/>
    <w:rsid w:val="00B62D8C"/>
    <w:rsid w:val="00B63271"/>
    <w:rsid w:val="00B643E5"/>
    <w:rsid w:val="00B7715E"/>
    <w:rsid w:val="00B772BA"/>
    <w:rsid w:val="00B922D3"/>
    <w:rsid w:val="00BB5125"/>
    <w:rsid w:val="00BB5E26"/>
    <w:rsid w:val="00BD1F0E"/>
    <w:rsid w:val="00BD29B9"/>
    <w:rsid w:val="00BE0E11"/>
    <w:rsid w:val="00BE1B45"/>
    <w:rsid w:val="00C03592"/>
    <w:rsid w:val="00C40255"/>
    <w:rsid w:val="00C56A43"/>
    <w:rsid w:val="00C601B5"/>
    <w:rsid w:val="00C60B8D"/>
    <w:rsid w:val="00C62D3B"/>
    <w:rsid w:val="00C6613C"/>
    <w:rsid w:val="00C73D9F"/>
    <w:rsid w:val="00C822E4"/>
    <w:rsid w:val="00C960EB"/>
    <w:rsid w:val="00CB1613"/>
    <w:rsid w:val="00CB31BB"/>
    <w:rsid w:val="00CB4A8F"/>
    <w:rsid w:val="00CC444F"/>
    <w:rsid w:val="00CC7087"/>
    <w:rsid w:val="00CF0BCC"/>
    <w:rsid w:val="00CF2925"/>
    <w:rsid w:val="00D05DA7"/>
    <w:rsid w:val="00D207B1"/>
    <w:rsid w:val="00D30ACA"/>
    <w:rsid w:val="00D52E22"/>
    <w:rsid w:val="00D63492"/>
    <w:rsid w:val="00D65829"/>
    <w:rsid w:val="00D925AF"/>
    <w:rsid w:val="00DB0D4F"/>
    <w:rsid w:val="00DB5EF3"/>
    <w:rsid w:val="00DC4680"/>
    <w:rsid w:val="00DD2F19"/>
    <w:rsid w:val="00DD4CD4"/>
    <w:rsid w:val="00DE76A9"/>
    <w:rsid w:val="00DF26C9"/>
    <w:rsid w:val="00DF2885"/>
    <w:rsid w:val="00E058FB"/>
    <w:rsid w:val="00E20B05"/>
    <w:rsid w:val="00E22948"/>
    <w:rsid w:val="00E30EFB"/>
    <w:rsid w:val="00E350C4"/>
    <w:rsid w:val="00E4393D"/>
    <w:rsid w:val="00E54823"/>
    <w:rsid w:val="00E56D62"/>
    <w:rsid w:val="00E83B64"/>
    <w:rsid w:val="00E939EA"/>
    <w:rsid w:val="00E95153"/>
    <w:rsid w:val="00EA230D"/>
    <w:rsid w:val="00EB0387"/>
    <w:rsid w:val="00EC4D40"/>
    <w:rsid w:val="00ED4234"/>
    <w:rsid w:val="00EF30B1"/>
    <w:rsid w:val="00F016B7"/>
    <w:rsid w:val="00F03BFD"/>
    <w:rsid w:val="00F107A8"/>
    <w:rsid w:val="00F15C39"/>
    <w:rsid w:val="00F31FA0"/>
    <w:rsid w:val="00F3596C"/>
    <w:rsid w:val="00F418D6"/>
    <w:rsid w:val="00F731A3"/>
    <w:rsid w:val="00F919DB"/>
    <w:rsid w:val="00FA3193"/>
    <w:rsid w:val="00FA460E"/>
    <w:rsid w:val="00FB5366"/>
    <w:rsid w:val="00FD09DF"/>
    <w:rsid w:val="00FE01C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4D95"/>
  <w15:chartTrackingRefBased/>
  <w15:docId w15:val="{535D4C0B-CA39-4C72-8CEE-274FF60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2"/>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locked/>
    <w:rsid w:val="00881C72"/>
    <w:rPr>
      <w:rFonts w:ascii="Times New Roman" w:eastAsia="Times New Roman" w:hAnsi="Times New Roman" w:cs="Times New Roman"/>
      <w:lang w:eastAsia="en-GB"/>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3"/>
    <w:uiPriority w:val="34"/>
    <w:qFormat/>
    <w:rsid w:val="00881C72"/>
    <w:pPr>
      <w:spacing w:before="100" w:beforeAutospacing="1" w:after="100" w:afterAutospacing="1"/>
    </w:pPr>
    <w:rPr>
      <w:rFonts w:ascii="Times New Roman" w:eastAsia="Times New Roman" w:hAnsi="Times New Roman" w:cs="Times New Roman"/>
      <w:kern w:val="0"/>
      <w:sz w:val="22"/>
      <w:szCs w:val="22"/>
      <w:lang w:eastAsia="en-GB"/>
      <w14:ligatures w14:val="none"/>
    </w:rPr>
  </w:style>
  <w:style w:type="table" w:styleId="a5">
    <w:name w:val="Table Grid"/>
    <w:basedOn w:val="a1"/>
    <w:uiPriority w:val="59"/>
    <w:rsid w:val="00881C72"/>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81C72"/>
    <w:rPr>
      <w:color w:val="0000FF"/>
      <w:u w:val="single"/>
    </w:rPr>
  </w:style>
  <w:style w:type="character" w:styleId="a7">
    <w:name w:val="annotation reference"/>
    <w:basedOn w:val="a0"/>
    <w:uiPriority w:val="99"/>
    <w:semiHidden/>
    <w:unhideWhenUsed/>
    <w:rsid w:val="007E6EFF"/>
    <w:rPr>
      <w:sz w:val="16"/>
      <w:szCs w:val="16"/>
    </w:rPr>
  </w:style>
  <w:style w:type="paragraph" w:styleId="a8">
    <w:name w:val="annotation text"/>
    <w:basedOn w:val="a"/>
    <w:link w:val="a9"/>
    <w:uiPriority w:val="99"/>
    <w:unhideWhenUsed/>
    <w:rsid w:val="007E6EFF"/>
    <w:rPr>
      <w:sz w:val="20"/>
      <w:szCs w:val="20"/>
    </w:rPr>
  </w:style>
  <w:style w:type="character" w:customStyle="1" w:styleId="a9">
    <w:name w:val="Текст примечания Знак"/>
    <w:basedOn w:val="a0"/>
    <w:link w:val="a8"/>
    <w:uiPriority w:val="99"/>
    <w:rsid w:val="007E6EFF"/>
    <w:rPr>
      <w:kern w:val="2"/>
      <w:sz w:val="20"/>
      <w:szCs w:val="20"/>
      <w14:ligatures w14:val="standardContextual"/>
    </w:rPr>
  </w:style>
  <w:style w:type="paragraph" w:styleId="aa">
    <w:name w:val="annotation subject"/>
    <w:basedOn w:val="a8"/>
    <w:next w:val="a8"/>
    <w:link w:val="ab"/>
    <w:uiPriority w:val="99"/>
    <w:semiHidden/>
    <w:unhideWhenUsed/>
    <w:rsid w:val="007E6EFF"/>
    <w:rPr>
      <w:b/>
      <w:bCs/>
    </w:rPr>
  </w:style>
  <w:style w:type="character" w:customStyle="1" w:styleId="ab">
    <w:name w:val="Тема примечания Знак"/>
    <w:basedOn w:val="a9"/>
    <w:link w:val="aa"/>
    <w:uiPriority w:val="99"/>
    <w:semiHidden/>
    <w:rsid w:val="007E6EFF"/>
    <w:rPr>
      <w:b/>
      <w:bCs/>
      <w:kern w:val="2"/>
      <w:sz w:val="20"/>
      <w:szCs w:val="20"/>
      <w14:ligatures w14:val="standardContextual"/>
    </w:rPr>
  </w:style>
  <w:style w:type="paragraph" w:styleId="ac">
    <w:name w:val="Balloon Text"/>
    <w:basedOn w:val="a"/>
    <w:link w:val="ad"/>
    <w:uiPriority w:val="99"/>
    <w:semiHidden/>
    <w:unhideWhenUsed/>
    <w:rsid w:val="007E6EFF"/>
    <w:rPr>
      <w:rFonts w:ascii="Segoe UI" w:hAnsi="Segoe UI" w:cs="Segoe UI"/>
      <w:sz w:val="18"/>
      <w:szCs w:val="18"/>
    </w:rPr>
  </w:style>
  <w:style w:type="character" w:customStyle="1" w:styleId="ad">
    <w:name w:val="Текст выноски Знак"/>
    <w:basedOn w:val="a0"/>
    <w:link w:val="ac"/>
    <w:uiPriority w:val="99"/>
    <w:semiHidden/>
    <w:rsid w:val="007E6EFF"/>
    <w:rPr>
      <w:rFonts w:ascii="Segoe UI" w:hAnsi="Segoe UI" w:cs="Segoe UI"/>
      <w:kern w:val="2"/>
      <w:sz w:val="18"/>
      <w:szCs w:val="18"/>
      <w14:ligatures w14:val="standardContextual"/>
    </w:rPr>
  </w:style>
  <w:style w:type="character" w:customStyle="1" w:styleId="Bodytext3">
    <w:name w:val="Body text (3)_"/>
    <w:link w:val="Bodytext30"/>
    <w:rsid w:val="00827EF1"/>
    <w:rPr>
      <w:sz w:val="21"/>
      <w:szCs w:val="21"/>
      <w:shd w:val="clear" w:color="auto" w:fill="FFFFFF"/>
    </w:rPr>
  </w:style>
  <w:style w:type="paragraph" w:customStyle="1" w:styleId="Bodytext30">
    <w:name w:val="Body text (3)"/>
    <w:basedOn w:val="a"/>
    <w:link w:val="Bodytext3"/>
    <w:rsid w:val="00827EF1"/>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5"/>
    <w:uiPriority w:val="59"/>
    <w:rsid w:val="00827E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aliases w:val="fr,Used by Word for Help footnote symbols"/>
    <w:basedOn w:val="a0"/>
    <w:uiPriority w:val="99"/>
    <w:unhideWhenUsed/>
    <w:rsid w:val="00BD1F0E"/>
    <w:rPr>
      <w:vertAlign w:val="superscript"/>
    </w:rPr>
  </w:style>
  <w:style w:type="paragraph" w:styleId="af">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0"/>
    <w:uiPriority w:val="99"/>
    <w:rsid w:val="00BD1F0E"/>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f0">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
    <w:uiPriority w:val="99"/>
    <w:rsid w:val="00BD1F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63527">
      <w:bodyDiv w:val="1"/>
      <w:marLeft w:val="0"/>
      <w:marRight w:val="0"/>
      <w:marTop w:val="0"/>
      <w:marBottom w:val="0"/>
      <w:divBdr>
        <w:top w:val="none" w:sz="0" w:space="0" w:color="auto"/>
        <w:left w:val="none" w:sz="0" w:space="0" w:color="auto"/>
        <w:bottom w:val="none" w:sz="0" w:space="0" w:color="auto"/>
        <w:right w:val="none" w:sz="0" w:space="0" w:color="auto"/>
      </w:divBdr>
    </w:div>
    <w:div w:id="1516266772">
      <w:bodyDiv w:val="1"/>
      <w:marLeft w:val="0"/>
      <w:marRight w:val="0"/>
      <w:marTop w:val="0"/>
      <w:marBottom w:val="0"/>
      <w:divBdr>
        <w:top w:val="none" w:sz="0" w:space="0" w:color="auto"/>
        <w:left w:val="none" w:sz="0" w:space="0" w:color="auto"/>
        <w:bottom w:val="none" w:sz="0" w:space="0" w:color="auto"/>
        <w:right w:val="none" w:sz="0" w:space="0" w:color="auto"/>
      </w:divBdr>
      <w:divsChild>
        <w:div w:id="1326275032">
          <w:marLeft w:val="446"/>
          <w:marRight w:val="0"/>
          <w:marTop w:val="0"/>
          <w:marBottom w:val="0"/>
          <w:divBdr>
            <w:top w:val="none" w:sz="0" w:space="0" w:color="auto"/>
            <w:left w:val="none" w:sz="0" w:space="0" w:color="auto"/>
            <w:bottom w:val="none" w:sz="0" w:space="0" w:color="auto"/>
            <w:right w:val="none" w:sz="0" w:space="0" w:color="auto"/>
          </w:divBdr>
        </w:div>
        <w:div w:id="1957057392">
          <w:marLeft w:val="446"/>
          <w:marRight w:val="0"/>
          <w:marTop w:val="0"/>
          <w:marBottom w:val="0"/>
          <w:divBdr>
            <w:top w:val="none" w:sz="0" w:space="0" w:color="auto"/>
            <w:left w:val="none" w:sz="0" w:space="0" w:color="auto"/>
            <w:bottom w:val="none" w:sz="0" w:space="0" w:color="auto"/>
            <w:right w:val="none" w:sz="0" w:space="0" w:color="auto"/>
          </w:divBdr>
        </w:div>
        <w:div w:id="127625509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Хайретдинова Эндже Илсуровна</dc:creator>
  <cp:keywords/>
  <dc:description/>
  <cp:lastModifiedBy>Кириченко Дмитрий Борисович</cp:lastModifiedBy>
  <cp:revision>20</cp:revision>
  <dcterms:created xsi:type="dcterms:W3CDTF">2026-01-28T11:11:00Z</dcterms:created>
  <dcterms:modified xsi:type="dcterms:W3CDTF">2026-07-13T06:20:00Z</dcterms:modified>
</cp:coreProperties>
</file>