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25" w:rsidRDefault="00AC2C25">
      <w:pPr>
        <w:keepNext/>
        <w:keepLines/>
        <w:rPr>
          <w:sz w:val="26"/>
          <w:szCs w:val="26"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AC2C25">
      <w:pPr>
        <w:keepNext/>
        <w:keepLines/>
        <w:spacing w:line="360" w:lineRule="auto"/>
        <w:jc w:val="center"/>
        <w:rPr>
          <w:rFonts w:eastAsia="Calibri"/>
          <w:b/>
        </w:rPr>
      </w:pPr>
    </w:p>
    <w:p w:rsidR="00AC2C25" w:rsidRDefault="006511B0">
      <w:pPr>
        <w:keepNext/>
        <w:keepLines/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AC2C25" w:rsidRPr="00FF4F5C" w:rsidRDefault="006511B0">
      <w:pPr>
        <w:jc w:val="center"/>
        <w:rPr>
          <w:b/>
        </w:rPr>
      </w:pPr>
      <w:r w:rsidRPr="00FF4F5C">
        <w:rPr>
          <w:b/>
        </w:rPr>
        <w:t>ОКПД</w:t>
      </w:r>
      <w:r w:rsidR="00FF4F5C">
        <w:rPr>
          <w:b/>
        </w:rPr>
        <w:t xml:space="preserve"> </w:t>
      </w:r>
      <w:r w:rsidRPr="00FF4F5C">
        <w:rPr>
          <w:b/>
        </w:rPr>
        <w:t>2 71.20.19.190. Разработка проекта нормативов образования отходов и лимитов на их размещение (ПНООЛР)</w:t>
      </w:r>
    </w:p>
    <w:p w:rsidR="00FF4F5C" w:rsidRPr="00FF4F5C" w:rsidRDefault="00FF4F5C" w:rsidP="00FF4F5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FF4F5C">
        <w:rPr>
          <w:rFonts w:eastAsia="Calibri"/>
          <w:b/>
          <w:sz w:val="26"/>
          <w:szCs w:val="26"/>
        </w:rPr>
        <w:t>Лот № Внеплановый</w:t>
      </w:r>
    </w:p>
    <w:p w:rsidR="00FF4F5C" w:rsidRDefault="00FF4F5C">
      <w:pPr>
        <w:jc w:val="center"/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AC2C25">
      <w:pPr>
        <w:rPr>
          <w:rFonts w:eastAsia="Calibri"/>
          <w:sz w:val="26"/>
          <w:szCs w:val="26"/>
        </w:rPr>
      </w:pPr>
    </w:p>
    <w:p w:rsidR="00AC2C25" w:rsidRDefault="006511B0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СОДЕРЖАНИЕ </w:t>
      </w:r>
    </w:p>
    <w:sdt>
      <w:sdtPr>
        <w:id w:val="1528527891"/>
        <w:docPartObj>
          <w:docPartGallery w:val="Table of Contents"/>
          <w:docPartUnique/>
        </w:docPartObj>
      </w:sdtPr>
      <w:sdtEndPr/>
      <w:sdtContent>
        <w:p w:rsidR="00AC2C25" w:rsidRDefault="006511B0">
          <w:pPr>
            <w:pStyle w:val="17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f"/>
              <w:webHidden/>
            </w:rPr>
            <w:instrText xml:space="preserve"> TOC \z \o "1-4" \u \h</w:instrText>
          </w:r>
          <w:r>
            <w:rPr>
              <w:rStyle w:val="afff"/>
            </w:rPr>
            <w:fldChar w:fldCharType="separate"/>
          </w:r>
          <w:hyperlink w:anchor="__RefHeading___Toc2691_2175631676">
            <w:r>
              <w:rPr>
                <w:rStyle w:val="afff"/>
                <w:webHidden/>
              </w:rPr>
              <w:t>1. Общие сведения</w:t>
            </w:r>
            <w:r>
              <w:rPr>
                <w:rStyle w:val="afff"/>
                <w:webHidden/>
              </w:rPr>
              <w:tab/>
              <w:t>3</w:t>
            </w:r>
          </w:hyperlink>
        </w:p>
        <w:p w:rsidR="00AC2C25" w:rsidRDefault="001A474E">
          <w:pPr>
            <w:pStyle w:val="41"/>
            <w:tabs>
              <w:tab w:val="right" w:leader="dot" w:pos="9921"/>
            </w:tabs>
          </w:pPr>
          <w:hyperlink w:anchor="__RefHeading___Toc2693_2175631676">
            <w:r w:rsidR="006511B0">
              <w:rPr>
                <w:rStyle w:val="afff"/>
                <w:webHidden/>
              </w:rPr>
              <w:t>1.1. Обозначения и сокращения</w:t>
            </w:r>
            <w:r w:rsidR="006511B0">
              <w:rPr>
                <w:rStyle w:val="afff"/>
                <w:webHidden/>
              </w:rPr>
              <w:tab/>
              <w:t>3</w:t>
            </w:r>
          </w:hyperlink>
        </w:p>
        <w:p w:rsidR="00AC2C25" w:rsidRDefault="001A474E">
          <w:pPr>
            <w:pStyle w:val="41"/>
            <w:tabs>
              <w:tab w:val="right" w:leader="dot" w:pos="9921"/>
            </w:tabs>
          </w:pPr>
          <w:hyperlink w:anchor="__RefHeading___Toc2695_2175631676">
            <w:r w:rsidR="006511B0">
              <w:rPr>
                <w:rStyle w:val="afff"/>
                <w:webHidden/>
              </w:rPr>
              <w:t>1.2. Наименование закупаемой продукции</w:t>
            </w:r>
            <w:r w:rsidR="006511B0">
              <w:rPr>
                <w:rStyle w:val="afff"/>
                <w:webHidden/>
              </w:rPr>
              <w:tab/>
              <w:t>4</w:t>
            </w:r>
          </w:hyperlink>
        </w:p>
        <w:p w:rsidR="00AC2C25" w:rsidRDefault="001A474E">
          <w:pPr>
            <w:pStyle w:val="41"/>
            <w:tabs>
              <w:tab w:val="right" w:leader="dot" w:pos="9921"/>
            </w:tabs>
          </w:pPr>
          <w:hyperlink w:anchor="__RefHeading___Toc2697_2175631676">
            <w:r w:rsidR="006511B0">
              <w:rPr>
                <w:rStyle w:val="afff"/>
                <w:webHidden/>
              </w:rPr>
              <w:t>1.3. Цель оказания услуг</w:t>
            </w:r>
            <w:r w:rsidR="006511B0">
              <w:rPr>
                <w:rStyle w:val="afff"/>
                <w:webHidden/>
              </w:rPr>
              <w:tab/>
              <w:t>4</w:t>
            </w:r>
          </w:hyperlink>
        </w:p>
        <w:p w:rsidR="00AC2C25" w:rsidRDefault="001A474E">
          <w:pPr>
            <w:pStyle w:val="17"/>
            <w:tabs>
              <w:tab w:val="right" w:leader="dot" w:pos="9921"/>
            </w:tabs>
          </w:pPr>
          <w:hyperlink w:anchor="__RefHeading___Toc2703_2175631676">
            <w:r w:rsidR="006511B0">
              <w:rPr>
                <w:rStyle w:val="afff"/>
                <w:webHidden/>
              </w:rPr>
              <w:t>2. Требования к продукции</w:t>
            </w:r>
            <w:r w:rsidR="006511B0">
              <w:rPr>
                <w:rStyle w:val="afff"/>
                <w:webHidden/>
              </w:rPr>
              <w:tab/>
              <w:t>4</w:t>
            </w:r>
          </w:hyperlink>
        </w:p>
        <w:p w:rsidR="00AC2C25" w:rsidRDefault="001A474E">
          <w:pPr>
            <w:pStyle w:val="41"/>
            <w:tabs>
              <w:tab w:val="right" w:leader="dot" w:pos="9921"/>
            </w:tabs>
          </w:pPr>
          <w:hyperlink w:anchor="__RefHeading___Toc2705_2175631676">
            <w:r w:rsidR="006511B0">
              <w:rPr>
                <w:rStyle w:val="afff"/>
                <w:webHidden/>
              </w:rPr>
              <w:t>2.1. Требования к объемам и срокам оказанных услуг</w:t>
            </w:r>
            <w:r w:rsidR="006511B0">
              <w:rPr>
                <w:rStyle w:val="afff"/>
                <w:webHidden/>
              </w:rPr>
              <w:tab/>
              <w:t>4</w:t>
            </w:r>
          </w:hyperlink>
        </w:p>
        <w:p w:rsidR="00AC2C25" w:rsidRDefault="001A474E">
          <w:pPr>
            <w:pStyle w:val="39"/>
            <w:tabs>
              <w:tab w:val="clear" w:pos="1400"/>
              <w:tab w:val="clear" w:pos="9911"/>
              <w:tab w:val="right" w:leader="dot" w:pos="9921"/>
            </w:tabs>
          </w:pPr>
          <w:hyperlink w:anchor="__RefHeading___Toc2707_2175631676">
            <w:r w:rsidR="006511B0">
              <w:rPr>
                <w:rStyle w:val="afff"/>
                <w:webHidden/>
              </w:rPr>
              <w:t>2.1.1. Требования к видам и объемам услуг</w:t>
            </w:r>
            <w:r w:rsidR="006511B0">
              <w:rPr>
                <w:rStyle w:val="afff"/>
                <w:webHidden/>
              </w:rPr>
              <w:tab/>
              <w:t>4</w:t>
            </w:r>
          </w:hyperlink>
        </w:p>
        <w:p w:rsidR="00AC2C25" w:rsidRDefault="00AC2C25">
          <w:pPr>
            <w:pStyle w:val="39"/>
            <w:tabs>
              <w:tab w:val="clear" w:pos="1400"/>
              <w:tab w:val="clear" w:pos="9911"/>
              <w:tab w:val="right" w:leader="dot" w:pos="9921"/>
            </w:tabs>
          </w:pPr>
        </w:p>
        <w:p w:rsidR="00AC2C25" w:rsidRDefault="001A474E">
          <w:pPr>
            <w:pStyle w:val="17"/>
            <w:tabs>
              <w:tab w:val="right" w:leader="dot" w:pos="9921"/>
            </w:tabs>
          </w:pPr>
          <w:hyperlink w:anchor="__RefHeading___Toc2711_2175631676">
            <w:r w:rsidR="006511B0">
              <w:rPr>
                <w:rStyle w:val="afff"/>
                <w:webHidden/>
              </w:rPr>
              <w:t>Таблица 3. Требования по срокам оказания услуг</w:t>
            </w:r>
            <w:r w:rsidR="006511B0">
              <w:rPr>
                <w:rStyle w:val="afff"/>
                <w:webHidden/>
              </w:rPr>
              <w:tab/>
              <w:t>4</w:t>
            </w:r>
          </w:hyperlink>
        </w:p>
        <w:p w:rsidR="00AC2C25" w:rsidRDefault="001A474E">
          <w:pPr>
            <w:pStyle w:val="41"/>
            <w:tabs>
              <w:tab w:val="right" w:leader="dot" w:pos="9921"/>
            </w:tabs>
          </w:pPr>
          <w:hyperlink w:anchor="__RefHeading___Toc2713_2175631676">
            <w:r w:rsidR="006511B0">
              <w:rPr>
                <w:rStyle w:val="afff"/>
                <w:webHidden/>
              </w:rPr>
              <w:t>Требования к качеству услуг</w:t>
            </w:r>
            <w:r w:rsidR="006511B0">
              <w:rPr>
                <w:rStyle w:val="afff"/>
                <w:webHidden/>
              </w:rPr>
              <w:tab/>
              <w:t>5</w:t>
            </w:r>
          </w:hyperlink>
        </w:p>
        <w:p w:rsidR="00AC2C25" w:rsidRDefault="001A474E">
          <w:pPr>
            <w:pStyle w:val="17"/>
            <w:tabs>
              <w:tab w:val="right" w:leader="dot" w:pos="9921"/>
            </w:tabs>
          </w:pPr>
          <w:hyperlink w:anchor="__RefHeading___Toc2715_2175631676">
            <w:r w:rsidR="006511B0">
              <w:rPr>
                <w:rStyle w:val="afff"/>
                <w:webHidden/>
              </w:rPr>
              <w:t>Таблица 4. Требования к качеству услуг</w:t>
            </w:r>
            <w:r w:rsidR="006511B0">
              <w:rPr>
                <w:rStyle w:val="afff"/>
                <w:webHidden/>
              </w:rPr>
              <w:tab/>
              <w:t>5</w:t>
            </w:r>
          </w:hyperlink>
        </w:p>
        <w:p w:rsidR="00AC2C25" w:rsidRDefault="001A474E">
          <w:pPr>
            <w:pStyle w:val="17"/>
            <w:tabs>
              <w:tab w:val="right" w:leader="dot" w:pos="9921"/>
            </w:tabs>
          </w:pPr>
          <w:hyperlink w:anchor="__RefHeading___Toc2717_2175631676">
            <w:r w:rsidR="006511B0">
              <w:rPr>
                <w:rStyle w:val="afff"/>
                <w:webHidden/>
              </w:rPr>
              <w:t>3. Требования к документации по ценообразованию на этапе закупки</w:t>
            </w:r>
            <w:r w:rsidR="006511B0">
              <w:rPr>
                <w:rStyle w:val="afff"/>
                <w:webHidden/>
              </w:rPr>
              <w:tab/>
              <w:t>9</w:t>
            </w:r>
          </w:hyperlink>
        </w:p>
        <w:p w:rsidR="00AC2C25" w:rsidRDefault="001A474E">
          <w:pPr>
            <w:pStyle w:val="17"/>
            <w:tabs>
              <w:tab w:val="right" w:leader="dot" w:pos="9921"/>
            </w:tabs>
          </w:pPr>
          <w:hyperlink w:anchor="__RefHeading___Toc70355_1773398317">
            <w:r w:rsidR="006511B0">
              <w:rPr>
                <w:rStyle w:val="afff"/>
                <w:webHidden/>
              </w:rPr>
              <w:t>4. Требования к документации по ценообразованию на этапе заключения (исполнения) договора</w:t>
            </w:r>
            <w:r w:rsidR="006511B0">
              <w:rPr>
                <w:rStyle w:val="afff"/>
              </w:rPr>
              <w:tab/>
              <w:t>9</w:t>
            </w:r>
          </w:hyperlink>
          <w:r w:rsidR="006511B0">
            <w:rPr>
              <w:rStyle w:val="afff"/>
            </w:rPr>
            <w:fldChar w:fldCharType="end"/>
          </w:r>
        </w:p>
      </w:sdtContent>
    </w:sdt>
    <w:p w:rsidR="00AC2C25" w:rsidRDefault="00AC2C25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</w:rPr>
      </w:pPr>
    </w:p>
    <w:p w:rsidR="00AC2C25" w:rsidRDefault="00AC2C25">
      <w:pPr>
        <w:pStyle w:val="affff4"/>
        <w:keepLines/>
        <w:spacing w:before="160" w:after="0"/>
        <w:jc w:val="left"/>
        <w:rPr>
          <w:b w:val="0"/>
          <w:sz w:val="26"/>
          <w:szCs w:val="26"/>
        </w:rPr>
      </w:pPr>
    </w:p>
    <w:p w:rsidR="00AC2C25" w:rsidRDefault="006511B0">
      <w:pPr>
        <w:pStyle w:val="affff4"/>
        <w:keepLines/>
        <w:tabs>
          <w:tab w:val="left" w:pos="3990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AC2C25" w:rsidRDefault="006511B0">
      <w:pPr>
        <w:pStyle w:val="affff4"/>
        <w:keepLines/>
        <w:rPr>
          <w:sz w:val="26"/>
          <w:szCs w:val="26"/>
        </w:rPr>
      </w:pPr>
      <w:r>
        <w:br w:type="page"/>
      </w:r>
    </w:p>
    <w:p w:rsidR="00AC2C25" w:rsidRDefault="006511B0" w:rsidP="006511B0">
      <w:pPr>
        <w:pStyle w:val="1"/>
        <w:numPr>
          <w:ilvl w:val="0"/>
          <w:numId w:val="3"/>
        </w:numPr>
        <w:rPr>
          <w:caps/>
        </w:rPr>
      </w:pPr>
      <w:bookmarkStart w:id="0" w:name="__RefHeading___Toc2691_2175631676"/>
      <w:bookmarkStart w:id="1" w:name="_Toc51921655"/>
      <w:bookmarkStart w:id="2" w:name="_Toc169685115"/>
      <w:bookmarkEnd w:id="0"/>
      <w:r>
        <w:lastRenderedPageBreak/>
        <w:t>Общие сведения</w:t>
      </w:r>
      <w:bookmarkEnd w:id="1"/>
      <w:bookmarkEnd w:id="2"/>
    </w:p>
    <w:p w:rsidR="00AC2C25" w:rsidRDefault="00AC2C25">
      <w:pPr>
        <w:rPr>
          <w:rStyle w:val="aff1"/>
          <w:b w:val="0"/>
          <w:sz w:val="26"/>
          <w:szCs w:val="26"/>
        </w:rPr>
      </w:pPr>
    </w:p>
    <w:p w:rsidR="00AC2C25" w:rsidRDefault="006511B0" w:rsidP="001A474E">
      <w:pPr>
        <w:pStyle w:val="4"/>
        <w:numPr>
          <w:ilvl w:val="1"/>
          <w:numId w:val="3"/>
        </w:numPr>
        <w:ind w:firstLine="2686"/>
        <w:rPr>
          <w:sz w:val="28"/>
        </w:rPr>
      </w:pPr>
      <w:bookmarkStart w:id="3" w:name="__RefHeading___Toc2693_2175631676"/>
      <w:bookmarkStart w:id="4" w:name="_Toc169685116"/>
      <w:bookmarkEnd w:id="3"/>
      <w:r>
        <w:t>Обозначения и сок</w:t>
      </w:r>
      <w:bookmarkStart w:id="5" w:name="_GoBack"/>
      <w:bookmarkEnd w:id="5"/>
      <w:r>
        <w:t>ращения</w:t>
      </w:r>
      <w:bookmarkEnd w:id="4"/>
    </w:p>
    <w:p w:rsidR="00AC2C25" w:rsidRDefault="00AC2C25">
      <w:pPr>
        <w:pStyle w:val="affff4"/>
        <w:keepLines/>
        <w:rPr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AC2C2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rStyle w:val="aff1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i/>
                <w:iCs/>
                <w:sz w:val="24"/>
                <w:szCs w:val="24"/>
              </w:rPr>
              <w:t>РФ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Российская федерация</w:t>
            </w:r>
            <w:r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AC2C25">
        <w:trPr>
          <w:cantSplit/>
          <w:trHeight w:val="7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rStyle w:val="aff1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1"/>
                <w:b w:val="0"/>
                <w:iCs/>
                <w:sz w:val="24"/>
                <w:szCs w:val="24"/>
                <w:shd w:val="clear" w:color="auto" w:fill="auto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Нормативно-технические документы</w:t>
            </w:r>
          </w:p>
        </w:tc>
      </w:tr>
      <w:tr w:rsidR="00AC2C25">
        <w:trPr>
          <w:cantSplit/>
          <w:trHeight w:val="7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rStyle w:val="aff1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i/>
                <w:iCs/>
                <w:sz w:val="24"/>
                <w:szCs w:val="24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Свод правил</w:t>
            </w:r>
          </w:p>
        </w:tc>
      </w:tr>
    </w:tbl>
    <w:p w:rsidR="00AC2C25" w:rsidRDefault="00AC2C25">
      <w:pPr>
        <w:keepNext/>
        <w:keepLines/>
        <w:jc w:val="both"/>
        <w:rPr>
          <w:i/>
          <w:iCs/>
          <w:sz w:val="24"/>
          <w:szCs w:val="24"/>
        </w:rPr>
      </w:pPr>
    </w:p>
    <w:p w:rsidR="00AC2C25" w:rsidRDefault="006511B0">
      <w:pPr>
        <w:keepNext/>
        <w:keepLines/>
        <w:rPr>
          <w:sz w:val="24"/>
          <w:szCs w:val="24"/>
        </w:rPr>
      </w:pPr>
      <w:r>
        <w:br w:type="page"/>
      </w:r>
    </w:p>
    <w:p w:rsidR="00AC2C25" w:rsidRDefault="006511B0" w:rsidP="00125F1A">
      <w:pPr>
        <w:pStyle w:val="4"/>
        <w:numPr>
          <w:ilvl w:val="1"/>
          <w:numId w:val="3"/>
        </w:numPr>
        <w:ind w:left="-1134" w:firstLine="1552"/>
      </w:pPr>
      <w:bookmarkStart w:id="6" w:name="__RefHeading___Toc2695_2175631676"/>
      <w:bookmarkStart w:id="7" w:name="_Toc169685117"/>
      <w:bookmarkEnd w:id="6"/>
      <w:r>
        <w:lastRenderedPageBreak/>
        <w:t>Наименование закупаемой продукции</w:t>
      </w:r>
      <w:bookmarkEnd w:id="7"/>
    </w:p>
    <w:p w:rsidR="00AC2C25" w:rsidRDefault="006511B0">
      <w:pPr>
        <w:rPr>
          <w:sz w:val="24"/>
        </w:rPr>
      </w:pPr>
      <w:r>
        <w:rPr>
          <w:sz w:val="24"/>
        </w:rPr>
        <w:t>ОКПД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71.20.19.190. Разработка проекта нормативов образования отходов и лимитов на их размещение (ПНООЛР)</w:t>
      </w:r>
    </w:p>
    <w:p w:rsidR="00AC2C25" w:rsidRDefault="00AC2C25"/>
    <w:p w:rsidR="00AC2C25" w:rsidRDefault="006511B0" w:rsidP="00125F1A">
      <w:pPr>
        <w:pStyle w:val="4"/>
        <w:numPr>
          <w:ilvl w:val="1"/>
          <w:numId w:val="3"/>
        </w:numPr>
        <w:ind w:left="426"/>
        <w:rPr>
          <w:sz w:val="28"/>
        </w:rPr>
      </w:pPr>
      <w:bookmarkStart w:id="8" w:name="__RefHeading___Toc2697_2175631676"/>
      <w:bookmarkStart w:id="9" w:name="_Toc169685118"/>
      <w:bookmarkEnd w:id="8"/>
      <w:r>
        <w:t xml:space="preserve">Цель </w:t>
      </w:r>
      <w:bookmarkEnd w:id="9"/>
      <w:r>
        <w:t>оказания услуг</w:t>
      </w:r>
      <w:r>
        <w:rPr>
          <w:sz w:val="28"/>
        </w:rPr>
        <w:t xml:space="preserve"> </w:t>
      </w:r>
    </w:p>
    <w:p w:rsidR="00AC2C25" w:rsidRDefault="006511B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Разработка проекта ПНООЛР, подача декларации о воздействии на окружающую среду в управление </w:t>
      </w:r>
      <w:proofErr w:type="spellStart"/>
      <w:r>
        <w:rPr>
          <w:sz w:val="24"/>
        </w:rPr>
        <w:t>Росприроднадзора</w:t>
      </w:r>
      <w:proofErr w:type="spellEnd"/>
      <w:r>
        <w:rPr>
          <w:sz w:val="24"/>
        </w:rPr>
        <w:t xml:space="preserve"> </w:t>
      </w:r>
      <w:r w:rsidR="00FF4F5C">
        <w:rPr>
          <w:sz w:val="24"/>
        </w:rPr>
        <w:t>по Ямало-Ненецкому автономному округу.</w:t>
      </w:r>
    </w:p>
    <w:p w:rsidR="00AC2C25" w:rsidRDefault="00AC2C25">
      <w:pPr>
        <w:pStyle w:val="aff0"/>
        <w:spacing w:line="360" w:lineRule="auto"/>
        <w:ind w:left="1920"/>
        <w:jc w:val="both"/>
        <w:rPr>
          <w:i/>
        </w:rPr>
      </w:pPr>
      <w:bookmarkStart w:id="10" w:name="_Toc51955737"/>
      <w:bookmarkStart w:id="11" w:name="_Toc51955684"/>
      <w:bookmarkStart w:id="12" w:name="_Toc51955738"/>
      <w:bookmarkStart w:id="13" w:name="_Toc51955851"/>
      <w:bookmarkStart w:id="14" w:name="_Toc51921827"/>
      <w:bookmarkStart w:id="15" w:name="_Toc51955690"/>
      <w:bookmarkStart w:id="16" w:name="_Toc51955739"/>
      <w:bookmarkStart w:id="17" w:name="_Toc51955852"/>
      <w:bookmarkStart w:id="18" w:name="_Toc51955850"/>
      <w:bookmarkStart w:id="19" w:name="_Toc51955802"/>
      <w:bookmarkStart w:id="20" w:name="_Toc51921826"/>
      <w:bookmarkStart w:id="21" w:name="_Toc51955803"/>
      <w:bookmarkStart w:id="22" w:name="_Toc51921828"/>
      <w:bookmarkStart w:id="23" w:name="_Toc51955691"/>
      <w:bookmarkStart w:id="24" w:name="_Toc51955740"/>
      <w:bookmarkStart w:id="25" w:name="_Toc51955804"/>
      <w:bookmarkStart w:id="26" w:name="_Toc51955853"/>
      <w:bookmarkStart w:id="27" w:name="_Toc51921829"/>
      <w:bookmarkStart w:id="28" w:name="_Toc51955692"/>
      <w:bookmarkStart w:id="29" w:name="_Toc51955741"/>
      <w:bookmarkStart w:id="30" w:name="_Toc51955805"/>
      <w:bookmarkStart w:id="31" w:name="_Toc51955854"/>
      <w:bookmarkStart w:id="32" w:name="_Toc51955733"/>
      <w:bookmarkStart w:id="33" w:name="_Toc51955689"/>
      <w:bookmarkStart w:id="34" w:name="_Toc51955846"/>
      <w:bookmarkStart w:id="35" w:name="_Toc51921823"/>
      <w:bookmarkStart w:id="36" w:name="_Toc51921821"/>
      <w:bookmarkStart w:id="37" w:name="_Toc51955798"/>
      <w:bookmarkStart w:id="38" w:name="_Toc51955734"/>
      <w:bookmarkStart w:id="39" w:name="_Toc51955685"/>
      <w:bookmarkStart w:id="40" w:name="_Toc51921822"/>
      <w:bookmarkStart w:id="41" w:name="_Toc51955735"/>
      <w:bookmarkStart w:id="42" w:name="_Toc51955797"/>
      <w:bookmarkStart w:id="43" w:name="_Toc51955847"/>
      <w:bookmarkStart w:id="44" w:name="_Toc51955686"/>
      <w:bookmarkStart w:id="45" w:name="_Toc51955688"/>
      <w:bookmarkStart w:id="46" w:name="_Toc51921825"/>
      <w:bookmarkStart w:id="47" w:name="_Toc51955849"/>
      <w:bookmarkStart w:id="48" w:name="_Toc51955800"/>
      <w:bookmarkStart w:id="49" w:name="_Toc51955736"/>
      <w:bookmarkStart w:id="50" w:name="_Toc51955687"/>
      <w:bookmarkStart w:id="51" w:name="_Toc51921824"/>
      <w:bookmarkStart w:id="52" w:name="_Toc51955848"/>
      <w:bookmarkStart w:id="53" w:name="_Toc51955799"/>
      <w:bookmarkStart w:id="54" w:name="_Toc5195580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AC2C25" w:rsidRDefault="006511B0" w:rsidP="006511B0">
      <w:pPr>
        <w:pStyle w:val="1"/>
        <w:numPr>
          <w:ilvl w:val="0"/>
          <w:numId w:val="3"/>
        </w:numPr>
        <w:rPr>
          <w:caps/>
        </w:rPr>
      </w:pPr>
      <w:bookmarkStart w:id="55" w:name="__RefHeading___Toc2703_2175631676"/>
      <w:bookmarkStart w:id="56" w:name="_Toc51921656"/>
      <w:bookmarkStart w:id="57" w:name="_Toc169685121"/>
      <w:bookmarkEnd w:id="55"/>
      <w:r>
        <w:t>Требования к продукции</w:t>
      </w:r>
      <w:bookmarkEnd w:id="56"/>
      <w:bookmarkEnd w:id="57"/>
    </w:p>
    <w:p w:rsidR="00AC2C25" w:rsidRDefault="006511B0" w:rsidP="00125F1A">
      <w:pPr>
        <w:pStyle w:val="4"/>
        <w:numPr>
          <w:ilvl w:val="1"/>
          <w:numId w:val="3"/>
        </w:numPr>
        <w:ind w:left="0" w:hanging="3118"/>
      </w:pPr>
      <w:bookmarkStart w:id="58" w:name="__RefHeading___Toc2705_2175631676"/>
      <w:bookmarkStart w:id="59" w:name="_Toc169685122"/>
      <w:bookmarkEnd w:id="58"/>
      <w:r>
        <w:t xml:space="preserve">Требования к объемам и срокам </w:t>
      </w:r>
      <w:bookmarkEnd w:id="59"/>
      <w:r>
        <w:t>оказанных услуг</w:t>
      </w:r>
    </w:p>
    <w:p w:rsidR="00AC2C25" w:rsidRDefault="006511B0" w:rsidP="006511B0">
      <w:pPr>
        <w:pStyle w:val="32"/>
        <w:numPr>
          <w:ilvl w:val="2"/>
          <w:numId w:val="3"/>
        </w:numPr>
      </w:pPr>
      <w:bookmarkStart w:id="60" w:name="__RefHeading___Toc2707_2175631676"/>
      <w:bookmarkStart w:id="61" w:name="_Toc51921657"/>
      <w:bookmarkStart w:id="62" w:name="_Toc169685123"/>
      <w:bookmarkEnd w:id="60"/>
      <w:r>
        <w:t xml:space="preserve">Требования к видам и объемам </w:t>
      </w:r>
      <w:bookmarkEnd w:id="61"/>
      <w:bookmarkEnd w:id="62"/>
      <w:r>
        <w:t>услуг</w:t>
      </w:r>
    </w:p>
    <w:p w:rsidR="00AC2C25" w:rsidRDefault="006511B0">
      <w:pPr>
        <w:spacing w:after="60"/>
        <w:rPr>
          <w:bCs/>
        </w:rPr>
      </w:pPr>
      <w:r>
        <w:rPr>
          <w:b/>
          <w:bCs/>
          <w:sz w:val="24"/>
          <w:szCs w:val="24"/>
        </w:rPr>
        <w:t>Таблица 2. Перечень и объем оказанных услуг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73"/>
        <w:gridCol w:w="5680"/>
        <w:gridCol w:w="1698"/>
        <w:gridCol w:w="1417"/>
      </w:tblGrid>
      <w:tr w:rsidR="00AC2C25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C25" w:rsidRDefault="006511B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C2C25" w:rsidRDefault="006511B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C25" w:rsidRDefault="006511B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C25" w:rsidRDefault="006511B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C25" w:rsidRDefault="006511B0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AC2C25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2C25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AC2C25">
            <w:pPr>
              <w:pStyle w:val="aff0"/>
              <w:widowControl w:val="0"/>
              <w:numPr>
                <w:ilvl w:val="0"/>
                <w:numId w:val="8"/>
              </w:numPr>
              <w:rPr>
                <w:i/>
                <w:iCs/>
                <w:lang w:val="en-US"/>
              </w:rPr>
            </w:pP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 w:rsidP="00FF4F5C">
            <w:pPr>
              <w:pStyle w:val="aff0"/>
              <w:widowControl w:val="0"/>
              <w:tabs>
                <w:tab w:val="left" w:pos="426"/>
              </w:tabs>
              <w:spacing w:before="120" w:after="120"/>
              <w:contextualSpacing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ОКПД</w:t>
            </w:r>
            <w:proofErr w:type="gramStart"/>
            <w:r>
              <w:rPr>
                <w:rFonts w:eastAsia="Times New Roman"/>
              </w:rPr>
              <w:t>2</w:t>
            </w:r>
            <w:proofErr w:type="gramEnd"/>
            <w:r>
              <w:rPr>
                <w:rFonts w:eastAsia="Times New Roman"/>
              </w:rPr>
              <w:t xml:space="preserve"> 71.20.19.190. Разработка проекта нормативов образования отходов и лимитов на их размещение (ПНООЛР)</w:t>
            </w:r>
          </w:p>
        </w:tc>
      </w:tr>
      <w:tr w:rsidR="00AC2C25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AC2C25">
            <w:pPr>
              <w:pStyle w:val="aff0"/>
              <w:widowControl w:val="0"/>
              <w:numPr>
                <w:ilvl w:val="1"/>
                <w:numId w:val="8"/>
              </w:numPr>
              <w:ind w:hanging="792"/>
              <w:rPr>
                <w:i/>
                <w:iCs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pStyle w:val="af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Характеристика основного производства (основные производственные цеха);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 </w:t>
            </w:r>
            <w:r>
              <w:rPr>
                <w:color w:val="000000"/>
                <w:spacing w:val="-6"/>
                <w:sz w:val="24"/>
                <w:szCs w:val="24"/>
              </w:rPr>
              <w:t>Инвентаризация источников образования отходов. Сбор данных об источниках образования 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6"/>
                <w:sz w:val="24"/>
                <w:szCs w:val="24"/>
              </w:rPr>
              <w:t>Определение (расчет) годовых нормативов образования 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 </w:t>
            </w:r>
            <w:r>
              <w:rPr>
                <w:color w:val="000000"/>
                <w:spacing w:val="-6"/>
                <w:sz w:val="24"/>
                <w:szCs w:val="24"/>
              </w:rPr>
              <w:t>Определение (расчет), на основе нормативов образования отходов, количества ежегодно образующихся 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</w:pPr>
            <w:r>
              <w:rPr>
                <w:sz w:val="24"/>
                <w:szCs w:val="24"/>
              </w:rPr>
              <w:t>- Обоснование количества отходов, предлагаемых для испол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ьзования и (или) обезвреживания; </w:t>
            </w:r>
          </w:p>
          <w:p w:rsidR="00AC2C25" w:rsidRDefault="006511B0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Разработка паспортов на опасные отходы производства</w:t>
            </w:r>
            <w:r w:rsidR="00B8272D">
              <w:rPr>
                <w:color w:val="000000"/>
                <w:spacing w:val="-6"/>
                <w:sz w:val="24"/>
                <w:szCs w:val="24"/>
              </w:rPr>
              <w:t xml:space="preserve"> 1 – 4 класса</w:t>
            </w:r>
            <w:r>
              <w:rPr>
                <w:color w:val="000000"/>
                <w:spacing w:val="-6"/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Инвентаризация мест накопления отходов;</w:t>
            </w:r>
          </w:p>
          <w:p w:rsidR="00AC2C25" w:rsidRDefault="006511B0" w:rsidP="00B8272D">
            <w:pPr>
              <w:pStyle w:val="afe"/>
              <w:jc w:val="both"/>
              <w:rPr>
                <w:color w:val="000000"/>
                <w:spacing w:val="-6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- Передача разработанного проекта ПНООЛР Заказчику</w:t>
            </w:r>
            <w:r w:rsidR="00B8272D">
              <w:rPr>
                <w:color w:val="000000"/>
                <w:spacing w:val="-6"/>
                <w:sz w:val="24"/>
                <w:szCs w:val="24"/>
              </w:rPr>
              <w:t xml:space="preserve"> по адресу: 629300, ЯНАО, г. Новый Уренгой ул. Промысловая, 16, а/я 972</w:t>
            </w:r>
            <w:proofErr w:type="gramEnd"/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widowControl w:val="0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соответствии с ведомостью объемов работ (Приложение к настоящим Техническим требованиям)</w:t>
            </w:r>
          </w:p>
        </w:tc>
      </w:tr>
    </w:tbl>
    <w:p w:rsidR="00AC2C25" w:rsidRDefault="006511B0" w:rsidP="006511B0">
      <w:pPr>
        <w:pStyle w:val="32"/>
      </w:pPr>
      <w:bookmarkStart w:id="63" w:name="__RefHeading___Toc2709_2175631676"/>
      <w:bookmarkStart w:id="64" w:name="_Toc51921659"/>
      <w:bookmarkStart w:id="65" w:name="_Toc169685124"/>
      <w:bookmarkEnd w:id="63"/>
      <w:r>
        <w:rPr>
          <w:lang w:val="ru-RU"/>
        </w:rPr>
        <w:t>2.1.2.</w:t>
      </w:r>
      <w:r>
        <w:t xml:space="preserve">Требования к срокам </w:t>
      </w:r>
      <w:bookmarkEnd w:id="64"/>
      <w:bookmarkEnd w:id="65"/>
      <w:r>
        <w:rPr>
          <w:bCs/>
        </w:rPr>
        <w:t>оказания услуг</w:t>
      </w:r>
    </w:p>
    <w:p w:rsidR="00AC2C25" w:rsidRDefault="006511B0">
      <w:pPr>
        <w:pStyle w:val="affff4"/>
        <w:jc w:val="left"/>
        <w:outlineLvl w:val="0"/>
      </w:pPr>
      <w:bookmarkStart w:id="66" w:name="__RefHeading___Toc2711_2175631676"/>
      <w:bookmarkStart w:id="67" w:name="_Toc51921660"/>
      <w:bookmarkStart w:id="68" w:name="_Toc169685125"/>
      <w:bookmarkEnd w:id="66"/>
      <w:r>
        <w:t xml:space="preserve">Таблица 3. Требования по срокам </w:t>
      </w:r>
      <w:bookmarkEnd w:id="67"/>
      <w:bookmarkEnd w:id="68"/>
      <w:r>
        <w:rPr>
          <w:bCs/>
        </w:rPr>
        <w:t>оказания услуг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989"/>
        <w:gridCol w:w="2234"/>
      </w:tblGrid>
      <w:tr w:rsidR="00AC2C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C25" w:rsidRDefault="006511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C25" w:rsidRDefault="006511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C25" w:rsidRDefault="006511B0">
            <w:pPr>
              <w:pStyle w:val="affff5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Требования к началу </w:t>
            </w:r>
            <w:proofErr w:type="gramStart"/>
            <w:r>
              <w:rPr>
                <w:szCs w:val="22"/>
              </w:rPr>
              <w:t>срока оказания услуг/ этапа услуг</w:t>
            </w:r>
            <w:proofErr w:type="gram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C25" w:rsidRDefault="006511B0">
            <w:pPr>
              <w:pStyle w:val="affff5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Требования к окончанию </w:t>
            </w:r>
            <w:proofErr w:type="gramStart"/>
            <w:r>
              <w:rPr>
                <w:szCs w:val="22"/>
              </w:rPr>
              <w:t>срока оказания услуг / этапа услуг</w:t>
            </w:r>
            <w:proofErr w:type="gramEnd"/>
          </w:p>
        </w:tc>
      </w:tr>
      <w:tr w:rsidR="00AC2C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AC2C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AC2C25">
            <w:pPr>
              <w:pStyle w:val="aff0"/>
              <w:widowControl w:val="0"/>
              <w:numPr>
                <w:ilvl w:val="0"/>
                <w:numId w:val="9"/>
              </w:num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pStyle w:val="aff0"/>
              <w:widowControl w:val="0"/>
              <w:tabs>
                <w:tab w:val="left" w:pos="426"/>
              </w:tabs>
              <w:spacing w:before="120" w:after="120"/>
              <w:contextualSpacing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ОКПД</w:t>
            </w:r>
            <w:r w:rsidR="00FF4F5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2 71.20.19.190. Разработка проекта нормативов образования отходов и лимитов на их размещение (ПНООЛР)</w:t>
            </w:r>
          </w:p>
        </w:tc>
      </w:tr>
      <w:tr w:rsidR="00AC2C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pStyle w:val="aff0"/>
              <w:widowControl w:val="0"/>
              <w:ind w:left="360" w:hanging="33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Default="006511B0">
            <w:pPr>
              <w:pStyle w:val="afe"/>
              <w:jc w:val="both"/>
              <w:rPr>
                <w:sz w:val="24"/>
                <w:szCs w:val="24"/>
              </w:rPr>
            </w:pPr>
            <w:bookmarkStart w:id="69" w:name="__RefHeading___Toc2699_2175631676_Копия_"/>
            <w:bookmarkEnd w:id="69"/>
            <w:r>
              <w:rPr>
                <w:sz w:val="24"/>
                <w:szCs w:val="24"/>
              </w:rPr>
              <w:t xml:space="preserve">- Характеристика основного производства </w:t>
            </w:r>
            <w:r>
              <w:rPr>
                <w:sz w:val="24"/>
                <w:szCs w:val="24"/>
              </w:rPr>
              <w:lastRenderedPageBreak/>
              <w:t>(основные производственные цеха);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 </w:t>
            </w:r>
            <w:r>
              <w:rPr>
                <w:color w:val="000000"/>
                <w:spacing w:val="-6"/>
                <w:sz w:val="24"/>
                <w:szCs w:val="24"/>
              </w:rPr>
              <w:t>Инвентаризация источников образования отходов. Сбор данных об источниках образования 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6"/>
                <w:sz w:val="24"/>
                <w:szCs w:val="24"/>
              </w:rPr>
              <w:t>Определение (расчет) годовых нормативов образования 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 </w:t>
            </w:r>
            <w:r>
              <w:rPr>
                <w:color w:val="000000"/>
                <w:spacing w:val="-6"/>
                <w:sz w:val="24"/>
                <w:szCs w:val="24"/>
              </w:rPr>
              <w:t>Определение (расчет), на основе нормативов образования отходов, количества ежегодно образующихся отходов</w:t>
            </w:r>
            <w:r>
              <w:rPr>
                <w:sz w:val="24"/>
                <w:szCs w:val="24"/>
              </w:rPr>
              <w:t>;</w:t>
            </w:r>
          </w:p>
          <w:p w:rsidR="00AC2C25" w:rsidRDefault="006511B0">
            <w:pPr>
              <w:jc w:val="both"/>
            </w:pPr>
            <w:r>
              <w:rPr>
                <w:sz w:val="24"/>
                <w:szCs w:val="24"/>
              </w:rPr>
              <w:t>- Обоснование количества отходов, предлагаемых для испол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ьзования и (или) обезвреживания; </w:t>
            </w:r>
          </w:p>
          <w:p w:rsidR="00AC2C25" w:rsidRDefault="006511B0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Разработка паспортов на опасные отходы производства;</w:t>
            </w:r>
          </w:p>
          <w:p w:rsidR="00AC2C25" w:rsidRDefault="006511B0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Инвентаризация мест накопления отходов;</w:t>
            </w:r>
          </w:p>
          <w:p w:rsidR="00AC2C25" w:rsidRDefault="006511B0">
            <w:pPr>
              <w:pStyle w:val="afe"/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 Передача разработанного проекта ПНООЛР Заказчику.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25" w:rsidRPr="006511B0" w:rsidRDefault="006511B0" w:rsidP="006511B0">
            <w:pPr>
              <w:widowControl w:val="0"/>
              <w:jc w:val="center"/>
            </w:pPr>
            <w:r w:rsidRPr="006511B0">
              <w:rPr>
                <w:i/>
                <w:iCs/>
                <w:sz w:val="22"/>
                <w:szCs w:val="22"/>
              </w:rPr>
              <w:lastRenderedPageBreak/>
              <w:t>с 03.06.2026 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C25" w:rsidRPr="006511B0" w:rsidRDefault="006511B0" w:rsidP="006511B0">
            <w:pPr>
              <w:widowControl w:val="0"/>
              <w:jc w:val="center"/>
            </w:pPr>
            <w:r w:rsidRPr="006511B0">
              <w:rPr>
                <w:i/>
                <w:iCs/>
                <w:sz w:val="22"/>
                <w:szCs w:val="22"/>
              </w:rPr>
              <w:t>по 30.10.2026 г.</w:t>
            </w:r>
          </w:p>
        </w:tc>
      </w:tr>
    </w:tbl>
    <w:p w:rsidR="00AC2C25" w:rsidRDefault="00AC2C25">
      <w:pPr>
        <w:sectPr w:rsidR="00AC2C25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AC2C25" w:rsidRDefault="006511B0" w:rsidP="006511B0">
      <w:pPr>
        <w:pStyle w:val="4"/>
        <w:rPr>
          <w:rStyle w:val="aff1"/>
          <w:iCs/>
        </w:rPr>
      </w:pPr>
      <w:bookmarkStart w:id="70" w:name="__RefHeading___Toc2713_2175631676"/>
      <w:bookmarkStart w:id="71" w:name="_Toc169685126"/>
      <w:bookmarkEnd w:id="70"/>
      <w:r>
        <w:lastRenderedPageBreak/>
        <w:t>Требования к качеству услуг</w:t>
      </w:r>
      <w:bookmarkEnd w:id="71"/>
    </w:p>
    <w:p w:rsidR="00AC2C25" w:rsidRDefault="006511B0">
      <w:pPr>
        <w:pStyle w:val="affff4"/>
        <w:spacing w:after="120"/>
        <w:jc w:val="left"/>
        <w:outlineLvl w:val="0"/>
        <w:rPr>
          <w:rStyle w:val="aff1"/>
          <w:iCs/>
        </w:rPr>
      </w:pPr>
      <w:bookmarkStart w:id="72" w:name="__RefHeading___Toc2715_2175631676"/>
      <w:bookmarkStart w:id="73" w:name="_Ref40018113"/>
      <w:bookmarkStart w:id="74" w:name="_Ref37699133"/>
      <w:bookmarkStart w:id="75" w:name="_Toc51921661"/>
      <w:bookmarkStart w:id="76" w:name="_Toc169685127"/>
      <w:bookmarkEnd w:id="72"/>
      <w:bookmarkEnd w:id="73"/>
      <w:bookmarkEnd w:id="74"/>
      <w:r>
        <w:t xml:space="preserve">Таблица 4. Требования к качеству </w:t>
      </w:r>
      <w:bookmarkEnd w:id="75"/>
      <w:bookmarkEnd w:id="76"/>
      <w:r>
        <w:t xml:space="preserve">услуг </w:t>
      </w:r>
    </w:p>
    <w:p w:rsidR="00AC2C25" w:rsidRDefault="006511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 / этапа услуг (позиция № 1,2 Таблицы 2): </w:t>
      </w:r>
    </w:p>
    <w:p w:rsidR="00AC2C25" w:rsidRDefault="006511B0">
      <w:pPr>
        <w:pStyle w:val="aff0"/>
        <w:widowControl w:val="0"/>
        <w:tabs>
          <w:tab w:val="left" w:pos="426"/>
        </w:tabs>
        <w:spacing w:before="120" w:after="120"/>
        <w:contextualSpacing w:val="0"/>
        <w:jc w:val="both"/>
        <w:rPr>
          <w:rFonts w:eastAsia="Times New Roman"/>
        </w:rPr>
      </w:pPr>
      <w:r>
        <w:rPr>
          <w:rFonts w:eastAsia="Times New Roman"/>
          <w:b/>
          <w:i/>
          <w:iCs/>
        </w:rPr>
        <w:t>Разработка проекта нормативов образования отходов и лимитов на их размещение</w:t>
      </w:r>
    </w:p>
    <w:p w:rsidR="00AC2C25" w:rsidRDefault="00AC2C25">
      <w:pPr>
        <w:rPr>
          <w:i/>
          <w:iCs/>
          <w:shd w:val="clear" w:color="auto" w:fill="FFFF99"/>
        </w:rPr>
      </w:pPr>
    </w:p>
    <w:tbl>
      <w:tblPr>
        <w:tblStyle w:val="affff9"/>
        <w:tblW w:w="152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3"/>
        <w:gridCol w:w="2270"/>
        <w:gridCol w:w="5076"/>
        <w:gridCol w:w="2397"/>
        <w:gridCol w:w="2398"/>
        <w:gridCol w:w="1904"/>
        <w:gridCol w:w="73"/>
        <w:gridCol w:w="236"/>
      </w:tblGrid>
      <w:tr w:rsidR="00AC2C25" w:rsidTr="00FF4F5C">
        <w:tc>
          <w:tcPr>
            <w:tcW w:w="863" w:type="dxa"/>
            <w:vMerge w:val="restart"/>
            <w:vAlign w:val="center"/>
          </w:tcPr>
          <w:p w:rsidR="00AC2C25" w:rsidRDefault="006511B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70" w:type="dxa"/>
            <w:vMerge w:val="restart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076" w:type="dxa"/>
            <w:vMerge w:val="restart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95" w:type="dxa"/>
            <w:gridSpan w:val="2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77" w:type="dxa"/>
            <w:gridSpan w:val="2"/>
            <w:vMerge w:val="restart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c>
          <w:tcPr>
            <w:tcW w:w="863" w:type="dxa"/>
            <w:vMerge/>
            <w:vAlign w:val="center"/>
          </w:tcPr>
          <w:p w:rsidR="00AC2C25" w:rsidRDefault="00AC2C2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:rsidR="00AC2C25" w:rsidRDefault="00AC2C2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6" w:type="dxa"/>
            <w:vMerge/>
            <w:vAlign w:val="center"/>
          </w:tcPr>
          <w:p w:rsidR="00AC2C25" w:rsidRDefault="00AC2C2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398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77" w:type="dxa"/>
            <w:gridSpan w:val="2"/>
            <w:vMerge/>
            <w:vAlign w:val="center"/>
          </w:tcPr>
          <w:p w:rsidR="00AC2C25" w:rsidRDefault="00AC2C2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rPr>
          <w:trHeight w:val="234"/>
        </w:trPr>
        <w:tc>
          <w:tcPr>
            <w:tcW w:w="863" w:type="dxa"/>
            <w:vAlign w:val="center"/>
          </w:tcPr>
          <w:p w:rsidR="00AC2C25" w:rsidRDefault="006511B0">
            <w:pPr>
              <w:widowControl w:val="0"/>
              <w:spacing w:before="60" w:after="60"/>
              <w:jc w:val="center"/>
              <w:rPr>
                <w:rStyle w:val="aff1"/>
                <w:b w:val="0"/>
                <w:iCs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76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97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98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2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c>
          <w:tcPr>
            <w:tcW w:w="863" w:type="dxa"/>
            <w:vAlign w:val="center"/>
          </w:tcPr>
          <w:p w:rsidR="00AC2C25" w:rsidRDefault="00AC2C25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rStyle w:val="aff1"/>
                <w:b w:val="0"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AC2C25" w:rsidRDefault="006511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397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  <w:vAlign w:val="center"/>
          </w:tcPr>
          <w:p w:rsidR="00AC2C25" w:rsidRDefault="006511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c>
          <w:tcPr>
            <w:tcW w:w="863" w:type="dxa"/>
            <w:vAlign w:val="center"/>
          </w:tcPr>
          <w:p w:rsidR="00AC2C25" w:rsidRDefault="00AC2C2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AC2C25" w:rsidRDefault="006511B0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397" w:type="dxa"/>
            <w:vAlign w:val="center"/>
          </w:tcPr>
          <w:p w:rsidR="00AC2C25" w:rsidRDefault="006511B0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  <w:vAlign w:val="center"/>
          </w:tcPr>
          <w:p w:rsidR="00AC2C25" w:rsidRDefault="006511B0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  <w:vAlign w:val="center"/>
          </w:tcPr>
          <w:p w:rsidR="00AC2C25" w:rsidRDefault="006511B0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c>
          <w:tcPr>
            <w:tcW w:w="863" w:type="dxa"/>
            <w:vAlign w:val="center"/>
          </w:tcPr>
          <w:p w:rsidR="00AC2C25" w:rsidRDefault="00AC2C25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  <w:shd w:val="clear" w:color="auto" w:fill="auto"/>
          </w:tcPr>
          <w:p w:rsidR="00AC2C25" w:rsidRDefault="006511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:rsidR="00AC2C25" w:rsidRDefault="00AC2C25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i/>
                <w:iCs/>
                <w:lang w:val="ru-RU" w:eastAsia="ru-RU"/>
              </w:rPr>
            </w:pPr>
          </w:p>
        </w:tc>
        <w:tc>
          <w:tcPr>
            <w:tcW w:w="5076" w:type="dxa"/>
            <w:shd w:val="clear" w:color="auto" w:fill="FFFFFF"/>
          </w:tcPr>
          <w:p w:rsidR="00AC2C25" w:rsidRDefault="006511B0">
            <w:pPr>
              <w:widowControl w:val="0"/>
              <w:shd w:val="clear" w:color="auto" w:fill="FFFFFF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AC2C25" w:rsidRDefault="006511B0">
            <w:pPr>
              <w:pStyle w:val="aff0"/>
              <w:widowControl w:val="0"/>
              <w:numPr>
                <w:ilvl w:val="0"/>
                <w:numId w:val="7"/>
              </w:numPr>
              <w:ind w:left="321" w:hanging="284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Правила противопожарного режима в РФ (утв. ПП РФ № 1479 от 16.09.2020 г.).</w:t>
            </w:r>
          </w:p>
        </w:tc>
        <w:tc>
          <w:tcPr>
            <w:tcW w:w="2397" w:type="dxa"/>
            <w:shd w:val="clear" w:color="auto" w:fill="auto"/>
          </w:tcPr>
          <w:p w:rsidR="00AC2C25" w:rsidRDefault="006511B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8" w:type="dxa"/>
            <w:shd w:val="clear" w:color="auto" w:fill="auto"/>
          </w:tcPr>
          <w:p w:rsidR="00AC2C25" w:rsidRDefault="006511B0">
            <w:pPr>
              <w:widowControl w:val="0"/>
              <w:rPr>
                <w:rStyle w:val="aff1"/>
                <w:b w:val="0"/>
                <w:iCs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AC2C25" w:rsidRDefault="00AC2C25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AC2C25" w:rsidTr="00FF4F5C">
        <w:tc>
          <w:tcPr>
            <w:tcW w:w="863" w:type="dxa"/>
            <w:vAlign w:val="center"/>
          </w:tcPr>
          <w:p w:rsidR="00AC2C25" w:rsidRDefault="00AC2C25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AC2C25" w:rsidRDefault="006511B0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услуг</w:t>
            </w:r>
          </w:p>
        </w:tc>
        <w:tc>
          <w:tcPr>
            <w:tcW w:w="2397" w:type="dxa"/>
            <w:vAlign w:val="center"/>
          </w:tcPr>
          <w:p w:rsidR="00AC2C25" w:rsidRDefault="006511B0">
            <w:pPr>
              <w:widowControl w:val="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  <w:vAlign w:val="center"/>
          </w:tcPr>
          <w:p w:rsidR="00AC2C25" w:rsidRDefault="006511B0">
            <w:pPr>
              <w:widowControl w:val="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  <w:vAlign w:val="center"/>
          </w:tcPr>
          <w:p w:rsidR="00AC2C25" w:rsidRDefault="006511B0">
            <w:pPr>
              <w:widowControl w:val="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2C25" w:rsidRDefault="00AC2C25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  <w:p w:rsidR="00FF4F5C" w:rsidRDefault="00FF4F5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i/>
                <w:iCs/>
                <w:lang w:val="ru-RU" w:eastAsia="ru-RU"/>
              </w:rPr>
            </w:pPr>
          </w:p>
        </w:tc>
        <w:tc>
          <w:tcPr>
            <w:tcW w:w="5076" w:type="dxa"/>
          </w:tcPr>
          <w:p w:rsidR="00FF4F5C" w:rsidRPr="007B0C6B" w:rsidRDefault="00FF4F5C" w:rsidP="00BF754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7B0C6B">
              <w:rPr>
                <w:sz w:val="24"/>
                <w:szCs w:val="24"/>
              </w:rPr>
              <w:t xml:space="preserve">Допуск персонала исполнителя для оказания услуг должен осуществляться в соответствии с Положением о пропускном и </w:t>
            </w:r>
            <w:proofErr w:type="spellStart"/>
            <w:r w:rsidRPr="007B0C6B">
              <w:rPr>
                <w:sz w:val="24"/>
                <w:szCs w:val="24"/>
              </w:rPr>
              <w:t>внутриобъектовом</w:t>
            </w:r>
            <w:proofErr w:type="spellEnd"/>
            <w:r w:rsidRPr="007B0C6B">
              <w:rPr>
                <w:sz w:val="24"/>
                <w:szCs w:val="24"/>
              </w:rPr>
              <w:t xml:space="preserve"> режимах в филиале ПЭС «</w:t>
            </w:r>
            <w:r>
              <w:rPr>
                <w:sz w:val="24"/>
                <w:szCs w:val="24"/>
              </w:rPr>
              <w:t>Уренгой</w:t>
            </w:r>
            <w:r w:rsidRPr="007B0C6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b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Организационно-</w:t>
            </w:r>
            <w:r>
              <w:rPr>
                <w:i/>
                <w:iCs/>
                <w:sz w:val="24"/>
                <w:szCs w:val="24"/>
              </w:rPr>
              <w:lastRenderedPageBreak/>
              <w:t>технические мероприятия перед началом услуг</w:t>
            </w:r>
          </w:p>
        </w:tc>
        <w:tc>
          <w:tcPr>
            <w:tcW w:w="5076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Предоставить в адрес филиала «</w:t>
            </w:r>
            <w:r w:rsidR="00B8272D">
              <w:rPr>
                <w:i/>
                <w:iCs/>
                <w:sz w:val="24"/>
                <w:szCs w:val="24"/>
              </w:rPr>
              <w:t xml:space="preserve">Филиала </w:t>
            </w:r>
            <w:r w:rsidR="00B8272D">
              <w:rPr>
                <w:i/>
                <w:iCs/>
                <w:sz w:val="24"/>
                <w:szCs w:val="24"/>
              </w:rPr>
              <w:lastRenderedPageBreak/>
              <w:t xml:space="preserve">ПЭС «Уренгой» </w:t>
            </w:r>
            <w:r>
              <w:rPr>
                <w:i/>
                <w:iCs/>
                <w:sz w:val="24"/>
                <w:szCs w:val="24"/>
              </w:rPr>
              <w:t>» ПАО «</w:t>
            </w:r>
            <w:r w:rsidR="00B8272D">
              <w:rPr>
                <w:i/>
                <w:iCs/>
                <w:sz w:val="24"/>
                <w:szCs w:val="24"/>
              </w:rPr>
              <w:t>Передвижная энергетика</w:t>
            </w:r>
            <w:r>
              <w:rPr>
                <w:i/>
                <w:iCs/>
                <w:sz w:val="24"/>
                <w:szCs w:val="24"/>
              </w:rPr>
              <w:t>»:</w:t>
            </w:r>
          </w:p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Приказ о назначении ответственного руководителя, производителя и членов бригады;</w:t>
            </w:r>
          </w:p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Список работников, с указанием фамилии и инициалов, должности, удостоверений по специализации работ и лиц, которые имеют право выдачи нарядов.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i/>
                <w:iCs/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rPr>
          <w:trHeight w:val="448"/>
        </w:trPr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персоналу Исполнителя</w:t>
            </w:r>
          </w:p>
          <w:p w:rsidR="00FF4F5C" w:rsidRDefault="00FF4F5C">
            <w:pPr>
              <w:widowControl w:val="0"/>
              <w:rPr>
                <w:rStyle w:val="aff1"/>
                <w:bCs/>
                <w:iCs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FF4F5C" w:rsidRDefault="00FF4F5C">
            <w:pPr>
              <w:widowControl w:val="0"/>
              <w:jc w:val="center"/>
              <w:rPr>
                <w:rStyle w:val="aff1"/>
                <w:rFonts w:eastAsia="Calibri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  <w:vAlign w:val="center"/>
          </w:tcPr>
          <w:p w:rsidR="00FF4F5C" w:rsidRDefault="00FF4F5C">
            <w:pPr>
              <w:widowControl w:val="0"/>
              <w:jc w:val="center"/>
              <w:rPr>
                <w:rStyle w:val="aff1"/>
                <w:rFonts w:eastAsia="Calibri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  <w:vAlign w:val="center"/>
          </w:tcPr>
          <w:p w:rsidR="00FF4F5C" w:rsidRDefault="00FF4F5C">
            <w:pPr>
              <w:widowControl w:val="0"/>
              <w:jc w:val="center"/>
              <w:rPr>
                <w:rStyle w:val="aff1"/>
                <w:rFonts w:eastAsia="Calibri"/>
                <w:b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Квалификация персонала Исполнителя, привлекаемого к выполнению работ</w:t>
            </w:r>
          </w:p>
          <w:p w:rsidR="00FF4F5C" w:rsidRDefault="00FF4F5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i/>
                <w:iCs/>
                <w:lang w:val="ru-RU" w:eastAsia="ru-RU"/>
              </w:rPr>
            </w:pPr>
          </w:p>
        </w:tc>
        <w:tc>
          <w:tcPr>
            <w:tcW w:w="5076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i/>
                <w:iCs/>
              </w:rPr>
            </w:pPr>
            <w:r>
              <w:rPr>
                <w:bCs/>
                <w:i/>
                <w:iCs/>
                <w:sz w:val="24"/>
                <w:szCs w:val="24"/>
              </w:rPr>
              <w:t>Предоставить выписку из реестра и копии трудовых договоров, подтверждающие наличие</w:t>
            </w:r>
            <w:r>
              <w:rPr>
                <w:i/>
                <w:iCs/>
                <w:sz w:val="24"/>
                <w:szCs w:val="24"/>
              </w:rPr>
              <w:t xml:space="preserve"> в штате </w:t>
            </w:r>
            <w:r>
              <w:rPr>
                <w:bCs/>
                <w:i/>
                <w:iCs/>
                <w:sz w:val="24"/>
                <w:szCs w:val="24"/>
              </w:rPr>
              <w:t xml:space="preserve">специалистов </w:t>
            </w:r>
            <w:r>
              <w:rPr>
                <w:i/>
                <w:iCs/>
                <w:sz w:val="24"/>
                <w:szCs w:val="24"/>
              </w:rPr>
              <w:t xml:space="preserve">собственных или привлекаемых (оформленных в соответствии с Гражданским Кодексом Российской Федерации или привлекаемых по трудовым, либо гражданско-правовым договорам), </w:t>
            </w:r>
            <w:r>
              <w:rPr>
                <w:bCs/>
                <w:i/>
                <w:iCs/>
                <w:sz w:val="24"/>
                <w:szCs w:val="24"/>
              </w:rPr>
              <w:t xml:space="preserve">имеющих право проведения работ». </w:t>
            </w:r>
          </w:p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i/>
                <w:iCs/>
              </w:rPr>
            </w:pP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b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FF4F5C" w:rsidRDefault="00FF4F5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услуг и охране труда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b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безопасности оказываемых услуг</w:t>
            </w:r>
          </w:p>
        </w:tc>
        <w:tc>
          <w:tcPr>
            <w:tcW w:w="5076" w:type="dxa"/>
          </w:tcPr>
          <w:p w:rsidR="00FF4F5C" w:rsidRDefault="00FF4F5C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Исполнитель должен:</w:t>
            </w:r>
          </w:p>
          <w:p w:rsidR="00FF4F5C" w:rsidRDefault="00FF4F5C">
            <w:pPr>
              <w:widowControl w:val="0"/>
              <w:ind w:left="17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Федерации.</w:t>
            </w:r>
          </w:p>
          <w:p w:rsidR="00FF4F5C" w:rsidRDefault="00FF4F5C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Исполнитель обязан:</w:t>
            </w:r>
          </w:p>
          <w:p w:rsidR="00FF4F5C" w:rsidRDefault="00FF4F5C">
            <w:pPr>
              <w:pStyle w:val="aff0"/>
              <w:widowControl w:val="0"/>
              <w:ind w:left="169"/>
              <w:jc w:val="both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 xml:space="preserve">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</w:t>
            </w:r>
            <w:r>
              <w:rPr>
                <w:rFonts w:eastAsia="Times New Roman"/>
                <w:i/>
                <w:iCs/>
              </w:rPr>
              <w:lastRenderedPageBreak/>
              <w:t>аттестацию работников на проведение соответствующих видов работ.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b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FF4F5C" w:rsidRDefault="00FF4F5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услуг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tabs>
                <w:tab w:val="center" w:pos="116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FF4F5C" w:rsidRDefault="00FF4F5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gridSpan w:val="2"/>
          </w:tcPr>
          <w:p w:rsidR="00FF4F5C" w:rsidRDefault="00FF4F5C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Требования к  </w:t>
            </w:r>
            <w:r>
              <w:rPr>
                <w:i/>
                <w:iCs/>
                <w:sz w:val="22"/>
                <w:szCs w:val="22"/>
              </w:rPr>
              <w:t>оказанию услуг</w:t>
            </w:r>
          </w:p>
        </w:tc>
        <w:tc>
          <w:tcPr>
            <w:tcW w:w="5076" w:type="dxa"/>
          </w:tcPr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Услуги должны быть оказаны в соответствии с действующими нормативными документами: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Федеральный закон от 10.01.2002 г., № 7 – ФЗ «Об охране окружающей среды»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Федеральный закон от 24.06.1998 г. № 89 – ФЗ «Об отходах производства и потребления» (в действующей редакции).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- Федеральный закон от 30.03.99 г. № 52 – ФЗ «О </w:t>
            </w:r>
            <w:proofErr w:type="spellStart"/>
            <w:r>
              <w:rPr>
                <w:i/>
                <w:iCs/>
                <w:sz w:val="24"/>
              </w:rPr>
              <w:t>санитарно</w:t>
            </w:r>
            <w:proofErr w:type="spellEnd"/>
            <w:r>
              <w:rPr>
                <w:i/>
                <w:iCs/>
                <w:sz w:val="24"/>
              </w:rPr>
              <w:t xml:space="preserve"> – эпидемиологическом благополучии населения»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Приказ Министерства природных ресурсов и экологии РФ от 25.02.2010 № 50 «О порядке разработки и утверждения нормативов образования отходов и лимитов на их размещение»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Приказ Министерства природных ресурсов и экологии РФ от 05.08.2014 № 349 «Об утверждении Методических указаний по разработке проектов нормативов образования отходов и лимитов на их размещение»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Приказ Федеральной службы по надзору в сфере природопользования РФ от 22.05.2017 г.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№ 242 «Об утверждении Федерального классификационного каталога от ходов»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- Приказ Министерства природных ресурсов и </w:t>
            </w:r>
            <w:r>
              <w:rPr>
                <w:i/>
                <w:iCs/>
                <w:sz w:val="24"/>
              </w:rPr>
              <w:lastRenderedPageBreak/>
              <w:t>экологии РФ от 04.12.2014 г. № 536 «Об утверждении Критериев отнесения отходов I – V классам опасности по степени негативного воздействия на окружающую среду» (в действующей редакции);</w:t>
            </w:r>
          </w:p>
          <w:p w:rsidR="00FF4F5C" w:rsidRDefault="00FF4F5C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- СанПиН 2.1.7.1322-03 «Гигиенические требования к размещению и обезвреживанию отходов производства и потребления».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FF4F5C" w:rsidRDefault="00FF4F5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04" w:type="dxa"/>
          </w:tcPr>
          <w:p w:rsidR="00FF4F5C" w:rsidRDefault="00FF4F5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5076" w:type="dxa"/>
          </w:tcPr>
          <w:p w:rsidR="00FF4F5C" w:rsidRDefault="00FF4F5C">
            <w:pPr>
              <w:contextualSpacing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Исполнитель в течение 10 дней после выполнения работ </w:t>
            </w:r>
            <w:proofErr w:type="gramStart"/>
            <w:r>
              <w:rPr>
                <w:i/>
                <w:iCs/>
                <w:sz w:val="24"/>
              </w:rPr>
              <w:t>предоставляет Заказчику документы</w:t>
            </w:r>
            <w:proofErr w:type="gramEnd"/>
            <w:r>
              <w:rPr>
                <w:i/>
                <w:iCs/>
                <w:sz w:val="24"/>
              </w:rPr>
              <w:t xml:space="preserve"> о выполненных работах:</w:t>
            </w:r>
          </w:p>
          <w:p w:rsidR="00FF4F5C" w:rsidRDefault="00FF4F5C">
            <w:pPr>
              <w:contextualSpacing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1. Акт о приемке работ.</w:t>
            </w:r>
          </w:p>
          <w:p w:rsidR="00FF4F5C" w:rsidRDefault="00FF4F5C">
            <w:pPr>
              <w:contextualSpacing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2. Счет-фактуру выполненных работ и затрат.</w:t>
            </w:r>
          </w:p>
          <w:p w:rsidR="00FF4F5C" w:rsidRDefault="00FF4F5C">
            <w:pPr>
              <w:contextualSpacing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3. Проект ПНООЛР, выполненный в соответствии с данным Техническим заданием. Все вышеуказанные документы Исполнитель готовит и передает Заказчику – 1 экземпляр в электронном виде исполнительной документации и 3 экземпляра на бумажных носителях исполнительной документации.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</w:tr>
      <w:tr w:rsidR="00FF4F5C" w:rsidTr="00FF4F5C"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i/>
                <w:iCs/>
              </w:rPr>
            </w:pPr>
          </w:p>
        </w:tc>
        <w:tc>
          <w:tcPr>
            <w:tcW w:w="7346" w:type="dxa"/>
            <w:gridSpan w:val="2"/>
            <w:vAlign w:val="center"/>
          </w:tcPr>
          <w:p w:rsidR="00FF4F5C" w:rsidRDefault="00FF4F5C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jc w:val="center"/>
              <w:rPr>
                <w:b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jc w:val="center"/>
              <w:rPr>
                <w:b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04" w:type="dxa"/>
          </w:tcPr>
          <w:p w:rsidR="00FF4F5C" w:rsidRDefault="00FF4F5C">
            <w:pPr>
              <w:widowControl w:val="0"/>
              <w:jc w:val="center"/>
              <w:rPr>
                <w:b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</w:tr>
      <w:tr w:rsidR="00FF4F5C" w:rsidTr="00FF4F5C">
        <w:trPr>
          <w:trHeight w:val="4558"/>
        </w:trPr>
        <w:tc>
          <w:tcPr>
            <w:tcW w:w="863" w:type="dxa"/>
            <w:vAlign w:val="center"/>
          </w:tcPr>
          <w:p w:rsidR="00FF4F5C" w:rsidRDefault="00FF4F5C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i/>
                <w:iCs/>
              </w:rPr>
            </w:pPr>
          </w:p>
        </w:tc>
        <w:tc>
          <w:tcPr>
            <w:tcW w:w="2270" w:type="dxa"/>
          </w:tcPr>
          <w:p w:rsidR="00FF4F5C" w:rsidRDefault="00FF4F5C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Гарантийный срок на результат услуг</w:t>
            </w:r>
          </w:p>
        </w:tc>
        <w:tc>
          <w:tcPr>
            <w:tcW w:w="5076" w:type="dxa"/>
          </w:tcPr>
          <w:p w:rsidR="00FF4F5C" w:rsidRDefault="00FF4F5C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i/>
                <w:iCs/>
                <w:sz w:val="24"/>
                <w:szCs w:val="24"/>
              </w:rPr>
              <w:t xml:space="preserve">1. Гарантии качества распространяются на все работы, выполненные Исполнителем (14 ФЗ от 26.01.1996 г. ГК РФ ст. 721). </w:t>
            </w:r>
          </w:p>
          <w:p w:rsidR="00FF4F5C" w:rsidRDefault="00FF4F5C">
            <w:pPr>
              <w:shd w:val="clear" w:color="auto" w:fill="FFFFFF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 Качество, выполненной Исполнителем работы, должно соответствовать условиям рабочей и исполнительной документации, нормативным и техническим требованиям, предъявленным к работам данного вида (14 ФЗ от 26.01.1996 г. ГК РФ ст. 721).</w:t>
            </w:r>
          </w:p>
          <w:p w:rsidR="00FF4F5C" w:rsidRDefault="00FF4F5C">
            <w:pPr>
              <w:shd w:val="clear" w:color="auto" w:fill="FFFFFF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3. Исполнитель </w:t>
            </w:r>
            <w:proofErr w:type="gramStart"/>
            <w:r>
              <w:rPr>
                <w:i/>
                <w:iCs/>
                <w:sz w:val="24"/>
                <w:szCs w:val="24"/>
              </w:rPr>
              <w:t>обеспечивает гарантию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на выполненные работы, сроком не менее 12 месяцев с момента приёмки работ (14 ФЗ от 26.01.1996 г. ГК РФ ст. 721).</w:t>
            </w:r>
          </w:p>
          <w:p w:rsidR="00FF4F5C" w:rsidRDefault="00FF4F5C">
            <w:pPr>
              <w:shd w:val="clear" w:color="auto" w:fill="FFFFFF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4. Выявленные Заказчиком в течение гарантийного срока недостатки, дефекты выполненных работ устраняются Исполнителем за свой счет в течение 10 рабочих дней, собственными силами, средствами и материалами. Гарантийный срок в этом случае продлевается соответственно на период устранения дефектов. Исполнитель должен иметь репутацию надежного партнера. Исполнитель несет ответственность за качество выполненных работ в соответствии с действующими нормативно-правовыми, нормативно-техническими документами (ГК РФ п.1 ст. 737). </w:t>
            </w:r>
          </w:p>
          <w:p w:rsidR="00FF4F5C" w:rsidRDefault="00FF4F5C">
            <w:pPr>
              <w:pStyle w:val="1b"/>
              <w:keepNext/>
              <w:keepLines/>
              <w:shd w:val="clear" w:color="auto" w:fill="auto"/>
              <w:contextualSpacing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t>5. Исполнитель несет ответственность за качество выполнения всех работ в соотве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t>ствии с нормативными правовыми, норм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t>тивно-техническими и иными документами, регламентирующими порядок работ в данной отрасли.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2397" w:type="dxa"/>
          </w:tcPr>
          <w:p w:rsidR="00FF4F5C" w:rsidRDefault="00FF4F5C">
            <w:pPr>
              <w:widowControl w:val="0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398" w:type="dxa"/>
          </w:tcPr>
          <w:p w:rsidR="00FF4F5C" w:rsidRDefault="00FF4F5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FF4F5C" w:rsidRDefault="00FF4F5C">
            <w:pPr>
              <w:pStyle w:val="affff4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F5C" w:rsidRDefault="00FF4F5C">
            <w:pPr>
              <w:widowControl w:val="0"/>
              <w:rPr>
                <w:rStyle w:val="aff1"/>
                <w:b w:val="0"/>
                <w:iCs/>
              </w:rPr>
            </w:pPr>
          </w:p>
        </w:tc>
      </w:tr>
    </w:tbl>
    <w:p w:rsidR="00AC2C25" w:rsidRDefault="00AC2C25">
      <w:pPr>
        <w:sectPr w:rsidR="00AC2C25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AC2C25" w:rsidRDefault="006511B0" w:rsidP="006511B0">
      <w:pPr>
        <w:pStyle w:val="1"/>
        <w:numPr>
          <w:ilvl w:val="0"/>
          <w:numId w:val="3"/>
        </w:numPr>
        <w:rPr>
          <w:rStyle w:val="aff1"/>
          <w:bCs/>
          <w:sz w:val="26"/>
          <w:szCs w:val="26"/>
        </w:rPr>
      </w:pPr>
      <w:bookmarkStart w:id="77" w:name="__RefHeading___Toc2717_2175631676"/>
      <w:bookmarkStart w:id="78" w:name="_Toc54279844"/>
      <w:bookmarkStart w:id="79" w:name="_Toc54618151"/>
      <w:bookmarkStart w:id="80" w:name="_Toc169685128"/>
      <w:bookmarkEnd w:id="77"/>
      <w:r>
        <w:lastRenderedPageBreak/>
        <w:t>Требования к документации по</w:t>
      </w:r>
      <w:r>
        <w:rPr>
          <w:lang w:val="ru-RU"/>
        </w:rPr>
        <w:t xml:space="preserve"> </w:t>
      </w:r>
      <w:r>
        <w:t>ценообразованию на этапе закупки</w:t>
      </w:r>
      <w:bookmarkEnd w:id="78"/>
      <w:bookmarkEnd w:id="79"/>
      <w:bookmarkEnd w:id="80"/>
    </w:p>
    <w:p w:rsidR="00AC2C25" w:rsidRDefault="006511B0">
      <w:pPr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 w:rsidR="00AC2C25" w:rsidRDefault="006511B0">
      <w:pPr>
        <w:rPr>
          <w:sz w:val="24"/>
          <w:szCs w:val="24"/>
        </w:rPr>
      </w:pPr>
      <w:r>
        <w:rPr>
          <w:sz w:val="24"/>
          <w:szCs w:val="24"/>
        </w:rPr>
        <w:t>3.2. Дополнительные документы по ценообразованию (сметная документация) в состав заявки Участника не включаются.</w:t>
      </w:r>
    </w:p>
    <w:p w:rsidR="00AC2C25" w:rsidRDefault="00AC2C25">
      <w:pPr>
        <w:pStyle w:val="Standard"/>
      </w:pPr>
    </w:p>
    <w:p w:rsidR="00AC2C25" w:rsidRDefault="00AC2C25">
      <w:pPr>
        <w:pStyle w:val="Standard"/>
      </w:pPr>
    </w:p>
    <w:p w:rsidR="00AC2C25" w:rsidRDefault="006511B0">
      <w:pPr>
        <w:pStyle w:val="110"/>
        <w:ind w:left="284" w:firstLine="0"/>
        <w:jc w:val="center"/>
        <w:rPr>
          <w:bCs/>
          <w:iCs/>
        </w:rPr>
      </w:pPr>
      <w:bookmarkStart w:id="81" w:name="__RefHeading___Toc70355_1773398317"/>
      <w:bookmarkEnd w:id="81"/>
      <w:r>
        <w:rPr>
          <w:bCs/>
          <w:iCs/>
        </w:rPr>
        <w:t xml:space="preserve">4. </w:t>
      </w:r>
      <w:bookmarkStart w:id="82" w:name="_Toc188977393"/>
      <w:bookmarkStart w:id="83" w:name="_Toc167197344"/>
      <w:r>
        <w:rPr>
          <w:bCs/>
          <w:iCs/>
        </w:rPr>
        <w:t>Требования к документации по ценообразованию на этапе заключения (исполнения) договора</w:t>
      </w:r>
      <w:bookmarkEnd w:id="82"/>
      <w:bookmarkEnd w:id="83"/>
    </w:p>
    <w:p w:rsidR="00AC2C25" w:rsidRDefault="00AC2C25">
      <w:bookmarkStart w:id="84" w:name="_Hlk67315138_Копия_1"/>
      <w:bookmarkEnd w:id="84"/>
    </w:p>
    <w:p w:rsidR="00AC2C25" w:rsidRDefault="006511B0">
      <w:pPr>
        <w:jc w:val="both"/>
      </w:pPr>
      <w:r>
        <w:rPr>
          <w:iCs/>
          <w:sz w:val="24"/>
          <w:szCs w:val="24"/>
        </w:rPr>
        <w:t>4.1. Требования к составлению сметной документации (при заключении договора) не установлено.</w:t>
      </w:r>
    </w:p>
    <w:p w:rsidR="00AC2C25" w:rsidRDefault="00AC2C25" w:rsidP="006511B0">
      <w:pPr>
        <w:pStyle w:val="4"/>
      </w:pPr>
    </w:p>
    <w:p w:rsidR="00B8272D" w:rsidRPr="00B8272D" w:rsidRDefault="00B8272D" w:rsidP="00B8272D">
      <w:pPr>
        <w:pStyle w:val="aff0"/>
        <w:numPr>
          <w:ilvl w:val="0"/>
          <w:numId w:val="3"/>
        </w:numPr>
        <w:rPr>
          <w:b/>
          <w:sz w:val="28"/>
          <w:szCs w:val="28"/>
          <w:lang w:eastAsia="x-none"/>
        </w:rPr>
      </w:pPr>
      <w:r w:rsidRPr="00B8272D">
        <w:rPr>
          <w:b/>
          <w:sz w:val="28"/>
          <w:szCs w:val="28"/>
          <w:lang w:eastAsia="x-none"/>
        </w:rPr>
        <w:t>Приложение</w:t>
      </w:r>
    </w:p>
    <w:p w:rsidR="00AC2C25" w:rsidRDefault="00AC2C25">
      <w:pPr>
        <w:rPr>
          <w:lang w:eastAsia="x-none"/>
        </w:rPr>
      </w:pPr>
    </w:p>
    <w:p w:rsidR="00B8272D" w:rsidRPr="00B8272D" w:rsidRDefault="00B8272D">
      <w:pPr>
        <w:rPr>
          <w:lang w:eastAsia="x-none"/>
        </w:rPr>
      </w:pPr>
    </w:p>
    <w:p w:rsidR="00AC2C25" w:rsidRDefault="00FF4F5C">
      <w:pPr>
        <w:tabs>
          <w:tab w:val="left" w:pos="1741"/>
        </w:tabs>
        <w:jc w:val="center"/>
        <w:rPr>
          <w:lang w:eastAsia="x-none"/>
        </w:rPr>
      </w:pPr>
      <w:r>
        <w:rPr>
          <w:lang w:eastAsia="x-none"/>
        </w:rPr>
        <w:t>Директор филиала                                                        Д.А. Ш</w:t>
      </w:r>
      <w:r w:rsidR="00B8272D">
        <w:rPr>
          <w:lang w:eastAsia="x-none"/>
        </w:rPr>
        <w:t>ир</w:t>
      </w:r>
      <w:r>
        <w:rPr>
          <w:lang w:eastAsia="x-none"/>
        </w:rPr>
        <w:t>яев</w:t>
      </w: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175F77" w:rsidRDefault="00175F77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p w:rsidR="006511B0" w:rsidRPr="006511B0" w:rsidRDefault="006511B0" w:rsidP="006511B0">
      <w:pPr>
        <w:pStyle w:val="aff0"/>
        <w:widowControl w:val="0"/>
        <w:numPr>
          <w:ilvl w:val="0"/>
          <w:numId w:val="6"/>
        </w:numPr>
        <w:tabs>
          <w:tab w:val="left" w:pos="567"/>
        </w:tabs>
        <w:suppressAutoHyphens w:val="0"/>
        <w:spacing w:line="240" w:lineRule="exact"/>
        <w:rPr>
          <w:rStyle w:val="43"/>
          <w:rFonts w:eastAsia="Calibri"/>
          <w:bCs w:val="0"/>
          <w:color w:val="auto"/>
          <w:u w:val="none"/>
          <w:lang w:bidi="ar-SA"/>
        </w:rPr>
      </w:pPr>
      <w:r>
        <w:rPr>
          <w:rStyle w:val="43"/>
          <w:rFonts w:eastAsia="Calibri"/>
          <w:bCs w:val="0"/>
          <w:sz w:val="28"/>
          <w:szCs w:val="28"/>
          <w:u w:val="none"/>
        </w:rPr>
        <w:t>Приложение</w:t>
      </w:r>
    </w:p>
    <w:p w:rsidR="006511B0" w:rsidRDefault="006511B0" w:rsidP="006511B0">
      <w:pPr>
        <w:pStyle w:val="aff0"/>
        <w:widowControl w:val="0"/>
        <w:tabs>
          <w:tab w:val="left" w:pos="567"/>
        </w:tabs>
        <w:suppressAutoHyphens w:val="0"/>
        <w:spacing w:line="240" w:lineRule="exact"/>
        <w:ind w:left="360"/>
        <w:rPr>
          <w:rStyle w:val="43"/>
          <w:rFonts w:eastAsia="Calibri"/>
          <w:bCs w:val="0"/>
          <w:sz w:val="28"/>
          <w:szCs w:val="28"/>
          <w:u w:val="none"/>
        </w:rPr>
      </w:pPr>
    </w:p>
    <w:p w:rsidR="00B8272D" w:rsidRPr="006511B0" w:rsidRDefault="00B8272D" w:rsidP="006511B0">
      <w:pPr>
        <w:pStyle w:val="aff0"/>
        <w:widowControl w:val="0"/>
        <w:tabs>
          <w:tab w:val="left" w:pos="567"/>
        </w:tabs>
        <w:suppressAutoHyphens w:val="0"/>
        <w:spacing w:line="240" w:lineRule="exact"/>
        <w:ind w:left="360"/>
        <w:rPr>
          <w:b/>
        </w:rPr>
      </w:pPr>
      <w:r w:rsidRPr="006511B0">
        <w:rPr>
          <w:rStyle w:val="43"/>
          <w:rFonts w:eastAsia="Calibri"/>
          <w:bCs w:val="0"/>
          <w:sz w:val="28"/>
          <w:szCs w:val="28"/>
          <w:u w:val="none"/>
        </w:rPr>
        <w:t>Общие сведения о предприятии как источнике образования</w:t>
      </w:r>
      <w:r w:rsidRPr="00761863">
        <w:t xml:space="preserve"> </w:t>
      </w:r>
      <w:r w:rsidRPr="006511B0">
        <w:rPr>
          <w:b/>
        </w:rPr>
        <w:t>отходов.</w:t>
      </w:r>
    </w:p>
    <w:p w:rsidR="00B8272D" w:rsidRDefault="00B8272D" w:rsidP="00B8272D">
      <w:pPr>
        <w:pStyle w:val="53"/>
        <w:shd w:val="clear" w:color="auto" w:fill="auto"/>
        <w:spacing w:line="240" w:lineRule="exact"/>
        <w:jc w:val="left"/>
        <w:rPr>
          <w:rStyle w:val="54"/>
          <w:rFonts w:eastAsia="Calibri"/>
        </w:rPr>
      </w:pPr>
    </w:p>
    <w:p w:rsidR="00B8272D" w:rsidRPr="00DD0C79" w:rsidRDefault="00B8272D" w:rsidP="00DD0C79">
      <w:pPr>
        <w:pStyle w:val="53"/>
        <w:shd w:val="clear" w:color="auto" w:fill="auto"/>
        <w:spacing w:line="240" w:lineRule="exact"/>
        <w:ind w:firstLine="567"/>
        <w:jc w:val="left"/>
        <w:rPr>
          <w:b w:val="0"/>
          <w:sz w:val="24"/>
          <w:szCs w:val="24"/>
        </w:rPr>
      </w:pPr>
      <w:r w:rsidRPr="00DD0C79">
        <w:rPr>
          <w:rStyle w:val="54"/>
          <w:rFonts w:eastAsia="Calibri"/>
          <w:b/>
        </w:rPr>
        <w:t xml:space="preserve">Почтовый адрес филиала </w:t>
      </w:r>
      <w:r w:rsidRPr="00DD0C79">
        <w:rPr>
          <w:b w:val="0"/>
          <w:sz w:val="24"/>
          <w:szCs w:val="24"/>
        </w:rPr>
        <w:t>ПЭС «Уренгой» ПАО «Передвижная энергетика»:</w:t>
      </w:r>
    </w:p>
    <w:p w:rsidR="00B8272D" w:rsidRPr="00DD0C79" w:rsidRDefault="00B8272D" w:rsidP="00DD0C79">
      <w:pPr>
        <w:pStyle w:val="1b"/>
        <w:keepNext/>
        <w:keepLines/>
        <w:shd w:val="clear" w:color="auto" w:fill="auto"/>
        <w:spacing w:line="280" w:lineRule="exact"/>
        <w:ind w:firstLine="567"/>
        <w:jc w:val="left"/>
        <w:rPr>
          <w:rFonts w:ascii="Times New Roman" w:hAnsi="Times New Roman" w:cs="Times New Roman"/>
          <w:b w:val="0"/>
          <w:sz w:val="24"/>
          <w:szCs w:val="24"/>
        </w:rPr>
      </w:pPr>
      <w:bookmarkStart w:id="85" w:name="bookmark1"/>
      <w:proofErr w:type="gramStart"/>
      <w:r w:rsidRPr="00DD0C79">
        <w:rPr>
          <w:rFonts w:ascii="Times New Roman" w:hAnsi="Times New Roman" w:cs="Times New Roman"/>
          <w:b w:val="0"/>
          <w:sz w:val="24"/>
          <w:szCs w:val="24"/>
        </w:rPr>
        <w:t>629300, ЯНАО, г. Новый Уренгой, ул. Промысловая. 16, а/я 972</w:t>
      </w:r>
      <w:bookmarkEnd w:id="85"/>
      <w:proofErr w:type="gramEnd"/>
    </w:p>
    <w:p w:rsidR="00761863" w:rsidRDefault="00761863" w:rsidP="00DD0C79">
      <w:pPr>
        <w:pStyle w:val="2f"/>
        <w:shd w:val="clear" w:color="auto" w:fill="auto"/>
        <w:spacing w:line="274" w:lineRule="exact"/>
        <w:ind w:firstLine="567"/>
        <w:rPr>
          <w:sz w:val="24"/>
          <w:szCs w:val="24"/>
        </w:rPr>
      </w:pPr>
    </w:p>
    <w:p w:rsidR="00B8272D" w:rsidRPr="00DD0C79" w:rsidRDefault="00B8272D" w:rsidP="00DD0C79">
      <w:pPr>
        <w:pStyle w:val="2f"/>
        <w:shd w:val="clear" w:color="auto" w:fill="auto"/>
        <w:spacing w:line="274" w:lineRule="exact"/>
        <w:ind w:firstLine="567"/>
        <w:rPr>
          <w:sz w:val="24"/>
          <w:szCs w:val="24"/>
        </w:rPr>
      </w:pPr>
      <w:r w:rsidRPr="00761863">
        <w:rPr>
          <w:b/>
          <w:sz w:val="24"/>
          <w:szCs w:val="24"/>
        </w:rPr>
        <w:t>Юридический адрес</w:t>
      </w:r>
      <w:r w:rsidRPr="00DD0C79">
        <w:rPr>
          <w:sz w:val="24"/>
          <w:szCs w:val="24"/>
        </w:rPr>
        <w:t xml:space="preserve">: </w:t>
      </w:r>
      <w:r w:rsidR="00761863">
        <w:rPr>
          <w:sz w:val="24"/>
          <w:szCs w:val="24"/>
        </w:rPr>
        <w:t>629400, ЯНАО</w:t>
      </w:r>
      <w:r w:rsidRPr="00DD0C79">
        <w:rPr>
          <w:sz w:val="24"/>
          <w:szCs w:val="24"/>
        </w:rPr>
        <w:t xml:space="preserve">, г. </w:t>
      </w:r>
      <w:proofErr w:type="spellStart"/>
      <w:r w:rsidR="00761863">
        <w:rPr>
          <w:sz w:val="24"/>
          <w:szCs w:val="24"/>
        </w:rPr>
        <w:t>Лабытнанги</w:t>
      </w:r>
      <w:proofErr w:type="spellEnd"/>
      <w:r w:rsidRPr="00DD0C79">
        <w:rPr>
          <w:sz w:val="24"/>
          <w:szCs w:val="24"/>
        </w:rPr>
        <w:t xml:space="preserve">, ул. </w:t>
      </w:r>
      <w:proofErr w:type="gramStart"/>
      <w:r w:rsidR="00761863">
        <w:rPr>
          <w:sz w:val="24"/>
          <w:szCs w:val="24"/>
        </w:rPr>
        <w:t>Первомайская</w:t>
      </w:r>
      <w:proofErr w:type="gramEnd"/>
      <w:r w:rsidRPr="00DD0C79">
        <w:rPr>
          <w:sz w:val="24"/>
          <w:szCs w:val="24"/>
        </w:rPr>
        <w:t>,</w:t>
      </w:r>
      <w:r w:rsidR="00761863">
        <w:rPr>
          <w:sz w:val="24"/>
          <w:szCs w:val="24"/>
        </w:rPr>
        <w:t xml:space="preserve"> 60</w:t>
      </w:r>
      <w:r w:rsidRPr="00DD0C79">
        <w:rPr>
          <w:sz w:val="24"/>
          <w:szCs w:val="24"/>
        </w:rPr>
        <w:t xml:space="preserve"> </w:t>
      </w:r>
    </w:p>
    <w:p w:rsidR="00761863" w:rsidRDefault="00761863" w:rsidP="00DD0C79">
      <w:pPr>
        <w:pStyle w:val="53"/>
        <w:shd w:val="clear" w:color="auto" w:fill="auto"/>
        <w:spacing w:line="277" w:lineRule="exact"/>
        <w:ind w:firstLine="567"/>
        <w:jc w:val="left"/>
        <w:rPr>
          <w:b w:val="0"/>
          <w:sz w:val="24"/>
          <w:szCs w:val="24"/>
        </w:rPr>
      </w:pPr>
    </w:p>
    <w:p w:rsidR="00175F77" w:rsidRPr="00DD0C79" w:rsidRDefault="00761863" w:rsidP="00DD0C79">
      <w:pPr>
        <w:pStyle w:val="53"/>
        <w:shd w:val="clear" w:color="auto" w:fill="auto"/>
        <w:spacing w:line="277" w:lineRule="exact"/>
        <w:ind w:firstLine="567"/>
        <w:jc w:val="left"/>
        <w:rPr>
          <w:rStyle w:val="54"/>
          <w:rFonts w:eastAsia="Calibri"/>
        </w:rPr>
      </w:pPr>
      <w:r w:rsidRPr="00761863">
        <w:rPr>
          <w:sz w:val="24"/>
          <w:szCs w:val="24"/>
        </w:rPr>
        <w:t>Вид Деятельности</w:t>
      </w:r>
      <w:r>
        <w:rPr>
          <w:b w:val="0"/>
          <w:sz w:val="24"/>
          <w:szCs w:val="24"/>
        </w:rPr>
        <w:t xml:space="preserve">: </w:t>
      </w:r>
      <w:r w:rsidR="00B8272D" w:rsidRPr="00DD0C79">
        <w:rPr>
          <w:b w:val="0"/>
          <w:sz w:val="24"/>
          <w:szCs w:val="24"/>
        </w:rPr>
        <w:t xml:space="preserve">Производство </w:t>
      </w:r>
      <w:r w:rsidR="00B8272D" w:rsidRPr="00DD0C79">
        <w:rPr>
          <w:rStyle w:val="54"/>
          <w:rFonts w:eastAsia="Calibri"/>
        </w:rPr>
        <w:t>электроэнергии тепловыми электростанциями</w:t>
      </w:r>
      <w:r w:rsidR="00DD0C79" w:rsidRPr="00DD0C79">
        <w:rPr>
          <w:rStyle w:val="54"/>
          <w:rFonts w:eastAsia="Calibri"/>
        </w:rPr>
        <w:t>.</w:t>
      </w:r>
    </w:p>
    <w:p w:rsidR="00DD0C79" w:rsidRDefault="00DD0C79" w:rsidP="00B8272D">
      <w:pPr>
        <w:pStyle w:val="53"/>
        <w:shd w:val="clear" w:color="auto" w:fill="auto"/>
        <w:spacing w:line="277" w:lineRule="exact"/>
        <w:jc w:val="left"/>
        <w:rPr>
          <w:rStyle w:val="54"/>
          <w:rFonts w:eastAsia="Calibri"/>
        </w:rPr>
      </w:pPr>
    </w:p>
    <w:tbl>
      <w:tblPr>
        <w:tblStyle w:val="affff9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DD0C79" w:rsidTr="00DD0C79">
        <w:tc>
          <w:tcPr>
            <w:tcW w:w="5068" w:type="dxa"/>
          </w:tcPr>
          <w:p w:rsidR="00DD0C79" w:rsidRDefault="00DD0C79" w:rsidP="00B8272D">
            <w:pPr>
              <w:pStyle w:val="53"/>
              <w:shd w:val="clear" w:color="auto" w:fill="auto"/>
              <w:spacing w:line="288" w:lineRule="exact"/>
              <w:jc w:val="left"/>
            </w:pPr>
            <w:r>
              <w:t xml:space="preserve">Перечень структурных подразделений </w:t>
            </w:r>
            <w:proofErr w:type="gramStart"/>
            <w:r>
              <w:t xml:space="preserve">( </w:t>
            </w:r>
            <w:proofErr w:type="gramEnd"/>
            <w:r>
              <w:t>основных и вспомогательных цехов, участков и других объе</w:t>
            </w:r>
            <w:r>
              <w:t>к</w:t>
            </w:r>
            <w:r>
              <w:t>тов), в результате хозяйственной и иной деятельн</w:t>
            </w:r>
            <w:r>
              <w:t>о</w:t>
            </w:r>
            <w:r>
              <w:t>сти которых образуются отходы</w:t>
            </w:r>
          </w:p>
        </w:tc>
        <w:tc>
          <w:tcPr>
            <w:tcW w:w="5069" w:type="dxa"/>
          </w:tcPr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Территория Производственной площадки ГТЭС-72: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-Объединенно-вспомогательный корпус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Ремонтный корпус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-Машинный зал № 1,2,3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-Пункт управления подстанцией (ВУК)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-Блок подстанции собственных нужд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-Блок вспомогательного технологического оборудования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-Склад ГСМ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-Аккумуляторная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 xml:space="preserve">-Дизельная 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-Котельная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 xml:space="preserve">-Газотурбинная станция </w:t>
            </w:r>
          </w:p>
          <w:p w:rsidR="00DD0C79" w:rsidRPr="00761863" w:rsidRDefault="00DD0C79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-Территория Производственной площадки ГТЭС -72</w:t>
            </w:r>
          </w:p>
        </w:tc>
      </w:tr>
      <w:tr w:rsidR="00DD0C79" w:rsidTr="00DD0C79">
        <w:tc>
          <w:tcPr>
            <w:tcW w:w="5068" w:type="dxa"/>
          </w:tcPr>
          <w:p w:rsidR="00DD0C79" w:rsidRDefault="00761863" w:rsidP="00B8272D">
            <w:pPr>
              <w:pStyle w:val="53"/>
              <w:shd w:val="clear" w:color="auto" w:fill="auto"/>
              <w:spacing w:line="288" w:lineRule="exact"/>
              <w:jc w:val="left"/>
            </w:pPr>
            <w:r>
              <w:t>Перечень самостоятельно эксплуатируемых (со</w:t>
            </w:r>
            <w:r>
              <w:t>б</w:t>
            </w:r>
            <w:r>
              <w:t>ственных) объектов размещения отходов</w:t>
            </w:r>
          </w:p>
        </w:tc>
        <w:tc>
          <w:tcPr>
            <w:tcW w:w="5069" w:type="dxa"/>
          </w:tcPr>
          <w:p w:rsidR="00DD0C79" w:rsidRPr="00761863" w:rsidRDefault="00761863" w:rsidP="00B8272D">
            <w:pPr>
              <w:pStyle w:val="53"/>
              <w:shd w:val="clear" w:color="auto" w:fill="auto"/>
              <w:spacing w:line="288" w:lineRule="exact"/>
              <w:jc w:val="left"/>
              <w:rPr>
                <w:b w:val="0"/>
                <w:sz w:val="24"/>
                <w:szCs w:val="24"/>
              </w:rPr>
            </w:pPr>
            <w:r w:rsidRPr="00761863">
              <w:rPr>
                <w:b w:val="0"/>
                <w:sz w:val="24"/>
                <w:szCs w:val="24"/>
              </w:rPr>
              <w:t>На балансе предприятия объекты размещения отходов отсутствуют.</w:t>
            </w:r>
          </w:p>
        </w:tc>
      </w:tr>
      <w:tr w:rsidR="00DD0C79" w:rsidTr="00DD0C79">
        <w:tc>
          <w:tcPr>
            <w:tcW w:w="5068" w:type="dxa"/>
          </w:tcPr>
          <w:p w:rsidR="00DD0C79" w:rsidRDefault="00DD0C79" w:rsidP="00B8272D">
            <w:pPr>
              <w:pStyle w:val="53"/>
              <w:shd w:val="clear" w:color="auto" w:fill="auto"/>
              <w:spacing w:line="288" w:lineRule="exact"/>
              <w:jc w:val="left"/>
            </w:pPr>
          </w:p>
        </w:tc>
        <w:tc>
          <w:tcPr>
            <w:tcW w:w="5069" w:type="dxa"/>
          </w:tcPr>
          <w:p w:rsidR="00DD0C79" w:rsidRDefault="00DD0C79" w:rsidP="00B8272D">
            <w:pPr>
              <w:pStyle w:val="53"/>
              <w:shd w:val="clear" w:color="auto" w:fill="auto"/>
              <w:spacing w:line="288" w:lineRule="exact"/>
              <w:jc w:val="left"/>
            </w:pPr>
          </w:p>
        </w:tc>
      </w:tr>
    </w:tbl>
    <w:p w:rsidR="00DD0C79" w:rsidRDefault="00DD0C79" w:rsidP="00B8272D">
      <w:pPr>
        <w:pStyle w:val="53"/>
        <w:shd w:val="clear" w:color="auto" w:fill="auto"/>
        <w:spacing w:line="288" w:lineRule="exact"/>
        <w:jc w:val="left"/>
      </w:pPr>
    </w:p>
    <w:p w:rsidR="00B8272D" w:rsidRDefault="00B8272D" w:rsidP="00B8272D">
      <w:pPr>
        <w:pStyle w:val="53"/>
        <w:shd w:val="clear" w:color="auto" w:fill="auto"/>
        <w:spacing w:line="288" w:lineRule="exact"/>
        <w:jc w:val="left"/>
      </w:pPr>
      <w:r>
        <w:t>Предприятие расположено на 1 производственной площадке.</w:t>
      </w:r>
    </w:p>
    <w:p w:rsidR="00B8272D" w:rsidRDefault="00B8272D" w:rsidP="00B8272D">
      <w:pPr>
        <w:pStyle w:val="53"/>
        <w:shd w:val="clear" w:color="auto" w:fill="auto"/>
        <w:spacing w:line="288" w:lineRule="exact"/>
        <w:jc w:val="left"/>
      </w:pPr>
      <w:r>
        <w:t xml:space="preserve">На предприятии имеются 1 единица автотранспорта </w:t>
      </w:r>
      <w:r>
        <w:rPr>
          <w:rStyle w:val="54"/>
          <w:rFonts w:eastAsia="Calibri"/>
        </w:rPr>
        <w:t>(</w:t>
      </w:r>
      <w:r w:rsidRPr="0064280A">
        <w:rPr>
          <w:rStyle w:val="54"/>
          <w:rFonts w:eastAsia="Calibri"/>
          <w:sz w:val="22"/>
          <w:szCs w:val="22"/>
        </w:rPr>
        <w:t>автомобиль УАЗ Патриот</w:t>
      </w:r>
      <w:r>
        <w:rPr>
          <w:rStyle w:val="54"/>
          <w:rFonts w:eastAsia="Calibri"/>
        </w:rPr>
        <w:t>)</w:t>
      </w:r>
    </w:p>
    <w:p w:rsidR="00B8272D" w:rsidRDefault="00B8272D" w:rsidP="00B8272D">
      <w:pPr>
        <w:pStyle w:val="53"/>
        <w:shd w:val="clear" w:color="auto" w:fill="auto"/>
        <w:spacing w:line="288" w:lineRule="exact"/>
        <w:jc w:val="left"/>
      </w:pPr>
      <w:r>
        <w:t>Отходы на предприятии образуются от следующих технологических процессов: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spacing w:line="288" w:lineRule="exact"/>
        <w:ind w:firstLine="0"/>
      </w:pPr>
      <w:r>
        <w:t>Ремонт и обслуживание энергетического оборудования;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spacing w:line="288" w:lineRule="exact"/>
        <w:ind w:firstLine="0"/>
      </w:pPr>
      <w:r>
        <w:t>металлообработка;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spacing w:line="288" w:lineRule="exact"/>
        <w:ind w:firstLine="0"/>
      </w:pPr>
      <w:r>
        <w:t>сварочные работы;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уборка твердых покрытий;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освещение помещений;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жизнедеятельность персонала.</w:t>
      </w:r>
    </w:p>
    <w:p w:rsidR="00B8272D" w:rsidRDefault="00B8272D" w:rsidP="00B8272D">
      <w:pPr>
        <w:pStyle w:val="53"/>
        <w:shd w:val="clear" w:color="auto" w:fill="auto"/>
        <w:spacing w:line="284" w:lineRule="exact"/>
        <w:jc w:val="left"/>
      </w:pPr>
      <w:r>
        <w:t>На предприятии ежегодно образуется 9,</w:t>
      </w:r>
      <w:r w:rsidR="0064280A">
        <w:t>002</w:t>
      </w:r>
      <w:r>
        <w:t xml:space="preserve"> тонн отходов.</w:t>
      </w:r>
    </w:p>
    <w:p w:rsidR="00B8272D" w:rsidRDefault="00B8272D" w:rsidP="00B8272D">
      <w:pPr>
        <w:pStyle w:val="2f"/>
        <w:shd w:val="clear" w:color="auto" w:fill="auto"/>
        <w:ind w:firstLine="0"/>
      </w:pPr>
      <w:r w:rsidRPr="0064280A">
        <w:rPr>
          <w:rStyle w:val="2f0"/>
          <w:b w:val="0"/>
          <w:sz w:val="22"/>
          <w:szCs w:val="22"/>
        </w:rPr>
        <w:t xml:space="preserve">Перечень отходов, образующихся на </w:t>
      </w:r>
      <w:proofErr w:type="spellStart"/>
      <w:r w:rsidRPr="0064280A">
        <w:rPr>
          <w:rStyle w:val="2f0"/>
          <w:b w:val="0"/>
          <w:sz w:val="22"/>
          <w:szCs w:val="22"/>
        </w:rPr>
        <w:t>промплощадке</w:t>
      </w:r>
      <w:proofErr w:type="spellEnd"/>
      <w:r w:rsidRPr="0064280A">
        <w:rPr>
          <w:rStyle w:val="2f0"/>
          <w:b w:val="0"/>
          <w:sz w:val="22"/>
          <w:szCs w:val="22"/>
        </w:rPr>
        <w:t xml:space="preserve"> филиала</w:t>
      </w:r>
      <w:r w:rsidRPr="0064280A">
        <w:rPr>
          <w:rStyle w:val="2f0"/>
          <w:sz w:val="22"/>
          <w:szCs w:val="22"/>
        </w:rPr>
        <w:t xml:space="preserve"> </w:t>
      </w:r>
      <w:r w:rsidRPr="0064280A">
        <w:rPr>
          <w:sz w:val="22"/>
          <w:szCs w:val="22"/>
        </w:rPr>
        <w:t>ПЭС «Уренгой» ПАО «Передвижная</w:t>
      </w:r>
      <w:r>
        <w:t xml:space="preserve"> эне</w:t>
      </w:r>
      <w:r>
        <w:t>р</w:t>
      </w:r>
      <w:r>
        <w:t>гетика» в результате производственной деятельности, по существующим утвержденным нормативам включает 1</w:t>
      </w:r>
      <w:r w:rsidR="0064280A">
        <w:t>0</w:t>
      </w:r>
      <w:r>
        <w:t xml:space="preserve"> наименований отходов </w:t>
      </w:r>
      <w:r w:rsidR="0064280A">
        <w:t>3</w:t>
      </w:r>
      <w:r>
        <w:t>-</w:t>
      </w:r>
      <w:r w:rsidR="00A544FE">
        <w:t>4</w:t>
      </w:r>
      <w:r>
        <w:t xml:space="preserve"> класса опа</w:t>
      </w:r>
      <w:r w:rsidR="00761863">
        <w:t>с</w:t>
      </w:r>
      <w:r>
        <w:t>ности. По классам опасности отходы распределяются следующим образом: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1 класс</w:t>
      </w:r>
      <w:r w:rsidR="00175F77">
        <w:t xml:space="preserve"> </w:t>
      </w:r>
      <w:r>
        <w:t>опасности-0,0</w:t>
      </w:r>
      <w:r w:rsidR="0064280A">
        <w:t>00</w:t>
      </w:r>
      <w:r>
        <w:t xml:space="preserve"> тонн/год </w:t>
      </w:r>
    </w:p>
    <w:p w:rsidR="00B8272D" w:rsidRDefault="0064280A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2 класс опасности-0,000</w:t>
      </w:r>
      <w:r w:rsidR="00B8272D">
        <w:t xml:space="preserve">тонн/год 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3 класс</w:t>
      </w:r>
      <w:r w:rsidR="00175F77">
        <w:t xml:space="preserve"> </w:t>
      </w:r>
      <w:r>
        <w:t xml:space="preserve">опасности- </w:t>
      </w:r>
      <w:r w:rsidR="00A544FE">
        <w:t>2</w:t>
      </w:r>
      <w:r>
        <w:t>.</w:t>
      </w:r>
      <w:r w:rsidR="00A544FE">
        <w:t>00</w:t>
      </w:r>
      <w:r>
        <w:t>1 тонн/год (3 вида)</w:t>
      </w:r>
    </w:p>
    <w:p w:rsidR="00B8272D" w:rsidRDefault="00B8272D" w:rsidP="00B8272D">
      <w:pPr>
        <w:pStyle w:val="2f"/>
        <w:numPr>
          <w:ilvl w:val="0"/>
          <w:numId w:val="15"/>
        </w:numPr>
        <w:shd w:val="clear" w:color="auto" w:fill="auto"/>
        <w:tabs>
          <w:tab w:val="left" w:pos="757"/>
        </w:tabs>
        <w:ind w:firstLine="0"/>
      </w:pPr>
      <w:r>
        <w:t>4 класс опасности- 7,</w:t>
      </w:r>
      <w:r w:rsidR="00A544FE">
        <w:t>001</w:t>
      </w:r>
      <w:r>
        <w:t>тонн/год (</w:t>
      </w:r>
      <w:r w:rsidR="0064280A">
        <w:t>7</w:t>
      </w:r>
      <w:r>
        <w:t xml:space="preserve"> видов)</w:t>
      </w:r>
    </w:p>
    <w:p w:rsidR="00B8272D" w:rsidRDefault="00B8272D" w:rsidP="00B8272D">
      <w:pPr>
        <w:pStyle w:val="2f"/>
        <w:shd w:val="clear" w:color="auto" w:fill="auto"/>
        <w:spacing w:line="270" w:lineRule="exact"/>
        <w:ind w:firstLine="360"/>
      </w:pPr>
      <w:r>
        <w:t xml:space="preserve">На площадках предприятия организовано 6 мест накопления </w:t>
      </w:r>
      <w:r>
        <w:rPr>
          <w:rStyle w:val="2Cambria9pt"/>
        </w:rPr>
        <w:t xml:space="preserve">ОТХОДОВ (ИЗ НИХ </w:t>
      </w:r>
      <w:r>
        <w:t>4МНО расположены в закр</w:t>
      </w:r>
      <w:r>
        <w:t>ы</w:t>
      </w:r>
      <w:r>
        <w:t>тых помещениях. 2 МНО - на открытых площадках).</w:t>
      </w:r>
    </w:p>
    <w:p w:rsidR="00B8272D" w:rsidRDefault="00B8272D">
      <w:pPr>
        <w:tabs>
          <w:tab w:val="left" w:pos="1741"/>
        </w:tabs>
        <w:jc w:val="center"/>
        <w:rPr>
          <w:lang w:eastAsia="x-none"/>
        </w:rPr>
      </w:pPr>
    </w:p>
    <w:sectPr w:rsidR="00B8272D" w:rsidSect="00175F77">
      <w:headerReference w:type="default" r:id="rId14"/>
      <w:headerReference w:type="first" r:id="rId15"/>
      <w:pgSz w:w="11906" w:h="16838"/>
      <w:pgMar w:top="851" w:right="851" w:bottom="284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CA" w:rsidRDefault="006511B0">
      <w:r>
        <w:separator/>
      </w:r>
    </w:p>
  </w:endnote>
  <w:endnote w:type="continuationSeparator" w:id="0">
    <w:p w:rsidR="006A0CCA" w:rsidRDefault="0065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enQuanYi Zen Hei Sharp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CA" w:rsidRDefault="006511B0">
      <w:r>
        <w:separator/>
      </w:r>
    </w:p>
  </w:footnote>
  <w:footnote w:type="continuationSeparator" w:id="0">
    <w:p w:rsidR="006A0CCA" w:rsidRDefault="00651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6511B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5767778" wp14:editId="5CD22AC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2C25" w:rsidRDefault="006511B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C2C25" w:rsidRDefault="006511B0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6511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A474E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AC2C25">
    <w:pPr>
      <w:pStyle w:val="aff5"/>
      <w:jc w:val="center"/>
    </w:pPr>
  </w:p>
  <w:p w:rsidR="00AC2C25" w:rsidRDefault="00AC2C25">
    <w:pPr>
      <w:pStyle w:val="af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6511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A474E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AC2C25">
    <w:pPr>
      <w:pStyle w:val="aff5"/>
      <w:jc w:val="center"/>
    </w:pPr>
  </w:p>
  <w:p w:rsidR="00AC2C25" w:rsidRDefault="00AC2C25">
    <w:pPr>
      <w:pStyle w:val="aff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6511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A474E">
      <w:rPr>
        <w:noProof/>
      </w:rPr>
      <w:t>12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25" w:rsidRDefault="00AC2C25">
    <w:pPr>
      <w:pStyle w:val="aff5"/>
      <w:jc w:val="center"/>
    </w:pPr>
  </w:p>
  <w:p w:rsidR="00AC2C25" w:rsidRDefault="00AC2C25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318"/>
    <w:multiLevelType w:val="multilevel"/>
    <w:tmpl w:val="FCF8611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22B73"/>
    <w:multiLevelType w:val="multilevel"/>
    <w:tmpl w:val="13748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47BDE"/>
    <w:multiLevelType w:val="multilevel"/>
    <w:tmpl w:val="940E829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479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1D2E12D8"/>
    <w:multiLevelType w:val="multilevel"/>
    <w:tmpl w:val="3D74DBB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10D32AB"/>
    <w:multiLevelType w:val="multilevel"/>
    <w:tmpl w:val="E9167A06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686" w:hanging="432"/>
      </w:pPr>
      <w:rPr>
        <w:b/>
        <w:bCs w:val="0"/>
        <w:i w:val="0"/>
        <w:iCs w:val="0"/>
        <w:sz w:val="24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2188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39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88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38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02" w:hanging="1440"/>
      </w:pPr>
    </w:lvl>
  </w:abstractNum>
  <w:abstractNum w:abstractNumId="6">
    <w:nsid w:val="218A74A9"/>
    <w:multiLevelType w:val="multilevel"/>
    <w:tmpl w:val="990606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>
    <w:nsid w:val="48B3301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4D0E4E08"/>
    <w:multiLevelType w:val="multilevel"/>
    <w:tmpl w:val="8C62FF8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>
    <w:nsid w:val="51D81A1E"/>
    <w:multiLevelType w:val="multilevel"/>
    <w:tmpl w:val="2A242C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9" w:hanging="432"/>
      </w:pPr>
      <w:rPr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213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58EC2873"/>
    <w:multiLevelType w:val="multilevel"/>
    <w:tmpl w:val="ED403B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61C1D68"/>
    <w:multiLevelType w:val="multilevel"/>
    <w:tmpl w:val="C4A8F73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>
    <w:nsid w:val="68666B9B"/>
    <w:multiLevelType w:val="multilevel"/>
    <w:tmpl w:val="C29E9BB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2E368F"/>
    <w:multiLevelType w:val="multilevel"/>
    <w:tmpl w:val="B810D79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4">
    <w:nsid w:val="6C0C525C"/>
    <w:multiLevelType w:val="multilevel"/>
    <w:tmpl w:val="C1185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3"/>
  </w:num>
  <w:num w:numId="5">
    <w:abstractNumId w:val="11"/>
  </w:num>
  <w:num w:numId="6">
    <w:abstractNumId w:val="9"/>
  </w:num>
  <w:num w:numId="7">
    <w:abstractNumId w:val="12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25"/>
    <w:rsid w:val="00125F1A"/>
    <w:rsid w:val="00175F77"/>
    <w:rsid w:val="001A474E"/>
    <w:rsid w:val="0064280A"/>
    <w:rsid w:val="006511B0"/>
    <w:rsid w:val="006A0CCA"/>
    <w:rsid w:val="00761863"/>
    <w:rsid w:val="00A544FE"/>
    <w:rsid w:val="00AC2C25"/>
    <w:rsid w:val="00B8272D"/>
    <w:rsid w:val="00DD0C79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014F1"/>
    <w:rPr>
      <w:sz w:val="28"/>
      <w:szCs w:val="28"/>
    </w:rPr>
  </w:style>
  <w:style w:type="paragraph" w:styleId="1">
    <w:name w:val="heading 1"/>
    <w:basedOn w:val="32"/>
    <w:next w:val="a3"/>
    <w:link w:val="10"/>
    <w:uiPriority w:val="9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uiPriority w:val="9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6511B0"/>
    <w:pPr>
      <w:keepNext/>
      <w:spacing w:before="120" w:after="60"/>
      <w:ind w:left="1980" w:hanging="198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CA61C3"/>
    <w:rPr>
      <w:color w:val="0563C1" w:themeColor="hyperlink"/>
      <w:u w:val="single"/>
    </w:rPr>
  </w:style>
  <w:style w:type="character" w:styleId="ab">
    <w:name w:val="annotation reference"/>
    <w:uiPriority w:val="99"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6511B0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uiPriority w:val="99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Неразрешенное упоминание1"/>
    <w:basedOn w:val="a4"/>
    <w:uiPriority w:val="99"/>
    <w:semiHidden/>
    <w:unhideWhenUsed/>
    <w:qFormat/>
    <w:rsid w:val="00796DD1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413C84"/>
    <w:rPr>
      <w:sz w:val="16"/>
      <w:szCs w:val="16"/>
    </w:rPr>
  </w:style>
  <w:style w:type="character" w:customStyle="1" w:styleId="affc">
    <w:name w:val="Основной текст_"/>
    <w:basedOn w:val="a4"/>
    <w:link w:val="14"/>
    <w:qFormat/>
    <w:rsid w:val="00112C4C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affd">
    <w:name w:val="Другое_"/>
    <w:basedOn w:val="a4"/>
    <w:link w:val="affe"/>
    <w:qFormat/>
    <w:rsid w:val="0080460D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afff">
    <w:name w:val="Ссылка указателя"/>
    <w:qFormat/>
  </w:style>
  <w:style w:type="character" w:customStyle="1" w:styleId="afff0">
    <w:name w:val="Символ нумерации"/>
    <w:qFormat/>
  </w:style>
  <w:style w:type="paragraph" w:customStyle="1" w:styleId="afff1">
    <w:name w:val="Заголовок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2">
    <w:name w:val="List"/>
    <w:basedOn w:val="afe"/>
    <w:rPr>
      <w:rFonts w:cs="Lohit Devanagari"/>
    </w:rPr>
  </w:style>
  <w:style w:type="paragraph" w:styleId="afff3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15">
    <w:name w:val="Заголовок1"/>
    <w:basedOn w:val="a3"/>
    <w:next w:val="afe"/>
    <w:qFormat/>
    <w:pPr>
      <w:keepNext/>
      <w:spacing w:before="240" w:after="120"/>
    </w:pPr>
    <w:rPr>
      <w:rFonts w:ascii="Liberation Sans" w:eastAsia="WenQuanYi Zen Hei Sharp" w:hAnsi="Liberation Sans" w:cs="Lohit Devanagari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15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8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607C5C"/>
    <w:pPr>
      <w:spacing w:before="120"/>
    </w:pPr>
    <w:rPr>
      <w:rFonts w:cstheme="minorHAnsi"/>
      <w:b/>
      <w:bCs/>
      <w:i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D06DD5"/>
    <w:pPr>
      <w:tabs>
        <w:tab w:val="left" w:pos="140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07C5C"/>
    <w:pPr>
      <w:spacing w:before="120"/>
      <w:ind w:left="280"/>
    </w:pPr>
    <w:rPr>
      <w:rFonts w:cstheme="minorHAnsi"/>
      <w:b/>
      <w:bCs/>
      <w:sz w:val="22"/>
      <w:szCs w:val="22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uiPriority w:val="99"/>
    <w:qFormat/>
    <w:rsid w:val="00B714B0"/>
    <w:rPr>
      <w:sz w:val="20"/>
      <w:szCs w:val="20"/>
    </w:rPr>
  </w:style>
  <w:style w:type="paragraph" w:styleId="afffd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07C5C"/>
    <w:pPr>
      <w:ind w:left="84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61">
    <w:name w:val="toc 6"/>
    <w:basedOn w:val="a3"/>
    <w:next w:val="a3"/>
    <w:autoRedefine/>
    <w:semiHidden/>
    <w:unhideWhenUsed/>
    <w:rsid w:val="00796DD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semiHidden/>
    <w:unhideWhenUsed/>
    <w:rsid w:val="00796DD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semiHidden/>
    <w:unhideWhenUsed/>
    <w:rsid w:val="00796DD1"/>
    <w:pPr>
      <w:ind w:left="1960"/>
    </w:pPr>
    <w:rPr>
      <w:rFonts w:asciiTheme="minorHAnsi" w:hAnsiTheme="minorHAnsi" w:cstheme="minorHAnsi"/>
      <w:sz w:val="20"/>
      <w:szCs w:val="20"/>
    </w:rPr>
  </w:style>
  <w:style w:type="paragraph" w:customStyle="1" w:styleId="14">
    <w:name w:val="Основной текст1"/>
    <w:basedOn w:val="a3"/>
    <w:link w:val="affc"/>
    <w:qFormat/>
    <w:rsid w:val="00112C4C"/>
    <w:pPr>
      <w:widowControl w:val="0"/>
      <w:shd w:val="clear" w:color="auto" w:fill="FFFFFF"/>
      <w:jc w:val="both"/>
    </w:pPr>
    <w:rPr>
      <w:rFonts w:ascii="Tahoma" w:eastAsia="Tahoma" w:hAnsi="Tahoma" w:cs="Tahoma"/>
      <w:sz w:val="18"/>
      <w:szCs w:val="18"/>
    </w:rPr>
  </w:style>
  <w:style w:type="paragraph" w:customStyle="1" w:styleId="affe">
    <w:name w:val="Другое"/>
    <w:basedOn w:val="a3"/>
    <w:link w:val="affd"/>
    <w:qFormat/>
    <w:rsid w:val="0080460D"/>
    <w:pPr>
      <w:widowControl w:val="0"/>
      <w:shd w:val="clear" w:color="auto" w:fill="FFFFFF"/>
      <w:jc w:val="both"/>
    </w:pPr>
    <w:rPr>
      <w:rFonts w:ascii="Tahoma" w:eastAsia="Tahoma" w:hAnsi="Tahoma" w:cs="Tahoma"/>
      <w:sz w:val="18"/>
      <w:szCs w:val="18"/>
    </w:rPr>
  </w:style>
  <w:style w:type="paragraph" w:customStyle="1" w:styleId="affff8">
    <w:name w:val="Содержимое врезки"/>
    <w:basedOn w:val="a3"/>
    <w:qFormat/>
  </w:style>
  <w:style w:type="paragraph" w:customStyle="1" w:styleId="1b">
    <w:name w:val="Заголовок №1"/>
    <w:basedOn w:val="a3"/>
    <w:link w:val="1c"/>
    <w:qFormat/>
    <w:rsid w:val="00F16A55"/>
    <w:pPr>
      <w:widowControl w:val="0"/>
      <w:shd w:val="clear" w:color="auto" w:fill="FFFFFF"/>
      <w:suppressAutoHyphens w:val="0"/>
      <w:jc w:val="both"/>
      <w:outlineLvl w:val="0"/>
    </w:pPr>
    <w:rPr>
      <w:rFonts w:ascii="Tahoma" w:eastAsia="Tahoma" w:hAnsi="Tahoma" w:cs="Tahoma"/>
      <w:b/>
      <w:bCs/>
      <w:color w:val="00000A"/>
      <w:sz w:val="19"/>
      <w:szCs w:val="19"/>
      <w:lang w:eastAsia="en-US"/>
    </w:rPr>
  </w:style>
  <w:style w:type="paragraph" w:customStyle="1" w:styleId="Standard">
    <w:name w:val="Standard"/>
    <w:qFormat/>
    <w:pPr>
      <w:textAlignment w:val="baseline"/>
    </w:pPr>
    <w:rPr>
      <w:color w:val="00000A"/>
      <w:kern w:val="2"/>
      <w:sz w:val="28"/>
      <w:szCs w:val="28"/>
    </w:rPr>
  </w:style>
  <w:style w:type="paragraph" w:customStyle="1" w:styleId="310">
    <w:name w:val="Заголовок 31"/>
    <w:basedOn w:val="a3"/>
    <w:next w:val="a3"/>
    <w:qFormat/>
    <w:pPr>
      <w:keepNext/>
      <w:tabs>
        <w:tab w:val="left" w:pos="0"/>
      </w:tabs>
      <w:spacing w:before="120" w:after="60"/>
      <w:ind w:left="709" w:hanging="709"/>
      <w:jc w:val="both"/>
      <w:outlineLvl w:val="2"/>
    </w:pPr>
    <w:rPr>
      <w:rFonts w:eastAsia="Calibri"/>
      <w:b/>
      <w:sz w:val="24"/>
      <w:szCs w:val="24"/>
    </w:rPr>
  </w:style>
  <w:style w:type="paragraph" w:customStyle="1" w:styleId="110">
    <w:name w:val="Заголовок 11"/>
    <w:basedOn w:val="310"/>
    <w:next w:val="a3"/>
    <w:qFormat/>
    <w:pPr>
      <w:outlineLvl w:val="0"/>
    </w:pPr>
    <w:rPr>
      <w:sz w:val="28"/>
      <w:szCs w:val="28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5182049111">
    <w:name w:val="15182049111"/>
    <w:qFormat/>
  </w:style>
  <w:style w:type="table" w:styleId="affff9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(4)_"/>
    <w:basedOn w:val="a4"/>
    <w:rsid w:val="00B82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2">
    <w:name w:val="Основной текст (5)_"/>
    <w:basedOn w:val="a4"/>
    <w:link w:val="53"/>
    <w:rsid w:val="00B8272D"/>
    <w:rPr>
      <w:b/>
      <w:bCs/>
      <w:shd w:val="clear" w:color="auto" w:fill="FFFFFF"/>
    </w:rPr>
  </w:style>
  <w:style w:type="character" w:customStyle="1" w:styleId="43">
    <w:name w:val="Основной текст (4)"/>
    <w:basedOn w:val="42"/>
    <w:rsid w:val="00B82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">
    <w:name w:val="Основной текст (2)_"/>
    <w:basedOn w:val="a4"/>
    <w:link w:val="2f"/>
    <w:rsid w:val="00B8272D"/>
    <w:rPr>
      <w:shd w:val="clear" w:color="auto" w:fill="FFFFFF"/>
    </w:rPr>
  </w:style>
  <w:style w:type="character" w:customStyle="1" w:styleId="1c">
    <w:name w:val="Заголовок №1_"/>
    <w:basedOn w:val="a4"/>
    <w:link w:val="1b"/>
    <w:rsid w:val="00B8272D"/>
    <w:rPr>
      <w:rFonts w:ascii="Tahoma" w:eastAsia="Tahoma" w:hAnsi="Tahoma" w:cs="Tahoma"/>
      <w:b/>
      <w:bCs/>
      <w:color w:val="00000A"/>
      <w:sz w:val="19"/>
      <w:szCs w:val="19"/>
      <w:shd w:val="clear" w:color="auto" w:fill="FFFFFF"/>
      <w:lang w:eastAsia="en-US"/>
    </w:rPr>
  </w:style>
  <w:style w:type="character" w:customStyle="1" w:styleId="2f0">
    <w:name w:val="Основной текст (2) + Полужирный"/>
    <w:basedOn w:val="2e"/>
    <w:rsid w:val="00B8272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4">
    <w:name w:val="Основной текст (5) + Не полужирный"/>
    <w:basedOn w:val="52"/>
    <w:rsid w:val="00B8272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2">
    <w:name w:val="Основной текст (6)_"/>
    <w:basedOn w:val="a4"/>
    <w:link w:val="63"/>
    <w:rsid w:val="00B8272D"/>
    <w:rPr>
      <w:i/>
      <w:iCs/>
      <w:shd w:val="clear" w:color="auto" w:fill="FFFFFF"/>
    </w:rPr>
  </w:style>
  <w:style w:type="character" w:customStyle="1" w:styleId="2Cambria9pt">
    <w:name w:val="Основной текст (2) + Cambria;9 pt"/>
    <w:basedOn w:val="2e"/>
    <w:rsid w:val="00B8272D"/>
    <w:rPr>
      <w:rFonts w:ascii="Cambria" w:eastAsia="Cambria" w:hAnsi="Cambria" w:cs="Cambri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3">
    <w:name w:val="Основной текст (5)"/>
    <w:basedOn w:val="a3"/>
    <w:link w:val="52"/>
    <w:rsid w:val="00B8272D"/>
    <w:pPr>
      <w:widowControl w:val="0"/>
      <w:shd w:val="clear" w:color="auto" w:fill="FFFFFF"/>
      <w:suppressAutoHyphens w:val="0"/>
      <w:spacing w:line="274" w:lineRule="exact"/>
      <w:jc w:val="center"/>
    </w:pPr>
    <w:rPr>
      <w:b/>
      <w:bCs/>
      <w:sz w:val="20"/>
      <w:szCs w:val="20"/>
    </w:rPr>
  </w:style>
  <w:style w:type="paragraph" w:customStyle="1" w:styleId="2f">
    <w:name w:val="Основной текст (2)"/>
    <w:basedOn w:val="a3"/>
    <w:link w:val="2e"/>
    <w:rsid w:val="00B8272D"/>
    <w:pPr>
      <w:widowControl w:val="0"/>
      <w:shd w:val="clear" w:color="auto" w:fill="FFFFFF"/>
      <w:suppressAutoHyphens w:val="0"/>
      <w:spacing w:line="284" w:lineRule="exact"/>
      <w:ind w:hanging="460"/>
    </w:pPr>
    <w:rPr>
      <w:sz w:val="20"/>
      <w:szCs w:val="20"/>
    </w:rPr>
  </w:style>
  <w:style w:type="paragraph" w:customStyle="1" w:styleId="63">
    <w:name w:val="Основной текст (6)"/>
    <w:basedOn w:val="a3"/>
    <w:link w:val="62"/>
    <w:rsid w:val="00B8272D"/>
    <w:pPr>
      <w:widowControl w:val="0"/>
      <w:shd w:val="clear" w:color="auto" w:fill="FFFFFF"/>
      <w:suppressAutoHyphens w:val="0"/>
      <w:spacing w:line="0" w:lineRule="atLeast"/>
      <w:jc w:val="right"/>
    </w:pPr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6014F1"/>
    <w:rPr>
      <w:sz w:val="28"/>
      <w:szCs w:val="28"/>
    </w:rPr>
  </w:style>
  <w:style w:type="paragraph" w:styleId="1">
    <w:name w:val="heading 1"/>
    <w:basedOn w:val="32"/>
    <w:next w:val="a3"/>
    <w:link w:val="10"/>
    <w:uiPriority w:val="9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uiPriority w:val="9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6511B0"/>
    <w:pPr>
      <w:keepNext/>
      <w:spacing w:before="120" w:after="60"/>
      <w:ind w:left="1980" w:hanging="198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CA61C3"/>
    <w:rPr>
      <w:color w:val="0563C1" w:themeColor="hyperlink"/>
      <w:u w:val="single"/>
    </w:rPr>
  </w:style>
  <w:style w:type="character" w:styleId="ab">
    <w:name w:val="annotation reference"/>
    <w:uiPriority w:val="99"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6511B0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uiPriority w:val="99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Неразрешенное упоминание1"/>
    <w:basedOn w:val="a4"/>
    <w:uiPriority w:val="99"/>
    <w:semiHidden/>
    <w:unhideWhenUsed/>
    <w:qFormat/>
    <w:rsid w:val="00796DD1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413C84"/>
    <w:rPr>
      <w:sz w:val="16"/>
      <w:szCs w:val="16"/>
    </w:rPr>
  </w:style>
  <w:style w:type="character" w:customStyle="1" w:styleId="affc">
    <w:name w:val="Основной текст_"/>
    <w:basedOn w:val="a4"/>
    <w:link w:val="14"/>
    <w:qFormat/>
    <w:rsid w:val="00112C4C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affd">
    <w:name w:val="Другое_"/>
    <w:basedOn w:val="a4"/>
    <w:link w:val="affe"/>
    <w:qFormat/>
    <w:rsid w:val="0080460D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afff">
    <w:name w:val="Ссылка указателя"/>
    <w:qFormat/>
  </w:style>
  <w:style w:type="character" w:customStyle="1" w:styleId="afff0">
    <w:name w:val="Символ нумерации"/>
    <w:qFormat/>
  </w:style>
  <w:style w:type="paragraph" w:customStyle="1" w:styleId="afff1">
    <w:name w:val="Заголовок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2">
    <w:name w:val="List"/>
    <w:basedOn w:val="afe"/>
    <w:rPr>
      <w:rFonts w:cs="Lohit Devanagari"/>
    </w:rPr>
  </w:style>
  <w:style w:type="paragraph" w:styleId="afff3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15">
    <w:name w:val="Заголовок1"/>
    <w:basedOn w:val="a3"/>
    <w:next w:val="afe"/>
    <w:qFormat/>
    <w:pPr>
      <w:keepNext/>
      <w:spacing w:before="240" w:after="120"/>
    </w:pPr>
    <w:rPr>
      <w:rFonts w:ascii="Liberation Sans" w:eastAsia="WenQuanYi Zen Hei Sharp" w:hAnsi="Liberation Sans" w:cs="Lohit Devanagari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15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8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607C5C"/>
    <w:pPr>
      <w:spacing w:before="120"/>
    </w:pPr>
    <w:rPr>
      <w:rFonts w:cstheme="minorHAnsi"/>
      <w:b/>
      <w:bCs/>
      <w:i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D06DD5"/>
    <w:pPr>
      <w:tabs>
        <w:tab w:val="left" w:pos="140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07C5C"/>
    <w:pPr>
      <w:spacing w:before="120"/>
      <w:ind w:left="280"/>
    </w:pPr>
    <w:rPr>
      <w:rFonts w:cstheme="minorHAnsi"/>
      <w:b/>
      <w:bCs/>
      <w:sz w:val="22"/>
      <w:szCs w:val="22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uiPriority w:val="99"/>
    <w:qFormat/>
    <w:rsid w:val="00B714B0"/>
    <w:rPr>
      <w:sz w:val="20"/>
      <w:szCs w:val="20"/>
    </w:rPr>
  </w:style>
  <w:style w:type="paragraph" w:styleId="afffd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07C5C"/>
    <w:pPr>
      <w:ind w:left="84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61">
    <w:name w:val="toc 6"/>
    <w:basedOn w:val="a3"/>
    <w:next w:val="a3"/>
    <w:autoRedefine/>
    <w:semiHidden/>
    <w:unhideWhenUsed/>
    <w:rsid w:val="00796DD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semiHidden/>
    <w:unhideWhenUsed/>
    <w:rsid w:val="00796DD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semiHidden/>
    <w:unhideWhenUsed/>
    <w:rsid w:val="00796DD1"/>
    <w:pPr>
      <w:ind w:left="1960"/>
    </w:pPr>
    <w:rPr>
      <w:rFonts w:asciiTheme="minorHAnsi" w:hAnsiTheme="minorHAnsi" w:cstheme="minorHAnsi"/>
      <w:sz w:val="20"/>
      <w:szCs w:val="20"/>
    </w:rPr>
  </w:style>
  <w:style w:type="paragraph" w:customStyle="1" w:styleId="14">
    <w:name w:val="Основной текст1"/>
    <w:basedOn w:val="a3"/>
    <w:link w:val="affc"/>
    <w:qFormat/>
    <w:rsid w:val="00112C4C"/>
    <w:pPr>
      <w:widowControl w:val="0"/>
      <w:shd w:val="clear" w:color="auto" w:fill="FFFFFF"/>
      <w:jc w:val="both"/>
    </w:pPr>
    <w:rPr>
      <w:rFonts w:ascii="Tahoma" w:eastAsia="Tahoma" w:hAnsi="Tahoma" w:cs="Tahoma"/>
      <w:sz w:val="18"/>
      <w:szCs w:val="18"/>
    </w:rPr>
  </w:style>
  <w:style w:type="paragraph" w:customStyle="1" w:styleId="affe">
    <w:name w:val="Другое"/>
    <w:basedOn w:val="a3"/>
    <w:link w:val="affd"/>
    <w:qFormat/>
    <w:rsid w:val="0080460D"/>
    <w:pPr>
      <w:widowControl w:val="0"/>
      <w:shd w:val="clear" w:color="auto" w:fill="FFFFFF"/>
      <w:jc w:val="both"/>
    </w:pPr>
    <w:rPr>
      <w:rFonts w:ascii="Tahoma" w:eastAsia="Tahoma" w:hAnsi="Tahoma" w:cs="Tahoma"/>
      <w:sz w:val="18"/>
      <w:szCs w:val="18"/>
    </w:rPr>
  </w:style>
  <w:style w:type="paragraph" w:customStyle="1" w:styleId="affff8">
    <w:name w:val="Содержимое врезки"/>
    <w:basedOn w:val="a3"/>
    <w:qFormat/>
  </w:style>
  <w:style w:type="paragraph" w:customStyle="1" w:styleId="1b">
    <w:name w:val="Заголовок №1"/>
    <w:basedOn w:val="a3"/>
    <w:link w:val="1c"/>
    <w:qFormat/>
    <w:rsid w:val="00F16A55"/>
    <w:pPr>
      <w:widowControl w:val="0"/>
      <w:shd w:val="clear" w:color="auto" w:fill="FFFFFF"/>
      <w:suppressAutoHyphens w:val="0"/>
      <w:jc w:val="both"/>
      <w:outlineLvl w:val="0"/>
    </w:pPr>
    <w:rPr>
      <w:rFonts w:ascii="Tahoma" w:eastAsia="Tahoma" w:hAnsi="Tahoma" w:cs="Tahoma"/>
      <w:b/>
      <w:bCs/>
      <w:color w:val="00000A"/>
      <w:sz w:val="19"/>
      <w:szCs w:val="19"/>
      <w:lang w:eastAsia="en-US"/>
    </w:rPr>
  </w:style>
  <w:style w:type="paragraph" w:customStyle="1" w:styleId="Standard">
    <w:name w:val="Standard"/>
    <w:qFormat/>
    <w:pPr>
      <w:textAlignment w:val="baseline"/>
    </w:pPr>
    <w:rPr>
      <w:color w:val="00000A"/>
      <w:kern w:val="2"/>
      <w:sz w:val="28"/>
      <w:szCs w:val="28"/>
    </w:rPr>
  </w:style>
  <w:style w:type="paragraph" w:customStyle="1" w:styleId="310">
    <w:name w:val="Заголовок 31"/>
    <w:basedOn w:val="a3"/>
    <w:next w:val="a3"/>
    <w:qFormat/>
    <w:pPr>
      <w:keepNext/>
      <w:tabs>
        <w:tab w:val="left" w:pos="0"/>
      </w:tabs>
      <w:spacing w:before="120" w:after="60"/>
      <w:ind w:left="709" w:hanging="709"/>
      <w:jc w:val="both"/>
      <w:outlineLvl w:val="2"/>
    </w:pPr>
    <w:rPr>
      <w:rFonts w:eastAsia="Calibri"/>
      <w:b/>
      <w:sz w:val="24"/>
      <w:szCs w:val="24"/>
    </w:rPr>
  </w:style>
  <w:style w:type="paragraph" w:customStyle="1" w:styleId="110">
    <w:name w:val="Заголовок 11"/>
    <w:basedOn w:val="310"/>
    <w:next w:val="a3"/>
    <w:qFormat/>
    <w:pPr>
      <w:outlineLvl w:val="0"/>
    </w:pPr>
    <w:rPr>
      <w:sz w:val="28"/>
      <w:szCs w:val="28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5182049111">
    <w:name w:val="15182049111"/>
    <w:qFormat/>
  </w:style>
  <w:style w:type="table" w:styleId="affff9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(4)_"/>
    <w:basedOn w:val="a4"/>
    <w:rsid w:val="00B82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2">
    <w:name w:val="Основной текст (5)_"/>
    <w:basedOn w:val="a4"/>
    <w:link w:val="53"/>
    <w:rsid w:val="00B8272D"/>
    <w:rPr>
      <w:b/>
      <w:bCs/>
      <w:shd w:val="clear" w:color="auto" w:fill="FFFFFF"/>
    </w:rPr>
  </w:style>
  <w:style w:type="character" w:customStyle="1" w:styleId="43">
    <w:name w:val="Основной текст (4)"/>
    <w:basedOn w:val="42"/>
    <w:rsid w:val="00B82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">
    <w:name w:val="Основной текст (2)_"/>
    <w:basedOn w:val="a4"/>
    <w:link w:val="2f"/>
    <w:rsid w:val="00B8272D"/>
    <w:rPr>
      <w:shd w:val="clear" w:color="auto" w:fill="FFFFFF"/>
    </w:rPr>
  </w:style>
  <w:style w:type="character" w:customStyle="1" w:styleId="1c">
    <w:name w:val="Заголовок №1_"/>
    <w:basedOn w:val="a4"/>
    <w:link w:val="1b"/>
    <w:rsid w:val="00B8272D"/>
    <w:rPr>
      <w:rFonts w:ascii="Tahoma" w:eastAsia="Tahoma" w:hAnsi="Tahoma" w:cs="Tahoma"/>
      <w:b/>
      <w:bCs/>
      <w:color w:val="00000A"/>
      <w:sz w:val="19"/>
      <w:szCs w:val="19"/>
      <w:shd w:val="clear" w:color="auto" w:fill="FFFFFF"/>
      <w:lang w:eastAsia="en-US"/>
    </w:rPr>
  </w:style>
  <w:style w:type="character" w:customStyle="1" w:styleId="2f0">
    <w:name w:val="Основной текст (2) + Полужирный"/>
    <w:basedOn w:val="2e"/>
    <w:rsid w:val="00B8272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4">
    <w:name w:val="Основной текст (5) + Не полужирный"/>
    <w:basedOn w:val="52"/>
    <w:rsid w:val="00B8272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2">
    <w:name w:val="Основной текст (6)_"/>
    <w:basedOn w:val="a4"/>
    <w:link w:val="63"/>
    <w:rsid w:val="00B8272D"/>
    <w:rPr>
      <w:i/>
      <w:iCs/>
      <w:shd w:val="clear" w:color="auto" w:fill="FFFFFF"/>
    </w:rPr>
  </w:style>
  <w:style w:type="character" w:customStyle="1" w:styleId="2Cambria9pt">
    <w:name w:val="Основной текст (2) + Cambria;9 pt"/>
    <w:basedOn w:val="2e"/>
    <w:rsid w:val="00B8272D"/>
    <w:rPr>
      <w:rFonts w:ascii="Cambria" w:eastAsia="Cambria" w:hAnsi="Cambria" w:cs="Cambri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3">
    <w:name w:val="Основной текст (5)"/>
    <w:basedOn w:val="a3"/>
    <w:link w:val="52"/>
    <w:rsid w:val="00B8272D"/>
    <w:pPr>
      <w:widowControl w:val="0"/>
      <w:shd w:val="clear" w:color="auto" w:fill="FFFFFF"/>
      <w:suppressAutoHyphens w:val="0"/>
      <w:spacing w:line="274" w:lineRule="exact"/>
      <w:jc w:val="center"/>
    </w:pPr>
    <w:rPr>
      <w:b/>
      <w:bCs/>
      <w:sz w:val="20"/>
      <w:szCs w:val="20"/>
    </w:rPr>
  </w:style>
  <w:style w:type="paragraph" w:customStyle="1" w:styleId="2f">
    <w:name w:val="Основной текст (2)"/>
    <w:basedOn w:val="a3"/>
    <w:link w:val="2e"/>
    <w:rsid w:val="00B8272D"/>
    <w:pPr>
      <w:widowControl w:val="0"/>
      <w:shd w:val="clear" w:color="auto" w:fill="FFFFFF"/>
      <w:suppressAutoHyphens w:val="0"/>
      <w:spacing w:line="284" w:lineRule="exact"/>
      <w:ind w:hanging="460"/>
    </w:pPr>
    <w:rPr>
      <w:sz w:val="20"/>
      <w:szCs w:val="20"/>
    </w:rPr>
  </w:style>
  <w:style w:type="paragraph" w:customStyle="1" w:styleId="63">
    <w:name w:val="Основной текст (6)"/>
    <w:basedOn w:val="a3"/>
    <w:link w:val="62"/>
    <w:rsid w:val="00B8272D"/>
    <w:pPr>
      <w:widowControl w:val="0"/>
      <w:shd w:val="clear" w:color="auto" w:fill="FFFFFF"/>
      <w:suppressAutoHyphens w:val="0"/>
      <w:spacing w:line="0" w:lineRule="atLeast"/>
      <w:jc w:val="right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EBDF3-F4E3-43F7-AB0A-E9956B77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Отдел кадров</cp:lastModifiedBy>
  <cp:revision>4</cp:revision>
  <cp:lastPrinted>2026-06-03T05:59:00Z</cp:lastPrinted>
  <dcterms:created xsi:type="dcterms:W3CDTF">2026-06-03T06:53:00Z</dcterms:created>
  <dcterms:modified xsi:type="dcterms:W3CDTF">2026-06-18T06:37:00Z</dcterms:modified>
  <dc:language>ru-RU</dc:language>
</cp:coreProperties>
</file>