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5772" w:type="dxa"/>
        <w:jc w:val="left"/>
        <w:tblInd w:w="-1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958"/>
        <w:gridCol w:w="10961"/>
        <w:gridCol w:w="3853"/>
      </w:tblGrid>
      <w:tr>
        <w:trPr/>
        <w:tc>
          <w:tcPr>
            <w:tcW w:w="10958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- Главный инженер Воткинского филиала</w:t>
            </w:r>
          </w:p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 xml:space="preserve">АО «Гидроремонт-ВКК» </w:t>
            </w:r>
          </w:p>
        </w:tc>
        <w:tc>
          <w:tcPr>
            <w:tcW w:w="10961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 главного инженера Воткинского филиала АО «Гидроремонт-ВКК» </w:t>
            </w:r>
          </w:p>
        </w:tc>
        <w:tc>
          <w:tcPr>
            <w:tcW w:w="3853" w:type="dxa"/>
            <w:tcBorders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10958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>__________________ Э.В. Сальников</w:t>
            </w:r>
          </w:p>
        </w:tc>
        <w:tc>
          <w:tcPr>
            <w:tcW w:w="10961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 Д.И. Новиков</w:t>
            </w:r>
          </w:p>
        </w:tc>
        <w:tc>
          <w:tcPr>
            <w:tcW w:w="3853" w:type="dxa"/>
            <w:tcBorders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10958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lang w:eastAsia="en-US"/>
              </w:rPr>
            </w:pPr>
            <w:r>
              <w:rPr>
                <w:lang w:eastAsia="en-US"/>
              </w:rPr>
              <w:t xml:space="preserve">«_____» ______________ </w:t>
            </w:r>
            <w:r>
              <w:rPr>
                <w:lang w:val="en-US" w:eastAsia="en-US"/>
              </w:rPr>
              <w:t>2026</w:t>
            </w:r>
            <w:r>
              <w:rPr>
                <w:lang w:eastAsia="en-US"/>
              </w:rPr>
              <w:t xml:space="preserve">  г.</w:t>
            </w:r>
          </w:p>
        </w:tc>
        <w:tc>
          <w:tcPr>
            <w:tcW w:w="10961" w:type="dxa"/>
            <w:tcBorders/>
          </w:tcPr>
          <w:p>
            <w:pPr>
              <w:pStyle w:val="Normal"/>
              <w:widowControl w:val="false"/>
              <w:spacing w:lineRule="auto" w:line="276"/>
              <w:ind w:left="6521" w:hang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«_____» ______________ 2022  г.</w:t>
            </w:r>
          </w:p>
        </w:tc>
        <w:tc>
          <w:tcPr>
            <w:tcW w:w="3853" w:type="dxa"/>
            <w:tcBorders/>
          </w:tcPr>
          <w:p>
            <w:pPr>
              <w:pStyle w:val="Normal"/>
              <w:widowControl w:val="false"/>
              <w:spacing w:lineRule="auto" w:line="27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360" w:hanging="360"/>
        <w:jc w:val="center"/>
        <w:rPr>
          <w:b/>
        </w:rPr>
      </w:pPr>
      <w:r>
        <w:rPr>
          <w:b/>
        </w:rPr>
        <w:t xml:space="preserve">Технические требования </w:t>
      </w:r>
    </w:p>
    <w:p>
      <w:pPr>
        <w:pStyle w:val="Normal"/>
        <w:jc w:val="center"/>
        <w:rPr>
          <w:b/>
        </w:rPr>
      </w:pPr>
      <w:r>
        <w:rPr>
          <w:b/>
        </w:rPr>
        <w:t>ОКПД 2 20.30.1 Поставка лакокрасочных материалов</w:t>
      </w:r>
    </w:p>
    <w:p>
      <w:pPr>
        <w:pStyle w:val="Normal"/>
        <w:jc w:val="center"/>
        <w:rPr>
          <w:b/>
        </w:rPr>
      </w:pPr>
      <w:r>
        <w:rPr>
          <w:b/>
        </w:rPr>
        <w:t>для нужд Воткинского филиала</w:t>
      </w:r>
    </w:p>
    <w:p>
      <w:pPr>
        <w:pStyle w:val="Normal"/>
        <w:jc w:val="center"/>
        <w:rPr>
          <w:b/>
        </w:rPr>
      </w:pPr>
      <w:r>
        <w:rPr>
          <w:b/>
        </w:rPr>
        <w:t>ЛОТ №</w:t>
      </w:r>
      <w:r>
        <w:rPr/>
        <w:t xml:space="preserve"> ____________</w:t>
      </w:r>
      <w:r>
        <w:rPr>
          <w:b/>
        </w:rPr>
        <w:t>-РЕМ ДОХ-2026-ГРВКК-ВотФ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3"/>
        </w:num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  <w:r>
        <w:rPr>
          <w:rFonts w:ascii="Times New Roman" w:hAnsi="Times New Roman"/>
          <w:b/>
          <w:sz w:val="22"/>
          <w:szCs w:val="22"/>
        </w:rPr>
        <w:t>.</w:t>
      </w:r>
    </w:p>
    <w:p>
      <w:pPr>
        <w:pStyle w:val="ListParagraph"/>
        <w:numPr>
          <w:ilvl w:val="1"/>
          <w:numId w:val="3"/>
        </w:numPr>
        <w:ind w:left="0" w:hanging="0"/>
        <w:jc w:val="left"/>
        <w:rPr>
          <w:rFonts w:ascii="Times New Roman" w:hAnsi="Times New Roman"/>
          <w:b/>
          <w:bCs/>
          <w:sz w:val="24"/>
          <w:szCs w:val="24"/>
          <w:lang w:val="x-none"/>
        </w:rPr>
      </w:pPr>
      <w:bookmarkStart w:id="0" w:name="_Toc46743505"/>
      <w:bookmarkStart w:id="1" w:name="_Toc75446567"/>
      <w:r>
        <w:rPr>
          <w:rFonts w:ascii="Times New Roman" w:hAnsi="Times New Roman"/>
          <w:b/>
          <w:bCs/>
          <w:sz w:val="24"/>
          <w:szCs w:val="24"/>
          <w:lang w:val="x-none"/>
        </w:rPr>
        <w:t>Обозначения и сокращения</w:t>
      </w:r>
      <w:bookmarkEnd w:id="0"/>
      <w:bookmarkEnd w:id="1"/>
      <w:r>
        <w:rPr>
          <w:rFonts w:ascii="Times New Roman" w:hAnsi="Times New Roman"/>
          <w:b/>
          <w:bCs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ind w:left="0" w:hanging="0"/>
        <w:jc w:val="left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  <w:lang w:val="x-none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</w:rPr>
            </w:pPr>
            <w:r>
              <w:rPr>
                <w:bCs/>
                <w:iCs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кг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iCs/>
              </w:rPr>
            </w:pPr>
            <w:r>
              <w:rPr>
                <w:bCs/>
                <w:iCs/>
              </w:rPr>
              <w:t>килограмм</w:t>
            </w:r>
          </w:p>
        </w:tc>
      </w:tr>
    </w:tbl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b/>
        </w:rPr>
      </w:pPr>
      <w:r>
        <w:rPr/>
        <w:t>ОКПД 2 20.30.1 Поставка лакокрасочных материалов для нужд Воткинского филиала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bookmarkStart w:id="2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2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>
      <w:pPr>
        <w:pStyle w:val="ListParagraph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Web"/>
        <w:spacing w:beforeAutospacing="0" w:before="0" w:afterAutospacing="0" w:after="0"/>
        <w:ind w:right="-1" w:firstLine="426"/>
        <w:jc w:val="both"/>
        <w:rPr/>
      </w:pPr>
      <w:r>
        <w:rPr/>
        <w:t>Исполнение договора № 1180-267-2023 от 02.11.2023 г «Капитальный и текущий ремонт оборудования, зданий, сооружений филиала ПАО «РусГидро» – «Камская ГЭС»», заключенного между филиалом ПАО «РусГидро» – «Камская ГЭС» и Воткинским филиалом АО «Гидроремонт-ВКК».</w:t>
      </w:r>
    </w:p>
    <w:p>
      <w:pPr>
        <w:pStyle w:val="NormalWeb"/>
        <w:spacing w:beforeAutospacing="0" w:before="0" w:afterAutospacing="0" w:after="0"/>
        <w:ind w:right="-1" w:firstLine="426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>
      <w:pPr>
        <w:pStyle w:val="ListParagraph"/>
        <w:numPr>
          <w:ilvl w:val="0"/>
          <w:numId w:val="0"/>
        </w:numPr>
        <w:ind w:left="720" w:hanging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ind w:left="360" w:hanging="360"/>
        <w:rPr>
          <w:b/>
        </w:rPr>
      </w:pPr>
      <w:r>
        <w:rPr>
          <w:b/>
        </w:rPr>
        <w:t>2.1.</w:t>
        <w:tab/>
        <w:t>Требования к объемам и срокам поставки.</w:t>
      </w:r>
    </w:p>
    <w:p>
      <w:pPr>
        <w:pStyle w:val="ListParagraph"/>
        <w:numPr>
          <w:ilvl w:val="0"/>
          <w:numId w:val="0"/>
        </w:numPr>
        <w:spacing w:lineRule="auto" w:line="360"/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  <w:tab/>
        <w:t>Перечень и объем закупаемой продукции.</w:t>
      </w:r>
    </w:p>
    <w:p>
      <w:pPr>
        <w:pStyle w:val="ListParagraph"/>
        <w:numPr>
          <w:ilvl w:val="0"/>
          <w:numId w:val="0"/>
        </w:numPr>
        <w:spacing w:lineRule="auto" w:line="36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и объем закупаемой продукции.</w:t>
      </w:r>
    </w:p>
    <w:p>
      <w:pPr>
        <w:pStyle w:val="ListParagraph"/>
        <w:numPr>
          <w:ilvl w:val="0"/>
          <w:numId w:val="0"/>
        </w:numPr>
        <w:spacing w:lineRule="auto" w:line="360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Style w:val="af4"/>
        <w:tblW w:w="9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8"/>
        <w:gridCol w:w="5247"/>
        <w:gridCol w:w="1848"/>
        <w:gridCol w:w="1837"/>
      </w:tblGrid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1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kern w:val="0"/>
                <w:lang w:val="ru-RU" w:eastAsia="en-US" w:bidi="ar-SA"/>
              </w:rPr>
              <w:t xml:space="preserve">№ </w:t>
            </w:r>
            <w:r>
              <w:rPr>
                <w:rFonts w:eastAsia="Calibri"/>
                <w:b/>
                <w:kern w:val="0"/>
                <w:lang w:val="ru-RU" w:eastAsia="en-US" w:bidi="ar-SA"/>
              </w:rPr>
              <w:t>п/п</w:t>
            </w:r>
          </w:p>
        </w:tc>
        <w:tc>
          <w:tcPr>
            <w:tcW w:w="5247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16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kern w:val="0"/>
                <w:lang w:val="ru-RU" w:eastAsia="en-US" w:bidi="ar-SA"/>
              </w:rPr>
              <w:t xml:space="preserve">Наименование </w:t>
            </w:r>
            <w:r>
              <w:rPr>
                <w:rFonts w:eastAsia="Calibri"/>
                <w:b/>
                <w:kern w:val="0"/>
                <w:lang w:val="en-US" w:eastAsia="en-US" w:bidi="ar-SA"/>
              </w:rPr>
              <w:t>продукции</w:t>
            </w:r>
          </w:p>
        </w:tc>
        <w:tc>
          <w:tcPr>
            <w:tcW w:w="184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1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kern w:val="0"/>
                <w:lang w:val="ru-RU" w:eastAsia="en-US" w:bidi="ar-SA"/>
              </w:rPr>
              <w:t>Ед. изм.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720" w:leader="none"/>
              </w:tabs>
              <w:suppressAutoHyphens w:val="true"/>
              <w:spacing w:lineRule="exact" w:line="274" w:before="0" w:after="16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kern w:val="0"/>
                <w:lang w:val="ru-RU" w:eastAsia="en-US" w:bidi="ar-SA"/>
              </w:rPr>
              <w:t xml:space="preserve">Кол-во </w:t>
            </w:r>
          </w:p>
        </w:tc>
      </w:tr>
      <w:tr>
        <w:trPr>
          <w:trHeight w:val="421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kern w:val="0"/>
                <w:lang w:val="en-US" w:eastAsia="en-US" w:bidi="ar-SA"/>
              </w:rPr>
              <w:t>1</w:t>
            </w:r>
          </w:p>
        </w:tc>
        <w:tc>
          <w:tcPr>
            <w:tcW w:w="52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kern w:val="0"/>
                <w:lang w:val="en-US" w:eastAsia="en-US" w:bidi="ar-SA"/>
              </w:rPr>
              <w:t>2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DotumChe"/>
                <w:b/>
                <w:lang w:val="en-US" w:eastAsia="en-US"/>
              </w:rPr>
            </w:pPr>
            <w:r>
              <w:rPr>
                <w:rFonts w:eastAsia="DotumChe"/>
                <w:b/>
                <w:kern w:val="0"/>
                <w:lang w:val="en-US" w:eastAsia="en-US" w:bidi="ar-SA"/>
              </w:rPr>
              <w:t>3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DotumChe"/>
                <w:b/>
                <w:lang w:val="en-US" w:eastAsia="en-US"/>
              </w:rPr>
            </w:pPr>
            <w:r>
              <w:rPr>
                <w:rFonts w:eastAsia="DotumChe"/>
                <w:b/>
                <w:kern w:val="0"/>
                <w:lang w:val="en-US" w:eastAsia="en-US" w:bidi="ar-SA"/>
              </w:rPr>
              <w:t>4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 w:bidi="ar-SA"/>
              </w:rPr>
              <w:t>1</w:t>
            </w:r>
          </w:p>
        </w:tc>
        <w:tc>
          <w:tcPr>
            <w:tcW w:w="52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STELPANT-PU-COMBINATION 100</w:t>
            </w:r>
          </w:p>
        </w:tc>
        <w:tc>
          <w:tcPr>
            <w:tcW w:w="1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7"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кг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7" w:hanging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252</w:t>
            </w:r>
          </w:p>
        </w:tc>
      </w:tr>
      <w:tr>
        <w:trPr/>
        <w:tc>
          <w:tcPr>
            <w:tcW w:w="84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STELPANT-PU-ZINC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7"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кг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7" w:hanging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48</w:t>
            </w:r>
          </w:p>
        </w:tc>
      </w:tr>
      <w:tr>
        <w:trPr/>
        <w:tc>
          <w:tcPr>
            <w:tcW w:w="848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36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/>
              <w:t>STELPANT-PU-THINNER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7"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л</w:t>
            </w:r>
          </w:p>
        </w:tc>
        <w:tc>
          <w:tcPr>
            <w:tcW w:w="183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7" w:hanging="0"/>
              <w:jc w:val="center"/>
              <w:rPr>
                <w:lang w:val="en-US"/>
              </w:rPr>
            </w:pPr>
            <w:r>
              <w:rPr>
                <w:kern w:val="0"/>
                <w:lang w:val="en-US" w:bidi="ar-SA"/>
              </w:rPr>
              <w:t>50</w:t>
            </w:r>
          </w:p>
        </w:tc>
      </w:tr>
    </w:tbl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360"/>
        <w:ind w:left="709" w:hanging="0"/>
        <w:rPr>
          <w:b/>
        </w:rPr>
      </w:pPr>
      <w:r>
        <w:rPr>
          <w:b/>
        </w:rPr>
        <w:t>2.1.2.</w:t>
        <w:tab/>
        <w:t>Требования к срокам поставки продукции и оказания сопутствующих услуг.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Таблица 1.2 Требования по срокам поставки продукции.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0"/>
        <w:gridCol w:w="5252"/>
        <w:gridCol w:w="1846"/>
        <w:gridCol w:w="1837"/>
      </w:tblGrid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/>
            </w:pPr>
            <w:r>
              <w:rPr>
                <w:b/>
              </w:rPr>
              <w:t>4</w:t>
            </w:r>
          </w:p>
        </w:tc>
      </w:tr>
      <w:tr>
        <w:trPr>
          <w:trHeight w:val="899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ОКПД 2 20.30.1 Поставка лакокрасочных материалов для нужд Воткинского филиала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заключения договора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В течение </w:t>
            </w:r>
            <w:r>
              <w:rPr/>
              <w:t>30</w:t>
            </w:r>
            <w:r>
              <w:rPr/>
              <w:t xml:space="preserve"> </w:t>
            </w:r>
            <w:r>
              <w:rPr>
                <w:lang w:val="en-US"/>
              </w:rPr>
              <w:t>календарных</w:t>
            </w:r>
            <w:bookmarkStart w:id="3" w:name="_GoBack"/>
            <w:bookmarkEnd w:id="3"/>
            <w:r>
              <w:rPr/>
              <w:t xml:space="preserve"> дней с даты заключения договора</w:t>
            </w:r>
          </w:p>
        </w:tc>
      </w:tr>
    </w:tbl>
    <w:p>
      <w:pPr>
        <w:pStyle w:val="Normal"/>
        <w:spacing w:lineRule="auto" w:line="36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sectPr>
          <w:type w:val="nextPage"/>
          <w:pgSz w:w="11906" w:h="16838"/>
          <w:pgMar w:left="1134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f4"/>
        <w:tblW w:w="1548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35"/>
        <w:gridCol w:w="1638"/>
        <w:gridCol w:w="241"/>
        <w:gridCol w:w="9"/>
        <w:gridCol w:w="1938"/>
        <w:gridCol w:w="10"/>
        <w:gridCol w:w="3387"/>
        <w:gridCol w:w="2260"/>
        <w:gridCol w:w="6"/>
        <w:gridCol w:w="2372"/>
        <w:gridCol w:w="2656"/>
        <w:gridCol w:w="226"/>
      </w:tblGrid>
      <w:tr>
        <w:trPr>
          <w:trHeight w:val="1042" w:hRule="atLeast"/>
        </w:trPr>
        <w:tc>
          <w:tcPr>
            <w:tcW w:w="1547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2.2.</w:t>
              <w:tab/>
              <w:t>Требования к качеству продукции.</w:t>
            </w:r>
          </w:p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b/>
              </w:rPr>
            </w:pPr>
            <w:bookmarkStart w:id="4" w:name="_Toc75446582"/>
            <w:r>
              <w:rPr>
                <w:b/>
                <w:kern w:val="0"/>
                <w:lang w:val="ru-RU" w:bidi="ar-SA"/>
              </w:rPr>
              <w:t>Таблица 2 Требования к продукции</w:t>
            </w:r>
            <w:bookmarkEnd w:id="4"/>
            <w:r>
              <w:rPr>
                <w:b/>
                <w:kern w:val="0"/>
                <w:lang w:val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kern w:val="0"/>
                <w:lang w:val="ru-RU" w:bidi="ar-SA"/>
              </w:rPr>
              <w:t xml:space="preserve">Наименование продукции: </w:t>
            </w:r>
            <w:r>
              <w:rPr>
                <w:kern w:val="0"/>
                <w:lang w:val="ru-RU" w:bidi="ar-SA"/>
              </w:rPr>
              <w:t>ОКПД 2 20.30.1 Поставка лакокрасочных материалов для нужд Воткинского филиала</w:t>
            </w:r>
          </w:p>
        </w:tc>
      </w:tr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 xml:space="preserve">№ </w:t>
            </w:r>
            <w:r>
              <w:rPr>
                <w:b/>
                <w:bCs/>
                <w:kern w:val="0"/>
                <w:lang w:val="ru-RU" w:bidi="ar-SA"/>
              </w:rPr>
              <w:t>п/п</w:t>
            </w:r>
          </w:p>
        </w:tc>
        <w:tc>
          <w:tcPr>
            <w:tcW w:w="187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8" w:right="-144" w:hanging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Наименование продукции</w:t>
            </w:r>
          </w:p>
        </w:tc>
        <w:tc>
          <w:tcPr>
            <w:tcW w:w="194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Наименование параметра</w:t>
            </w:r>
          </w:p>
        </w:tc>
        <w:tc>
          <w:tcPr>
            <w:tcW w:w="339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Требование заказчика</w:t>
            </w:r>
          </w:p>
        </w:tc>
        <w:tc>
          <w:tcPr>
            <w:tcW w:w="226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Соответствие стандартам</w:t>
            </w:r>
          </w:p>
        </w:tc>
        <w:tc>
          <w:tcPr>
            <w:tcW w:w="525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7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4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39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6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Согласие с требованием/ указание характеристик</w:t>
            </w:r>
          </w:p>
        </w:tc>
        <w:tc>
          <w:tcPr>
            <w:tcW w:w="28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1</w:t>
            </w:r>
          </w:p>
        </w:tc>
        <w:tc>
          <w:tcPr>
            <w:tcW w:w="18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2</w:t>
            </w:r>
          </w:p>
        </w:tc>
        <w:tc>
          <w:tcPr>
            <w:tcW w:w="194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3</w:t>
            </w:r>
          </w:p>
        </w:tc>
        <w:tc>
          <w:tcPr>
            <w:tcW w:w="33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4</w:t>
            </w:r>
          </w:p>
        </w:tc>
        <w:tc>
          <w:tcPr>
            <w:tcW w:w="226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5</w:t>
            </w:r>
          </w:p>
        </w:tc>
        <w:tc>
          <w:tcPr>
            <w:tcW w:w="23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6</w:t>
            </w:r>
          </w:p>
        </w:tc>
        <w:tc>
          <w:tcPr>
            <w:tcW w:w="288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7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9483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highlight w:val="yellow"/>
              </w:rPr>
            </w:pPr>
            <w:r>
              <w:rPr>
                <w:b/>
                <w:kern w:val="0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78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yellow"/>
              </w:rPr>
            </w:pPr>
            <w:r>
              <w:rPr>
                <w:kern w:val="0"/>
                <w:lang w:val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82" w:hRule="atLeast"/>
        </w:trPr>
        <w:tc>
          <w:tcPr>
            <w:tcW w:w="735" w:type="dxa"/>
            <w:vMerge w:val="restart"/>
            <w:tcBorders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88" w:type="dxa"/>
            <w:gridSpan w:val="3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STELPANT-PU-COMBINATION 100(</w:t>
            </w:r>
            <w:r>
              <w:rPr>
                <w:kern w:val="0"/>
                <w:lang w:val="ru-RU" w:bidi="ar-SA"/>
              </w:rPr>
              <w:t>о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lang w:val="ru-RU" w:bidi="ar-SA"/>
              </w:rPr>
              <w:t>днокомпонентное влагоотверждаемое полиуретановое покрытие для антикоррозионной защиты металлоконструкций</w:t>
            </w:r>
            <w:r>
              <w:rPr>
                <w:kern w:val="0"/>
                <w:lang w:val="ru-RU" w:bidi="ar-SA"/>
              </w:rPr>
              <w:t>)</w:t>
            </w:r>
          </w:p>
        </w:tc>
        <w:tc>
          <w:tcPr>
            <w:tcW w:w="194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 xml:space="preserve">Цвет </w:t>
            </w:r>
          </w:p>
        </w:tc>
        <w:tc>
          <w:tcPr>
            <w:tcW w:w="33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eastAsia="en-US" w:bidi="ar-SA"/>
              </w:rPr>
              <w:t>черный</w:t>
            </w:r>
          </w:p>
        </w:tc>
        <w:tc>
          <w:tcPr>
            <w:tcW w:w="226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78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82" w:hRule="atLeast"/>
        </w:trPr>
        <w:tc>
          <w:tcPr>
            <w:tcW w:w="735" w:type="dxa"/>
            <w:vMerge w:val="continue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88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57"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94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 xml:space="preserve">фасовка </w:t>
            </w:r>
          </w:p>
        </w:tc>
        <w:tc>
          <w:tcPr>
            <w:tcW w:w="33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eastAsia="en-US" w:bidi="ar-SA"/>
              </w:rPr>
              <w:t>Евроведро 10 л.</w:t>
            </w:r>
          </w:p>
        </w:tc>
        <w:tc>
          <w:tcPr>
            <w:tcW w:w="226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78" w:type="dxa"/>
            <w:gridSpan w:val="2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82" w:hRule="atLeast"/>
        </w:trPr>
        <w:tc>
          <w:tcPr>
            <w:tcW w:w="735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88" w:type="dxa"/>
            <w:gridSpan w:val="3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STELPANT-PU-ZINC (однокомпонентная полиуретановая цинконаполненная грунтовка)</w:t>
            </w:r>
          </w:p>
        </w:tc>
        <w:tc>
          <w:tcPr>
            <w:tcW w:w="194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 xml:space="preserve">Цвет </w:t>
            </w:r>
          </w:p>
        </w:tc>
        <w:tc>
          <w:tcPr>
            <w:tcW w:w="33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eastAsia="en-US" w:bidi="ar-SA"/>
              </w:rPr>
              <w:t>серый, серо-зеленый, красновато-серый</w:t>
            </w:r>
          </w:p>
        </w:tc>
        <w:tc>
          <w:tcPr>
            <w:tcW w:w="226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78" w:type="dxa"/>
            <w:gridSpan w:val="2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82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88" w:type="dxa"/>
            <w:gridSpan w:val="3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57"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94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 xml:space="preserve">фасовка </w:t>
            </w:r>
          </w:p>
        </w:tc>
        <w:tc>
          <w:tcPr>
            <w:tcW w:w="33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eastAsia="en-US" w:bidi="ar-SA"/>
              </w:rPr>
              <w:t>Евроведро 10 л.</w:t>
            </w:r>
          </w:p>
        </w:tc>
        <w:tc>
          <w:tcPr>
            <w:tcW w:w="226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78" w:type="dxa"/>
            <w:gridSpan w:val="2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82" w:hRule="atLeast"/>
        </w:trPr>
        <w:tc>
          <w:tcPr>
            <w:tcW w:w="735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88" w:type="dxa"/>
            <w:gridSpan w:val="3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STELPANT-PU-THINNER</w:t>
            </w:r>
            <w:r>
              <w:rPr>
                <w:kern w:val="0"/>
                <w:lang w:val="ru-RU" w:bidi="ar-SA"/>
              </w:rPr>
              <w:t xml:space="preserve"> (</w:t>
            </w:r>
            <w:r>
              <w:rPr>
                <w:b w:val="false"/>
                <w:i w:val="false"/>
                <w:caps w:val="false"/>
                <w:smallCaps w:val="false"/>
                <w:color w:val="333333"/>
                <w:spacing w:val="0"/>
                <w:kern w:val="0"/>
                <w:sz w:val="24"/>
                <w:lang w:val="ru-RU" w:bidi="ar-SA"/>
              </w:rPr>
              <w:t>растворитель</w:t>
            </w:r>
            <w:r>
              <w:rPr>
                <w:kern w:val="0"/>
                <w:lang w:val="ru-RU" w:bidi="ar-SA"/>
              </w:rPr>
              <w:t>)</w:t>
            </w:r>
          </w:p>
        </w:tc>
        <w:tc>
          <w:tcPr>
            <w:tcW w:w="1948" w:type="dxa"/>
            <w:gridSpan w:val="2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 xml:space="preserve">Цвет </w:t>
            </w:r>
          </w:p>
        </w:tc>
        <w:tc>
          <w:tcPr>
            <w:tcW w:w="338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333333"/>
                <w:spacing w:val="0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lang w:val="ru-RU" w:eastAsia="en-US" w:bidi="ar-SA"/>
              </w:rPr>
              <w:t>Бесцветный или желтоватый, прозрачный</w:t>
            </w:r>
          </w:p>
        </w:tc>
        <w:tc>
          <w:tcPr>
            <w:tcW w:w="2260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t>-</w:t>
            </w:r>
          </w:p>
        </w:tc>
        <w:tc>
          <w:tcPr>
            <w:tcW w:w="2378" w:type="dxa"/>
            <w:gridSpan w:val="2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88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57" w:hanging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94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eastAsia="en-US" w:bidi="ar-SA"/>
              </w:rPr>
              <w:t xml:space="preserve">фасовка </w:t>
            </w:r>
          </w:p>
        </w:tc>
        <w:tc>
          <w:tcPr>
            <w:tcW w:w="33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eastAsia="en-US" w:bidi="ar-SA"/>
              </w:rPr>
              <w:t>Бочка 50 л.</w:t>
            </w:r>
          </w:p>
        </w:tc>
        <w:tc>
          <w:tcPr>
            <w:tcW w:w="22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378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</w:r>
          </w:p>
        </w:tc>
        <w:tc>
          <w:tcPr>
            <w:tcW w:w="265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17" w:hanging="0"/>
              <w:contextualSpacing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</w:r>
          </w:p>
        </w:tc>
        <w:tc>
          <w:tcPr>
            <w:tcW w:w="1888" w:type="dxa"/>
            <w:gridSpan w:val="3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57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4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3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26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78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8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94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3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26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76"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78" w:type="dxa"/>
            <w:gridSpan w:val="2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483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7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Место поставки</w:t>
            </w:r>
          </w:p>
        </w:tc>
        <w:tc>
          <w:tcPr>
            <w:tcW w:w="759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Воткинский филиал АО «Гидроремонт-ВКК» в г. Чайковский (Производственный участок в г. Пермь) 614030, Пермский край, г. Пермь, территория филиала ПАО «РусГидро» - «Камская ГЭС», ул. Соликамская 329.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</w:tc>
        <w:tc>
          <w:tcPr>
            <w:tcW w:w="237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8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44"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Требования к таре и упаковке</w:t>
            </w:r>
          </w:p>
        </w:tc>
        <w:tc>
          <w:tcPr>
            <w:tcW w:w="759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Тара и упаковка должны обеспечивать целостность продукции при транспортировке и хранении.</w:t>
            </w:r>
          </w:p>
        </w:tc>
        <w:tc>
          <w:tcPr>
            <w:tcW w:w="237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483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7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8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Срок гарантии</w:t>
            </w:r>
          </w:p>
        </w:tc>
        <w:tc>
          <w:tcPr>
            <w:tcW w:w="7595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Гарантийный срок, не менее 12 (двенадцати) месяцев,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37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483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highlight w:val="yellow"/>
              </w:rPr>
            </w:pPr>
            <w:r>
              <w:rPr>
                <w:b/>
                <w:kern w:val="0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7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58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8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Документы, передаваемые вместе с продукцией</w:t>
            </w:r>
          </w:p>
        </w:tc>
        <w:tc>
          <w:tcPr>
            <w:tcW w:w="7595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03" w:hanging="20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документы о качестве;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03" w:hanging="20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руководства по применению и эксплуатации;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03" w:hanging="20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товарно-транспортную накладную формы №1-Т;</w:t>
            </w:r>
          </w:p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203" w:hanging="20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товарную накладную унифицированной формы ТОРГ-12 в 2 экз.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37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483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37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483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Информация о транспорте, на котором осуществляется доставка, для оформления допуска на территорию предоставляется не позднее 10-00 предыдущего рабочего дня до прибытия транспорта.</w:t>
            </w:r>
          </w:p>
        </w:tc>
        <w:tc>
          <w:tcPr>
            <w:tcW w:w="237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483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Прочие (дополнительные) требования к продукции</w:t>
            </w:r>
          </w:p>
        </w:tc>
        <w:tc>
          <w:tcPr>
            <w:tcW w:w="237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6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Общие требования</w:t>
            </w:r>
          </w:p>
        </w:tc>
        <w:tc>
          <w:tcPr>
            <w:tcW w:w="7845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Объем продукции каждой номенклатурной позиции, должен соответствовать одной производимой партии продукции.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Продукция обязательно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  <w:tc>
          <w:tcPr>
            <w:tcW w:w="2378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-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851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200"/>
        <w:contextualSpacing/>
        <w:jc w:val="center"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sz w:val="24"/>
          <w:szCs w:val="24"/>
          <w:lang w:eastAsia="en-US"/>
        </w:rPr>
        <w:t>Требования к документации по ценообразованию на этапе закупки.</w:t>
      </w:r>
    </w:p>
    <w:p>
      <w:pPr>
        <w:pStyle w:val="ListParagraph"/>
        <w:numPr>
          <w:ilvl w:val="0"/>
          <w:numId w:val="0"/>
        </w:numPr>
        <w:spacing w:lineRule="auto" w:line="276" w:before="0" w:after="200"/>
        <w:ind w:left="720" w:hanging="0"/>
        <w:contextualSpacing/>
        <w:rPr>
          <w:rFonts w:ascii="Times New Roman" w:hAnsi="Times New Roman" w:eastAsia="Calibri"/>
          <w:b/>
          <w:sz w:val="24"/>
          <w:szCs w:val="24"/>
          <w:lang w:eastAsia="en-US"/>
        </w:rPr>
      </w:pPr>
      <w:r>
        <w:rPr>
          <w:rFonts w:eastAsia="Calibri" w:ascii="Times New Roman" w:hAnsi="Times New Roman"/>
          <w:b/>
          <w:sz w:val="24"/>
          <w:szCs w:val="24"/>
          <w:lang w:eastAsia="en-US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200"/>
        <w:ind w:left="720" w:hanging="0"/>
        <w:contextualSpacing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ListParagraph"/>
        <w:numPr>
          <w:ilvl w:val="0"/>
          <w:numId w:val="0"/>
        </w:numPr>
        <w:spacing w:lineRule="auto" w:line="276" w:before="0" w:after="200"/>
        <w:ind w:left="720" w:hanging="0"/>
        <w:contextualSpacing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eastAsia="Calibri" w:ascii="Times New Roman" w:hAnsi="Times New Roman"/>
          <w:sz w:val="24"/>
          <w:szCs w:val="24"/>
          <w:lang w:eastAsia="en-US"/>
        </w:rPr>
        <w:t>3.2.</w:t>
        <w:tab/>
        <w:t>Дополнительные документы по ценообразованию в состав заявки не включаются.</w:t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spacing w:lineRule="auto" w:line="276" w:before="0" w:after="200"/>
        <w:ind w:left="360" w:hanging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jc w:val="both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</w:r>
    </w:p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851" w:right="42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5e14f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8" w:customStyle="1">
    <w:name w:val="Нижний колонтитул Знак"/>
    <w:basedOn w:val="DefaultParagraphFont"/>
    <w:uiPriority w:val="99"/>
    <w:qFormat/>
    <w:rsid w:val="005e14fb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c82289"/>
    <w:pPr>
      <w:numPr>
        <w:ilvl w:val="0"/>
        <w:numId w:val="2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5e14fb"/>
    <w:pPr>
      <w:tabs>
        <w:tab w:val="clear" w:pos="708"/>
        <w:tab w:val="right" w:pos="9911" w:leader="dot"/>
      </w:tabs>
      <w:spacing w:before="120" w:after="0"/>
      <w:ind w:firstLine="284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5e14fb"/>
    <w:pPr>
      <w:tabs>
        <w:tab w:val="clear" w:pos="708"/>
        <w:tab w:val="left" w:pos="567" w:leader="none"/>
        <w:tab w:val="right" w:pos="9911" w:leader="dot"/>
      </w:tabs>
      <w:spacing w:lineRule="auto" w:line="360"/>
    </w:pPr>
    <w:rPr>
      <w:rFonts w:cs="Calibri" w:cstheme="minorHAnsi"/>
      <w:u w:val="single"/>
    </w:rPr>
  </w:style>
  <w:style w:type="paragraph" w:styleId="TOC4">
    <w:name w:val="TOC 4"/>
    <w:basedOn w:val="Normal"/>
    <w:next w:val="Normal"/>
    <w:autoRedefine/>
    <w:uiPriority w:val="39"/>
    <w:rsid w:val="005e14fb"/>
    <w:pPr>
      <w:tabs>
        <w:tab w:val="clear" w:pos="708"/>
        <w:tab w:val="left" w:pos="567" w:leader="none"/>
        <w:tab w:val="right" w:pos="9911" w:leader="dot"/>
      </w:tabs>
      <w:spacing w:lineRule="auto" w:line="360"/>
    </w:pPr>
    <w:rPr>
      <w:rFonts w:cs="Calibri" w:cstheme="minorHAnsi"/>
      <w:sz w:val="20"/>
      <w:szCs w:val="20"/>
    </w:rPr>
  </w:style>
  <w:style w:type="paragraph" w:styleId="Style1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rsid w:val="005e14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8"/>
    <w:uiPriority w:val="99"/>
    <w:unhideWhenUsed/>
    <w:rsid w:val="005e14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B7C2-D95F-44AF-BECA-E2EE58CE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AlterOffice/3.4.0.9$Linux_X86_64 LibreOffice_project/b8daf9e823b1a5463a2f48435ddc2e8696e7d4fc</Application>
  <AppVersion>15.0000</AppVersion>
  <Pages>6</Pages>
  <Words>680</Words>
  <Characters>4715</Characters>
  <CharactersWithSpaces>5250</CharactersWithSpaces>
  <Paragraphs>152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2026-01-28T10:59:00Z</dcterms:created>
  <dc:creator>Егорушкин Яков Игоревич</dc:creator>
  <dc:description/>
  <dc:language>ru-RU</dc:language>
  <cp:lastModifiedBy>mastrikovaes@corp.gidroogk.com</cp:lastModifiedBy>
  <cp:lastPrinted>2025-12-17T09:34:00Z</cp:lastPrinted>
  <dcterms:modified xsi:type="dcterms:W3CDTF">2026-07-14T10:56:30Z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