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EC4A34">
      <w:pPr>
        <w:jc w:val="center"/>
        <w:rPr>
          <w:b/>
          <w:lang w:val="en-US"/>
        </w:rPr>
      </w:pPr>
    </w:p>
    <w:p w:rsidR="0094609D" w:rsidRPr="0094609D" w:rsidRDefault="0094609D" w:rsidP="00EC4A34">
      <w:pPr>
        <w:jc w:val="center"/>
        <w:rPr>
          <w:b/>
          <w:lang w:val="en-US"/>
        </w:rPr>
      </w:pPr>
    </w:p>
    <w:p w:rsidR="004D3412" w:rsidRPr="000D3EF6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245AA6" w:rsidRPr="003A5C95" w:rsidRDefault="007B4DA9" w:rsidP="00EC4A34">
      <w:pPr>
        <w:ind w:left="360" w:hanging="360"/>
        <w:jc w:val="center"/>
        <w:rPr>
          <w:b/>
        </w:rPr>
      </w:pPr>
      <w:r w:rsidRPr="003A5C95"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F06A9E" w:rsidRDefault="00655397" w:rsidP="00245AA6">
      <w:pPr>
        <w:ind w:left="360" w:hanging="360"/>
        <w:jc w:val="center"/>
        <w:rPr>
          <w:rFonts w:eastAsia="Calibri"/>
          <w:b/>
          <w:sz w:val="26"/>
          <w:szCs w:val="26"/>
        </w:rPr>
      </w:pPr>
      <w:r w:rsidRPr="00A124BB">
        <w:rPr>
          <w:rFonts w:eastAsia="Calibri"/>
          <w:b/>
          <w:sz w:val="26"/>
          <w:szCs w:val="26"/>
        </w:rPr>
        <w:t>ОКПД2</w:t>
      </w:r>
      <w:r w:rsidR="00911173" w:rsidRPr="00A124BB">
        <w:rPr>
          <w:rFonts w:eastAsia="Calibri"/>
          <w:b/>
          <w:sz w:val="26"/>
          <w:szCs w:val="26"/>
        </w:rPr>
        <w:t xml:space="preserve"> </w:t>
      </w:r>
      <w:r w:rsidR="00DD4D38" w:rsidRPr="00A124BB">
        <w:rPr>
          <w:rFonts w:eastAsia="Calibri"/>
          <w:b/>
          <w:sz w:val="26"/>
          <w:szCs w:val="26"/>
        </w:rPr>
        <w:t>[</w:t>
      </w:r>
      <w:r w:rsidR="00686062" w:rsidRPr="00686062">
        <w:rPr>
          <w:rFonts w:eastAsia="Calibri"/>
          <w:b/>
          <w:sz w:val="26"/>
          <w:szCs w:val="26"/>
        </w:rPr>
        <w:t>28.12.15.190</w:t>
      </w:r>
      <w:r w:rsidR="00DD4D38" w:rsidRPr="00A124BB">
        <w:rPr>
          <w:rFonts w:eastAsia="Calibri"/>
          <w:b/>
          <w:sz w:val="26"/>
          <w:szCs w:val="26"/>
        </w:rPr>
        <w:t xml:space="preserve">] </w:t>
      </w:r>
      <w:r w:rsidR="00056BC5">
        <w:rPr>
          <w:rFonts w:eastAsia="Calibri"/>
          <w:b/>
          <w:sz w:val="26"/>
          <w:szCs w:val="26"/>
        </w:rPr>
        <w:t>Поставка</w:t>
      </w:r>
      <w:r w:rsidR="00F06A9E">
        <w:rPr>
          <w:rFonts w:eastAsia="Calibri"/>
          <w:b/>
          <w:sz w:val="26"/>
          <w:szCs w:val="26"/>
        </w:rPr>
        <w:t xml:space="preserve"> комплекта ги</w:t>
      </w:r>
      <w:r w:rsidR="00F06A9E" w:rsidRPr="00F06A9E">
        <w:rPr>
          <w:rFonts w:eastAsia="Calibri"/>
          <w:b/>
          <w:sz w:val="26"/>
          <w:szCs w:val="26"/>
        </w:rPr>
        <w:t>дравлического оборудования</w:t>
      </w:r>
    </w:p>
    <w:p w:rsidR="006F6A9D" w:rsidRPr="00A124BB" w:rsidRDefault="00F06A9E" w:rsidP="00245AA6">
      <w:pPr>
        <w:ind w:left="360" w:hanging="360"/>
        <w:jc w:val="center"/>
        <w:rPr>
          <w:rFonts w:eastAsia="Calibri"/>
          <w:b/>
          <w:sz w:val="26"/>
          <w:szCs w:val="26"/>
        </w:rPr>
      </w:pPr>
      <w:r w:rsidRPr="00F06A9E">
        <w:rPr>
          <w:rFonts w:eastAsia="Calibri"/>
          <w:b/>
          <w:sz w:val="26"/>
          <w:szCs w:val="26"/>
        </w:rPr>
        <w:t xml:space="preserve"> </w:t>
      </w:r>
      <w:r w:rsidR="00911173" w:rsidRPr="00A124BB">
        <w:rPr>
          <w:rFonts w:eastAsia="Calibri"/>
          <w:b/>
          <w:sz w:val="26"/>
          <w:szCs w:val="26"/>
        </w:rPr>
        <w:t>для нужд</w:t>
      </w:r>
      <w:r w:rsidR="00647D47" w:rsidRPr="00A124BB">
        <w:rPr>
          <w:rFonts w:eastAsia="Calibri"/>
          <w:b/>
          <w:sz w:val="26"/>
          <w:szCs w:val="26"/>
        </w:rPr>
        <w:t xml:space="preserve"> </w:t>
      </w:r>
    </w:p>
    <w:p w:rsidR="00EC4A34" w:rsidRPr="00A124BB" w:rsidRDefault="00647D47" w:rsidP="00245AA6">
      <w:pPr>
        <w:ind w:left="360" w:hanging="360"/>
        <w:jc w:val="center"/>
        <w:rPr>
          <w:rFonts w:eastAsia="Calibri"/>
          <w:b/>
          <w:sz w:val="26"/>
          <w:szCs w:val="26"/>
        </w:rPr>
      </w:pPr>
      <w:r w:rsidRPr="00A124BB">
        <w:rPr>
          <w:rFonts w:eastAsia="Calibri"/>
          <w:b/>
          <w:sz w:val="26"/>
          <w:szCs w:val="26"/>
        </w:rPr>
        <w:t>Жигулевского филиала</w:t>
      </w:r>
    </w:p>
    <w:p w:rsidR="00EC4A34" w:rsidRPr="000C0B64" w:rsidRDefault="00B74DFE" w:rsidP="00EC4A34">
      <w:pPr>
        <w:jc w:val="center"/>
        <w:rPr>
          <w:b/>
        </w:rPr>
      </w:pPr>
      <w:r w:rsidRPr="00A124BB">
        <w:rPr>
          <w:rFonts w:eastAsia="Calibri"/>
          <w:b/>
          <w:sz w:val="26"/>
          <w:szCs w:val="26"/>
        </w:rPr>
        <w:t>Лот №</w:t>
      </w:r>
      <w:r w:rsidR="00902531" w:rsidRPr="00A124BB">
        <w:rPr>
          <w:rFonts w:eastAsia="Calibri"/>
          <w:b/>
          <w:sz w:val="26"/>
          <w:szCs w:val="26"/>
        </w:rPr>
        <w:t xml:space="preserve"> </w:t>
      </w:r>
    </w:p>
    <w:p w:rsidR="004D3412" w:rsidRPr="000C0B64" w:rsidRDefault="004D3412" w:rsidP="00EC4A34">
      <w:pPr>
        <w:jc w:val="center"/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4D0570" w:rsidRPr="003A5C95" w:rsidRDefault="004D0570" w:rsidP="00EC4A34">
      <w:pPr>
        <w:jc w:val="center"/>
        <w:rPr>
          <w:b/>
        </w:rPr>
      </w:pPr>
    </w:p>
    <w:p w:rsidR="006F3EC2" w:rsidRPr="003A5C95" w:rsidRDefault="006F3EC2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9B7EEC" w:rsidRPr="003A5C95" w:rsidRDefault="009B7EEC" w:rsidP="009B7EEC">
      <w:pPr>
        <w:pStyle w:val="a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3A5C95">
        <w:rPr>
          <w:rFonts w:ascii="Times New Roman" w:hAnsi="Times New Roman"/>
          <w:b/>
          <w:sz w:val="24"/>
          <w:szCs w:val="24"/>
        </w:rPr>
        <w:t>Общие сведения</w:t>
      </w:r>
      <w:r w:rsidR="00FE3275" w:rsidRPr="003A5C95">
        <w:rPr>
          <w:rFonts w:ascii="Times New Roman" w:hAnsi="Times New Roman"/>
          <w:b/>
          <w:sz w:val="24"/>
          <w:szCs w:val="24"/>
        </w:rPr>
        <w:t>.</w:t>
      </w:r>
    </w:p>
    <w:p w:rsidR="009B7EEC" w:rsidRPr="003A5C95" w:rsidRDefault="009B7EEC" w:rsidP="00EC4A34">
      <w:pPr>
        <w:jc w:val="center"/>
        <w:rPr>
          <w:b/>
        </w:rPr>
      </w:pPr>
    </w:p>
    <w:p w:rsidR="004D3412" w:rsidRPr="003A5C95" w:rsidRDefault="009B7EEC" w:rsidP="009B7EEC">
      <w:pPr>
        <w:pStyle w:val="a"/>
        <w:numPr>
          <w:ilvl w:val="1"/>
          <w:numId w:val="6"/>
        </w:numPr>
        <w:ind w:left="0" w:firstLine="0"/>
        <w:rPr>
          <w:b/>
        </w:rPr>
      </w:pPr>
      <w:r w:rsidRPr="003A5C95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3A5C95">
        <w:rPr>
          <w:rFonts w:ascii="Times New Roman" w:hAnsi="Times New Roman"/>
          <w:b/>
          <w:sz w:val="24"/>
          <w:szCs w:val="24"/>
        </w:rPr>
        <w:t>.</w:t>
      </w:r>
    </w:p>
    <w:p w:rsidR="00F06A9E" w:rsidRPr="00F06A9E" w:rsidRDefault="00F06A9E" w:rsidP="00F06A9E">
      <w:pPr>
        <w:rPr>
          <w:rFonts w:eastAsia="Calibri"/>
        </w:rPr>
      </w:pPr>
      <w:r w:rsidRPr="00F06A9E">
        <w:rPr>
          <w:rFonts w:eastAsia="Calibri"/>
        </w:rPr>
        <w:t>ОКПД2 [28.12.15.190] Поставка комплек</w:t>
      </w:r>
      <w:r>
        <w:rPr>
          <w:rFonts w:eastAsia="Calibri"/>
        </w:rPr>
        <w:t>та гидравлического оборудования</w:t>
      </w:r>
      <w:r w:rsidRPr="00F06A9E">
        <w:rPr>
          <w:rFonts w:eastAsia="Calibri"/>
        </w:rPr>
        <w:t xml:space="preserve"> </w:t>
      </w:r>
      <w:r w:rsidRPr="00F06A9E">
        <w:rPr>
          <w:rFonts w:eastAsia="Calibri"/>
        </w:rPr>
        <w:t xml:space="preserve">для нужд </w:t>
      </w:r>
    </w:p>
    <w:p w:rsidR="009B7EEC" w:rsidRPr="006F6A9D" w:rsidRDefault="00F06A9E" w:rsidP="00F06A9E">
      <w:pPr>
        <w:rPr>
          <w:rFonts w:eastAsia="Calibri"/>
        </w:rPr>
      </w:pPr>
      <w:r w:rsidRPr="00F06A9E">
        <w:rPr>
          <w:rFonts w:eastAsia="Calibri"/>
        </w:rPr>
        <w:t>Жигулевского филиала</w:t>
      </w:r>
      <w:r w:rsidRPr="00F06A9E">
        <w:rPr>
          <w:rFonts w:eastAsia="Calibri"/>
        </w:rPr>
        <w:t xml:space="preserve"> </w:t>
      </w:r>
      <w:r w:rsidR="0032075C" w:rsidRPr="003A5C95">
        <w:t>(далее</w:t>
      </w:r>
      <w:r w:rsidR="006F6A9D">
        <w:t xml:space="preserve"> – П</w:t>
      </w:r>
      <w:r w:rsidR="006154B2" w:rsidRPr="003A5C95">
        <w:t>родукция</w:t>
      </w:r>
      <w:r w:rsidR="0032075C" w:rsidRPr="003A5C95">
        <w:t>)</w:t>
      </w:r>
    </w:p>
    <w:p w:rsidR="009B7EEC" w:rsidRPr="003A5C95" w:rsidRDefault="009B7EEC" w:rsidP="00E00A98">
      <w:pPr>
        <w:rPr>
          <w:b/>
        </w:rPr>
      </w:pPr>
    </w:p>
    <w:p w:rsidR="009B7EEC" w:rsidRPr="003A5C95" w:rsidRDefault="00B93100" w:rsidP="009B7EEC">
      <w:pPr>
        <w:pStyle w:val="a"/>
        <w:numPr>
          <w:ilvl w:val="1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3A5C95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3A5C95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3A5C95">
        <w:rPr>
          <w:rFonts w:ascii="Times New Roman" w:hAnsi="Times New Roman"/>
          <w:b/>
          <w:sz w:val="24"/>
          <w:szCs w:val="24"/>
        </w:rPr>
        <w:t>.</w:t>
      </w:r>
    </w:p>
    <w:p w:rsidR="00FE3275" w:rsidRPr="00A124BB" w:rsidRDefault="005F1FE6" w:rsidP="00C1283D">
      <w:pPr>
        <w:ind w:left="360" w:hanging="360"/>
        <w:rPr>
          <w:bCs/>
          <w:lang w:eastAsia="x-none"/>
        </w:rPr>
      </w:pPr>
      <w:r>
        <w:rPr>
          <w:bCs/>
          <w:lang w:eastAsia="x-none"/>
        </w:rPr>
        <w:t xml:space="preserve">Исполнение </w:t>
      </w:r>
      <w:r w:rsidR="006F6A9D" w:rsidRPr="00A124BB">
        <w:rPr>
          <w:bCs/>
          <w:lang w:eastAsia="x-none"/>
        </w:rPr>
        <w:t>инвестиционной программы 202</w:t>
      </w:r>
      <w:r>
        <w:rPr>
          <w:bCs/>
          <w:lang w:val="en-US" w:eastAsia="x-none"/>
        </w:rPr>
        <w:t>7</w:t>
      </w:r>
      <w:r w:rsidR="006F6A9D" w:rsidRPr="00A124BB">
        <w:rPr>
          <w:bCs/>
          <w:lang w:eastAsia="x-none"/>
        </w:rPr>
        <w:t>г.</w:t>
      </w:r>
    </w:p>
    <w:p w:rsidR="00C1283D" w:rsidRPr="003A5C95" w:rsidRDefault="00C1283D" w:rsidP="00C1283D">
      <w:pPr>
        <w:ind w:left="360" w:hanging="360"/>
        <w:rPr>
          <w:b/>
        </w:rPr>
      </w:pPr>
    </w:p>
    <w:p w:rsidR="00FE3275" w:rsidRPr="003A5C95" w:rsidRDefault="00FE3275" w:rsidP="00FE3275">
      <w:pPr>
        <w:ind w:left="360" w:hanging="360"/>
        <w:rPr>
          <w:b/>
        </w:rPr>
      </w:pPr>
      <w:r w:rsidRPr="003A5C95">
        <w:rPr>
          <w:b/>
        </w:rPr>
        <w:t>2.1.</w:t>
      </w:r>
      <w:r w:rsidRPr="003A5C95">
        <w:rPr>
          <w:b/>
        </w:rPr>
        <w:tab/>
        <w:t>Требования к объемам и срокам поставки.</w:t>
      </w:r>
    </w:p>
    <w:p w:rsidR="00D37C60" w:rsidRPr="003A5C95" w:rsidRDefault="00FE3275" w:rsidP="007B4DA9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3A5C95">
        <w:rPr>
          <w:rFonts w:ascii="Times New Roman" w:hAnsi="Times New Roman"/>
          <w:b/>
          <w:sz w:val="24"/>
          <w:szCs w:val="24"/>
        </w:rPr>
        <w:t>2.1.1.</w:t>
      </w:r>
      <w:r w:rsidRPr="003A5C95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продукции.</w:t>
      </w:r>
    </w:p>
    <w:p w:rsidR="007B4DA9" w:rsidRPr="003A5C95" w:rsidRDefault="007B4DA9" w:rsidP="007B4DA9">
      <w:pPr>
        <w:pStyle w:val="1"/>
        <w:keepLines/>
        <w:spacing w:line="360" w:lineRule="auto"/>
        <w:rPr>
          <w:b/>
          <w:sz w:val="24"/>
          <w:szCs w:val="24"/>
        </w:rPr>
      </w:pPr>
      <w:bookmarkStart w:id="1" w:name="_Toc51339695"/>
      <w:bookmarkStart w:id="2" w:name="_Toc75446576"/>
      <w:r w:rsidRPr="003A5C95">
        <w:rPr>
          <w:b/>
          <w:sz w:val="24"/>
          <w:szCs w:val="24"/>
        </w:rPr>
        <w:t xml:space="preserve">Таблица 1.1 Перечень </w:t>
      </w:r>
      <w:bookmarkEnd w:id="1"/>
      <w:r w:rsidRPr="003A5C95">
        <w:rPr>
          <w:b/>
          <w:sz w:val="24"/>
          <w:szCs w:val="24"/>
        </w:rPr>
        <w:t>и объем закупаемой продукции</w:t>
      </w:r>
      <w:bookmarkEnd w:id="2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141"/>
        <w:gridCol w:w="1985"/>
        <w:gridCol w:w="1701"/>
        <w:gridCol w:w="1701"/>
      </w:tblGrid>
      <w:tr w:rsidR="00F822AF" w:rsidRPr="003A5C95" w:rsidTr="00F822AF">
        <w:tc>
          <w:tcPr>
            <w:tcW w:w="849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№</w:t>
            </w:r>
          </w:p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п/п</w:t>
            </w:r>
          </w:p>
        </w:tc>
        <w:tc>
          <w:tcPr>
            <w:tcW w:w="414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Наименование продукции</w:t>
            </w:r>
          </w:p>
        </w:tc>
        <w:tc>
          <w:tcPr>
            <w:tcW w:w="1985" w:type="dxa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Классификатор ОКПД2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Единица измерения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Количество</w:t>
            </w:r>
          </w:p>
        </w:tc>
      </w:tr>
      <w:tr w:rsidR="00F822AF" w:rsidRPr="003A5C95" w:rsidTr="00F822AF">
        <w:tc>
          <w:tcPr>
            <w:tcW w:w="849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1</w:t>
            </w:r>
          </w:p>
        </w:tc>
        <w:tc>
          <w:tcPr>
            <w:tcW w:w="414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2</w:t>
            </w:r>
          </w:p>
        </w:tc>
        <w:tc>
          <w:tcPr>
            <w:tcW w:w="1985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3</w:t>
            </w:r>
          </w:p>
        </w:tc>
        <w:tc>
          <w:tcPr>
            <w:tcW w:w="170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4</w:t>
            </w:r>
          </w:p>
        </w:tc>
      </w:tr>
      <w:tr w:rsidR="00562D61" w:rsidRPr="003A5C95" w:rsidTr="00E05069">
        <w:tc>
          <w:tcPr>
            <w:tcW w:w="10377" w:type="dxa"/>
            <w:gridSpan w:val="5"/>
          </w:tcPr>
          <w:p w:rsidR="00562D61" w:rsidRPr="003A5C95" w:rsidRDefault="00562D61" w:rsidP="00B8653B">
            <w:pPr>
              <w:suppressAutoHyphens/>
              <w:jc w:val="center"/>
              <w:rPr>
                <w:b/>
              </w:rPr>
            </w:pPr>
          </w:p>
        </w:tc>
      </w:tr>
      <w:tr w:rsidR="00F822AF" w:rsidRPr="003A5C95" w:rsidTr="00F822AF">
        <w:tc>
          <w:tcPr>
            <w:tcW w:w="849" w:type="dxa"/>
          </w:tcPr>
          <w:p w:rsidR="00F822AF" w:rsidRPr="003A5C95" w:rsidRDefault="00333448" w:rsidP="00333448">
            <w:pPr>
              <w:suppressAutoHyphens/>
            </w:pPr>
            <w:r w:rsidRPr="003A5C95">
              <w:t>1.1.</w:t>
            </w:r>
          </w:p>
        </w:tc>
        <w:tc>
          <w:tcPr>
            <w:tcW w:w="4141" w:type="dxa"/>
            <w:shd w:val="clear" w:color="auto" w:fill="auto"/>
          </w:tcPr>
          <w:p w:rsidR="00686062" w:rsidRPr="00686062" w:rsidRDefault="00686062" w:rsidP="00686062">
            <w:pPr>
              <w:rPr>
                <w:bCs/>
                <w:lang w:eastAsia="x-none"/>
              </w:rPr>
            </w:pPr>
            <w:r w:rsidRPr="00686062">
              <w:rPr>
                <w:bCs/>
                <w:lang w:eastAsia="x-none"/>
              </w:rPr>
              <w:t>Маслостанция сверхвысокого давления МГС 2000-0.1П-Р-1 с пультом</w:t>
            </w:r>
          </w:p>
          <w:p w:rsidR="00F822AF" w:rsidRPr="00F06A9E" w:rsidRDefault="00686062" w:rsidP="00686062">
            <w:pPr>
              <w:rPr>
                <w:bCs/>
                <w:lang w:val="en-US" w:eastAsia="x-none"/>
              </w:rPr>
            </w:pPr>
            <w:r w:rsidRPr="00686062">
              <w:rPr>
                <w:bCs/>
                <w:lang w:eastAsia="x-none"/>
              </w:rPr>
              <w:t>Артикул: 0000213</w:t>
            </w:r>
            <w:r w:rsidR="00F06A9E">
              <w:rPr>
                <w:bCs/>
                <w:lang w:val="en-US" w:eastAsia="x-none"/>
              </w:rPr>
              <w:t xml:space="preserve"> или аналог</w:t>
            </w:r>
          </w:p>
        </w:tc>
        <w:tc>
          <w:tcPr>
            <w:tcW w:w="1985" w:type="dxa"/>
            <w:vAlign w:val="center"/>
          </w:tcPr>
          <w:p w:rsidR="00F822AF" w:rsidRPr="003A5C95" w:rsidRDefault="00686062" w:rsidP="00F822AF">
            <w:pPr>
              <w:suppressAutoHyphens/>
              <w:jc w:val="center"/>
              <w:rPr>
                <w:lang w:eastAsia="x-none"/>
              </w:rPr>
            </w:pPr>
            <w:r w:rsidRPr="00686062">
              <w:t>28.12.15.190</w:t>
            </w:r>
          </w:p>
        </w:tc>
        <w:tc>
          <w:tcPr>
            <w:tcW w:w="1701" w:type="dxa"/>
            <w:vAlign w:val="center"/>
          </w:tcPr>
          <w:p w:rsidR="00F822AF" w:rsidRPr="003A5C95" w:rsidRDefault="00686062" w:rsidP="00B8653B">
            <w:pPr>
              <w:suppressAutoHyphens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шт</w:t>
            </w:r>
          </w:p>
        </w:tc>
        <w:tc>
          <w:tcPr>
            <w:tcW w:w="1701" w:type="dxa"/>
            <w:vAlign w:val="center"/>
          </w:tcPr>
          <w:p w:rsidR="00F822AF" w:rsidRPr="003A5C95" w:rsidRDefault="000B3593" w:rsidP="00B8653B">
            <w:pPr>
              <w:suppressAutoHyphens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</w:tr>
      <w:tr w:rsidR="00686062" w:rsidRPr="003A5C95" w:rsidTr="00F822AF">
        <w:tc>
          <w:tcPr>
            <w:tcW w:w="849" w:type="dxa"/>
          </w:tcPr>
          <w:p w:rsidR="00686062" w:rsidRPr="00686062" w:rsidRDefault="00686062" w:rsidP="00333448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4141" w:type="dxa"/>
            <w:shd w:val="clear" w:color="auto" w:fill="auto"/>
          </w:tcPr>
          <w:p w:rsidR="00686062" w:rsidRDefault="00686062" w:rsidP="00686062">
            <w:r>
              <w:t>Гидравлический шланг высокого давления 1800 bar, 1/4" BSP(1), 1/4" BSP(2), 6 м</w:t>
            </w:r>
          </w:p>
          <w:p w:rsidR="00686062" w:rsidRPr="00F06A9E" w:rsidRDefault="00686062" w:rsidP="00686062">
            <w:pPr>
              <w:rPr>
                <w:lang w:val="en-US"/>
              </w:rPr>
            </w:pPr>
            <w:r>
              <w:t>Арт. JH8460</w:t>
            </w:r>
            <w:r w:rsidR="00F06A9E">
              <w:rPr>
                <w:lang w:val="en-US"/>
              </w:rPr>
              <w:t xml:space="preserve"> или аналог</w:t>
            </w:r>
          </w:p>
        </w:tc>
        <w:tc>
          <w:tcPr>
            <w:tcW w:w="1985" w:type="dxa"/>
            <w:vAlign w:val="center"/>
          </w:tcPr>
          <w:p w:rsidR="00686062" w:rsidRPr="00B3739E" w:rsidRDefault="00686062" w:rsidP="00F822AF">
            <w:pPr>
              <w:suppressAutoHyphens/>
              <w:jc w:val="center"/>
            </w:pPr>
            <w:r w:rsidRPr="00686062">
              <w:t>28.12.15.190</w:t>
            </w:r>
          </w:p>
        </w:tc>
        <w:tc>
          <w:tcPr>
            <w:tcW w:w="1701" w:type="dxa"/>
            <w:vAlign w:val="center"/>
          </w:tcPr>
          <w:p w:rsidR="00686062" w:rsidRPr="00686062" w:rsidRDefault="00686062" w:rsidP="00B8653B">
            <w:pPr>
              <w:suppressAutoHyphens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шт</w:t>
            </w:r>
          </w:p>
        </w:tc>
        <w:tc>
          <w:tcPr>
            <w:tcW w:w="1701" w:type="dxa"/>
            <w:vAlign w:val="center"/>
          </w:tcPr>
          <w:p w:rsidR="00686062" w:rsidRPr="00686062" w:rsidRDefault="00686062" w:rsidP="00B8653B">
            <w:pPr>
              <w:suppressAutoHyphens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</w:t>
            </w:r>
          </w:p>
        </w:tc>
      </w:tr>
    </w:tbl>
    <w:p w:rsidR="00D15761" w:rsidRPr="003A5C95" w:rsidRDefault="00D15761" w:rsidP="00D15761">
      <w:pPr>
        <w:jc w:val="both"/>
        <w:rPr>
          <w:b/>
        </w:rPr>
      </w:pPr>
    </w:p>
    <w:p w:rsidR="00433B7E" w:rsidRPr="003A5C95" w:rsidRDefault="00433B7E" w:rsidP="001B4A19">
      <w:pPr>
        <w:spacing w:after="240"/>
        <w:ind w:left="709"/>
        <w:rPr>
          <w:b/>
        </w:rPr>
      </w:pPr>
      <w:r w:rsidRPr="003A5C95">
        <w:rPr>
          <w:b/>
        </w:rPr>
        <w:t>2.1.2.</w:t>
      </w:r>
      <w:r w:rsidRPr="003A5C95">
        <w:rPr>
          <w:b/>
        </w:rPr>
        <w:tab/>
      </w:r>
      <w:r w:rsidR="001B4A19" w:rsidRPr="003A5C95">
        <w:rPr>
          <w:b/>
        </w:rPr>
        <w:t>Требования к срокам поставки продукции и оказания сопутствующих услуг.</w:t>
      </w:r>
    </w:p>
    <w:p w:rsidR="00433B7E" w:rsidRPr="003A5C95" w:rsidRDefault="00D579BF" w:rsidP="00433B7E">
      <w:pPr>
        <w:spacing w:line="360" w:lineRule="auto"/>
        <w:rPr>
          <w:b/>
        </w:rPr>
      </w:pPr>
      <w:r w:rsidRPr="003A5C95">
        <w:rPr>
          <w:b/>
        </w:rPr>
        <w:t xml:space="preserve">Таблица </w:t>
      </w:r>
      <w:r w:rsidR="001B4A19" w:rsidRPr="003A5C95">
        <w:rPr>
          <w:b/>
        </w:rPr>
        <w:t>2.</w:t>
      </w:r>
      <w:r w:rsidR="00257471" w:rsidRPr="003A5C95">
        <w:rPr>
          <w:b/>
        </w:rPr>
        <w:t>1</w:t>
      </w:r>
      <w:r w:rsidR="001B4A19" w:rsidRPr="003A5C95">
        <w:rPr>
          <w:b/>
        </w:rPr>
        <w:t>.</w:t>
      </w:r>
      <w:r w:rsidR="00433B7E" w:rsidRPr="003A5C95">
        <w:rPr>
          <w:b/>
        </w:rPr>
        <w:t xml:space="preserve"> Требования по срокам поставки продукции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268"/>
        <w:gridCol w:w="3260"/>
      </w:tblGrid>
      <w:tr w:rsidR="00433B7E" w:rsidRPr="003A5C95" w:rsidTr="00F97625">
        <w:tc>
          <w:tcPr>
            <w:tcW w:w="846" w:type="dxa"/>
            <w:shd w:val="clear" w:color="auto" w:fill="auto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268" w:type="dxa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 w:rsidR="00433B7E" w:rsidRPr="003A5C95" w:rsidTr="00F97625">
        <w:tc>
          <w:tcPr>
            <w:tcW w:w="846" w:type="dxa"/>
            <w:shd w:val="clear" w:color="auto" w:fill="auto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33B7E" w:rsidRPr="003A5C95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3A5C95">
              <w:rPr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33B7E" w:rsidRPr="003A5C95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3A5C95">
              <w:rPr>
                <w:b/>
                <w:snapToGrid w:val="0"/>
                <w:sz w:val="20"/>
                <w:szCs w:val="20"/>
              </w:rPr>
              <w:t>4</w:t>
            </w:r>
          </w:p>
        </w:tc>
      </w:tr>
      <w:tr w:rsidR="000F56A0" w:rsidRPr="003A5C95" w:rsidTr="00E0506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:rsidR="000F56A0" w:rsidRPr="003A5C95" w:rsidRDefault="000F56A0" w:rsidP="000F56A0">
            <w:pPr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0F56A0" w:rsidRPr="00686062" w:rsidRDefault="00686062" w:rsidP="00264482">
            <w:pPr>
              <w:rPr>
                <w:bCs/>
                <w:lang w:eastAsia="x-none"/>
              </w:rPr>
            </w:pPr>
            <w:r w:rsidRPr="00686062">
              <w:t>Перечень продукции указаннной в п.а. 1.1.-1.2.</w:t>
            </w:r>
          </w:p>
        </w:tc>
        <w:tc>
          <w:tcPr>
            <w:tcW w:w="2268" w:type="dxa"/>
            <w:vAlign w:val="center"/>
          </w:tcPr>
          <w:p w:rsidR="000F56A0" w:rsidRPr="000A14F5" w:rsidRDefault="000F56A0" w:rsidP="000F56A0">
            <w:pPr>
              <w:jc w:val="center"/>
            </w:pPr>
            <w:r w:rsidRPr="000A14F5">
              <w:rPr>
                <w:lang w:eastAsia="x-none"/>
              </w:rPr>
              <w:t>с даты подписания договора</w:t>
            </w:r>
          </w:p>
        </w:tc>
        <w:tc>
          <w:tcPr>
            <w:tcW w:w="3260" w:type="dxa"/>
            <w:vAlign w:val="center"/>
          </w:tcPr>
          <w:p w:rsidR="000F56A0" w:rsidRPr="000A14F5" w:rsidRDefault="000B3593" w:rsidP="005F1FE6">
            <w:pPr>
              <w:jc w:val="center"/>
            </w:pPr>
            <w:r w:rsidRPr="000A14F5">
              <w:t>В течени</w:t>
            </w:r>
            <w:r w:rsidR="00AE494E" w:rsidRPr="00AE494E">
              <w:t>е</w:t>
            </w:r>
            <w:r w:rsidRPr="000A14F5">
              <w:t xml:space="preserve"> </w:t>
            </w:r>
            <w:r w:rsidR="005F1FE6" w:rsidRPr="005F1FE6">
              <w:t>30</w:t>
            </w:r>
            <w:r w:rsidRPr="000A14F5">
              <w:t xml:space="preserve"> </w:t>
            </w:r>
            <w:r w:rsidR="005F1FE6" w:rsidRPr="005F1FE6">
              <w:t>дней</w:t>
            </w:r>
            <w:r w:rsidRPr="000A14F5">
              <w:t xml:space="preserve"> с даты подписания договора </w:t>
            </w:r>
          </w:p>
        </w:tc>
      </w:tr>
    </w:tbl>
    <w:p w:rsidR="00F822AF" w:rsidRPr="000A14F5" w:rsidRDefault="00F822AF" w:rsidP="00F822AF">
      <w:pPr>
        <w:spacing w:after="200" w:line="276" w:lineRule="auto"/>
        <w:ind w:firstLine="708"/>
      </w:pPr>
      <w:bookmarkStart w:id="3" w:name="_Toc75446582"/>
      <w:r w:rsidRPr="000A14F5">
        <w:t>Поставка осуществляется одной партией.</w:t>
      </w:r>
    </w:p>
    <w:p w:rsidR="00F822AF" w:rsidRPr="003A5C95" w:rsidRDefault="00F822AF" w:rsidP="00F822AF">
      <w:pPr>
        <w:spacing w:after="200" w:line="276" w:lineRule="auto"/>
        <w:ind w:firstLine="708"/>
        <w:rPr>
          <w:b/>
          <w:i/>
        </w:rPr>
      </w:pPr>
    </w:p>
    <w:p w:rsidR="001B4A19" w:rsidRPr="003A5C95" w:rsidRDefault="001B4A19" w:rsidP="001B4A19">
      <w:pPr>
        <w:spacing w:after="200" w:line="276" w:lineRule="auto"/>
        <w:rPr>
          <w:b/>
        </w:rPr>
      </w:pPr>
    </w:p>
    <w:p w:rsidR="00F215CC" w:rsidRPr="003A5C95" w:rsidRDefault="00F215CC" w:rsidP="00F215CC">
      <w:pPr>
        <w:ind w:left="851"/>
        <w:rPr>
          <w:b/>
          <w:color w:val="000000" w:themeColor="text1"/>
          <w:lang w:eastAsia="x-none"/>
        </w:rPr>
      </w:pPr>
      <w:r w:rsidRPr="003A5C95">
        <w:rPr>
          <w:b/>
        </w:rPr>
        <w:t xml:space="preserve">2.2. </w:t>
      </w:r>
      <w:r w:rsidRPr="003A5C95"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 w:rsidR="00F215CC" w:rsidRPr="003A5C95" w:rsidRDefault="00F215CC" w:rsidP="001B4A19">
      <w:pPr>
        <w:spacing w:after="200" w:line="276" w:lineRule="auto"/>
        <w:rPr>
          <w:b/>
        </w:rPr>
      </w:pPr>
    </w:p>
    <w:bookmarkEnd w:id="3"/>
    <w:p w:rsidR="001B4A19" w:rsidRPr="003A5C95" w:rsidRDefault="001B4A19" w:rsidP="001B4A19">
      <w:pPr>
        <w:suppressAutoHyphens/>
        <w:jc w:val="both"/>
      </w:pPr>
    </w:p>
    <w:p w:rsidR="001B4A19" w:rsidRPr="003A5C95" w:rsidRDefault="001B4A19" w:rsidP="001B4A19">
      <w:pPr>
        <w:ind w:firstLine="567"/>
        <w:jc w:val="both"/>
        <w:rPr>
          <w:b/>
        </w:rPr>
      </w:pPr>
    </w:p>
    <w:p w:rsidR="006C0C9C" w:rsidRPr="003A5C95" w:rsidRDefault="006C0C9C" w:rsidP="006C0C9C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</w:p>
    <w:p w:rsidR="00F215CC" w:rsidRPr="003A5C95" w:rsidRDefault="00F215CC" w:rsidP="00F215CC">
      <w:pPr>
        <w:spacing w:after="200" w:line="276" w:lineRule="auto"/>
        <w:ind w:left="720"/>
        <w:contextualSpacing/>
        <w:jc w:val="center"/>
        <w:rPr>
          <w:rFonts w:eastAsia="Calibri"/>
          <w:lang w:eastAsia="en-US"/>
        </w:rPr>
      </w:pPr>
    </w:p>
    <w:p w:rsidR="00CE1E3D" w:rsidRPr="003A5C95" w:rsidRDefault="00CE1E3D" w:rsidP="006C0C9C">
      <w:pPr>
        <w:rPr>
          <w:rFonts w:eastAsia="Calibri"/>
          <w:lang w:eastAsia="en-US"/>
        </w:rPr>
      </w:pPr>
      <w:r w:rsidRPr="003A5C95">
        <w:rPr>
          <w:rFonts w:eastAsia="Calibri"/>
          <w:lang w:eastAsia="en-US"/>
        </w:rPr>
        <w:br w:type="page"/>
      </w:r>
    </w:p>
    <w:p w:rsidR="00CE1E3D" w:rsidRPr="003A5C95" w:rsidRDefault="00CE1E3D" w:rsidP="00035140">
      <w:pPr>
        <w:rPr>
          <w:rFonts w:eastAsia="Calibri"/>
          <w:lang w:eastAsia="en-US"/>
        </w:rPr>
        <w:sectPr w:rsidR="00CE1E3D" w:rsidRPr="003A5C95" w:rsidSect="007B4DA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F215CC" w:rsidRPr="003A5C95" w:rsidRDefault="00F215CC" w:rsidP="00F215CC">
      <w:pPr>
        <w:contextualSpacing/>
        <w:rPr>
          <w:sz w:val="22"/>
          <w:szCs w:val="22"/>
        </w:rPr>
      </w:pPr>
      <w:r w:rsidRPr="003A5C95">
        <w:rPr>
          <w:szCs w:val="20"/>
        </w:rPr>
        <w:lastRenderedPageBreak/>
        <w:t>Т</w:t>
      </w:r>
      <w:r w:rsidRPr="003A5C95">
        <w:rPr>
          <w:sz w:val="22"/>
          <w:szCs w:val="22"/>
        </w:rPr>
        <w:t>аблица 3. Требования к продукции</w:t>
      </w:r>
    </w:p>
    <w:p w:rsidR="00647D47" w:rsidRPr="000B3593" w:rsidRDefault="00647D47" w:rsidP="00F06A9E">
      <w:pPr>
        <w:contextualSpacing/>
        <w:rPr>
          <w:bCs/>
          <w:color w:val="000000"/>
          <w:sz w:val="22"/>
          <w:szCs w:val="22"/>
        </w:rPr>
      </w:pPr>
      <w:r w:rsidRPr="003A5C95">
        <w:rPr>
          <w:bCs/>
          <w:color w:val="000000"/>
          <w:sz w:val="22"/>
          <w:szCs w:val="22"/>
        </w:rPr>
        <w:t xml:space="preserve">Наименование продукции: </w:t>
      </w:r>
      <w:r w:rsidR="00F06A9E" w:rsidRPr="00F06A9E">
        <w:rPr>
          <w:bCs/>
          <w:color w:val="000000"/>
          <w:sz w:val="22"/>
          <w:szCs w:val="22"/>
        </w:rPr>
        <w:t>ОКПД2 [28.12.15.190] Поставка комплек</w:t>
      </w:r>
      <w:r w:rsidR="00F06A9E">
        <w:rPr>
          <w:bCs/>
          <w:color w:val="000000"/>
          <w:sz w:val="22"/>
          <w:szCs w:val="22"/>
        </w:rPr>
        <w:t xml:space="preserve">та гидравлического оборудования для нужд </w:t>
      </w:r>
      <w:r w:rsidR="00F06A9E" w:rsidRPr="00F06A9E">
        <w:rPr>
          <w:bCs/>
          <w:color w:val="000000"/>
          <w:sz w:val="22"/>
          <w:szCs w:val="22"/>
        </w:rPr>
        <w:t xml:space="preserve"> </w:t>
      </w:r>
      <w:r w:rsidR="00F06A9E" w:rsidRPr="00F06A9E">
        <w:rPr>
          <w:bCs/>
          <w:color w:val="000000"/>
          <w:sz w:val="22"/>
          <w:szCs w:val="22"/>
        </w:rPr>
        <w:t>Жигулевского филиала</w:t>
      </w:r>
    </w:p>
    <w:p w:rsidR="000F56A0" w:rsidRPr="003A5C95" w:rsidRDefault="000F56A0" w:rsidP="00F215CC">
      <w:pPr>
        <w:contextualSpacing/>
        <w:rPr>
          <w:sz w:val="22"/>
          <w:szCs w:val="22"/>
        </w:rPr>
      </w:pPr>
    </w:p>
    <w:p w:rsidR="00E05069" w:rsidRPr="003A5C95" w:rsidRDefault="00E05069" w:rsidP="00F215CC"/>
    <w:tbl>
      <w:tblPr>
        <w:tblStyle w:val="a9"/>
        <w:tblW w:w="15730" w:type="dxa"/>
        <w:tblLayout w:type="fixed"/>
        <w:tblLook w:val="0000" w:firstRow="0" w:lastRow="0" w:firstColumn="0" w:lastColumn="0" w:noHBand="0" w:noVBand="0"/>
      </w:tblPr>
      <w:tblGrid>
        <w:gridCol w:w="561"/>
        <w:gridCol w:w="1844"/>
        <w:gridCol w:w="3595"/>
        <w:gridCol w:w="3209"/>
        <w:gridCol w:w="1418"/>
        <w:gridCol w:w="1984"/>
        <w:gridCol w:w="1701"/>
        <w:gridCol w:w="1418"/>
      </w:tblGrid>
      <w:tr w:rsidR="00D51318" w:rsidRPr="00A124BB" w:rsidTr="00D51318">
        <w:trPr>
          <w:trHeight w:val="53"/>
        </w:trPr>
        <w:tc>
          <w:tcPr>
            <w:tcW w:w="561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Наименование продукции</w:t>
            </w:r>
          </w:p>
        </w:tc>
        <w:tc>
          <w:tcPr>
            <w:tcW w:w="3595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Наименование параметра</w:t>
            </w:r>
          </w:p>
        </w:tc>
        <w:tc>
          <w:tcPr>
            <w:tcW w:w="3209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Требование заказчика</w:t>
            </w:r>
          </w:p>
        </w:tc>
        <w:tc>
          <w:tcPr>
            <w:tcW w:w="1418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Соответствие стандартам</w:t>
            </w:r>
          </w:p>
        </w:tc>
        <w:tc>
          <w:tcPr>
            <w:tcW w:w="3685" w:type="dxa"/>
            <w:gridSpan w:val="2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418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D51318">
              <w:rPr>
                <w:bCs/>
                <w:sz w:val="20"/>
              </w:rPr>
              <w:t>Предложение участника по характеристикам и параметрам</w:t>
            </w:r>
          </w:p>
        </w:tc>
      </w:tr>
      <w:tr w:rsidR="00D51318" w:rsidRPr="00A124BB" w:rsidTr="00D51318">
        <w:trPr>
          <w:trHeight w:val="53"/>
        </w:trPr>
        <w:tc>
          <w:tcPr>
            <w:tcW w:w="561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3595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3209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18" w:type="dxa"/>
            <w:vMerge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</w:p>
        </w:tc>
      </w:tr>
      <w:tr w:rsidR="00D51318" w:rsidRPr="003A5C95" w:rsidTr="00D51318">
        <w:trPr>
          <w:trHeight w:val="105"/>
        </w:trPr>
        <w:tc>
          <w:tcPr>
            <w:tcW w:w="561" w:type="dxa"/>
          </w:tcPr>
          <w:p w:rsidR="00D51318" w:rsidRPr="003A5C95" w:rsidRDefault="00D51318" w:rsidP="00D51318">
            <w:pPr>
              <w:jc w:val="center"/>
            </w:pPr>
            <w:r w:rsidRPr="003A5C95">
              <w:t>1</w:t>
            </w:r>
          </w:p>
        </w:tc>
        <w:tc>
          <w:tcPr>
            <w:tcW w:w="1844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2</w:t>
            </w:r>
          </w:p>
        </w:tc>
        <w:tc>
          <w:tcPr>
            <w:tcW w:w="3595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3</w:t>
            </w:r>
          </w:p>
        </w:tc>
        <w:tc>
          <w:tcPr>
            <w:tcW w:w="3209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4</w:t>
            </w:r>
          </w:p>
        </w:tc>
        <w:tc>
          <w:tcPr>
            <w:tcW w:w="1418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5</w:t>
            </w:r>
          </w:p>
        </w:tc>
        <w:tc>
          <w:tcPr>
            <w:tcW w:w="1984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6</w:t>
            </w:r>
          </w:p>
        </w:tc>
        <w:tc>
          <w:tcPr>
            <w:tcW w:w="1701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7</w:t>
            </w:r>
          </w:p>
        </w:tc>
        <w:tc>
          <w:tcPr>
            <w:tcW w:w="1418" w:type="dxa"/>
          </w:tcPr>
          <w:p w:rsidR="00D51318" w:rsidRPr="00D51318" w:rsidRDefault="00D51318" w:rsidP="00D51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D51318" w:rsidRPr="003A5C95" w:rsidTr="00D51318">
        <w:trPr>
          <w:trHeight w:val="105"/>
        </w:trPr>
        <w:tc>
          <w:tcPr>
            <w:tcW w:w="561" w:type="dxa"/>
          </w:tcPr>
          <w:p w:rsidR="00D51318" w:rsidRPr="003A5C95" w:rsidRDefault="00D51318" w:rsidP="00D51318">
            <w:r>
              <w:t>1.</w:t>
            </w:r>
          </w:p>
        </w:tc>
        <w:tc>
          <w:tcPr>
            <w:tcW w:w="13751" w:type="dxa"/>
            <w:gridSpan w:val="6"/>
          </w:tcPr>
          <w:p w:rsidR="00D51318" w:rsidRPr="00630112" w:rsidRDefault="00630112" w:rsidP="00D51318">
            <w:pPr>
              <w:rPr>
                <w:b/>
                <w:lang w:val="en-US"/>
              </w:rPr>
            </w:pPr>
            <w:r>
              <w:rPr>
                <w:rFonts w:eastAsia="DotumChe"/>
                <w:b/>
                <w:sz w:val="20"/>
                <w:szCs w:val="20"/>
                <w:lang w:val="en-US" w:eastAsia="en-US"/>
              </w:rPr>
              <w:t xml:space="preserve">, </w:t>
            </w:r>
          </w:p>
        </w:tc>
        <w:tc>
          <w:tcPr>
            <w:tcW w:w="1418" w:type="dxa"/>
          </w:tcPr>
          <w:p w:rsidR="00D51318" w:rsidRPr="00AF37D8" w:rsidRDefault="00D51318" w:rsidP="00D51318">
            <w:pPr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686062" w:rsidRPr="003A5C95" w:rsidTr="00F06A9E">
        <w:tc>
          <w:tcPr>
            <w:tcW w:w="561" w:type="dxa"/>
            <w:vMerge w:val="restart"/>
          </w:tcPr>
          <w:p w:rsidR="00686062" w:rsidRPr="00630112" w:rsidRDefault="00686062" w:rsidP="00630112">
            <w:pPr>
              <w:ind w:right="-107"/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86062" w:rsidRDefault="00686062" w:rsidP="00630112">
            <w:r>
              <w:t>М</w:t>
            </w:r>
            <w:r>
              <w:t>аслостанция сверхвысокого давления МГС 2000-0.1П-Р-1 с пультом</w:t>
            </w:r>
          </w:p>
          <w:p w:rsidR="00686062" w:rsidRDefault="00686062" w:rsidP="00630112">
            <w:r>
              <w:t>Артикул: 0000213</w:t>
            </w:r>
          </w:p>
        </w:tc>
        <w:tc>
          <w:tcPr>
            <w:tcW w:w="3595" w:type="dxa"/>
            <w:shd w:val="clear" w:color="auto" w:fill="FFFFFF"/>
          </w:tcPr>
          <w:p w:rsidR="00686062" w:rsidRPr="00630112" w:rsidRDefault="00686062" w:rsidP="00630112">
            <w:r w:rsidRPr="00630112">
              <w:t>Максимальное рабочее давление, бар (200 МПа)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 w:rsidRPr="00630112">
              <w:t>2000</w:t>
            </w:r>
          </w:p>
        </w:tc>
        <w:tc>
          <w:tcPr>
            <w:tcW w:w="1418" w:type="dxa"/>
            <w:vMerge w:val="restart"/>
            <w:vAlign w:val="center"/>
          </w:tcPr>
          <w:p w:rsidR="00686062" w:rsidRPr="00686062" w:rsidRDefault="00686062" w:rsidP="00F06A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  <w:bookmarkStart w:id="4" w:name="_GoBack"/>
            <w:bookmarkEnd w:id="4"/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30112" w:rsidRDefault="00686062" w:rsidP="00630112">
            <w:r w:rsidRPr="00630112">
              <w:t>Производительность при давлении 2000 бар, л/мин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>
              <w:t>0,</w:t>
            </w:r>
            <w:r w:rsidRPr="00630112">
              <w:t>1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30112" w:rsidRDefault="00686062" w:rsidP="00630112">
            <w:r w:rsidRPr="00630112">
              <w:t>Производительность на холостом ходу (до 20 бар), л/мин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 w:rsidRPr="00630112">
              <w:t>2.6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30112" w:rsidRDefault="00686062" w:rsidP="00630112">
            <w:pPr>
              <w:rPr>
                <w:lang w:val="en-US"/>
              </w:rPr>
            </w:pPr>
            <w:r w:rsidRPr="00630112">
              <w:t>Объем масляного бака</w:t>
            </w:r>
            <w:r>
              <w:rPr>
                <w:lang w:val="en-US"/>
              </w:rPr>
              <w:t>, л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>
              <w:t>5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30112" w:rsidRDefault="00686062" w:rsidP="00630112">
            <w:r w:rsidRPr="00630112">
              <w:t>Мощность бесщеточного синхронного серводвигателя переменного тока, Вт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>
              <w:t>850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30112" w:rsidRDefault="00686062" w:rsidP="00630112">
            <w:pPr>
              <w:rPr>
                <w:lang w:val="en-US"/>
              </w:rPr>
            </w:pPr>
            <w:r w:rsidRPr="00630112">
              <w:t>Напряжение питания двигателя</w:t>
            </w:r>
            <w:r>
              <w:rPr>
                <w:lang w:val="en-US"/>
              </w:rPr>
              <w:t>, В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>
              <w:t>220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30112" w:rsidRDefault="00686062" w:rsidP="00686062">
            <w:r>
              <w:t>Манометр (давление</w:t>
            </w:r>
            <w:r w:rsidRPr="00630112">
              <w:t xml:space="preserve">), </w:t>
            </w:r>
            <w:r>
              <w:t>бар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 w:rsidRPr="00630112">
              <w:t>2500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86062" w:rsidRDefault="00686062" w:rsidP="00630112">
            <w:pPr>
              <w:rPr>
                <w:lang w:val="en-US"/>
              </w:rPr>
            </w:pPr>
            <w:r>
              <w:rPr>
                <w:lang w:val="en-US"/>
              </w:rPr>
              <w:t>Класс точности манометра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86062" w:rsidRDefault="00686062" w:rsidP="00F06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86062" w:rsidRDefault="00686062" w:rsidP="00630112">
            <w:r w:rsidRPr="00630112">
              <w:t>Количество выходов на распределителе</w:t>
            </w:r>
            <w:r w:rsidRPr="00686062">
              <w:t>, шт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30112" w:rsidRDefault="00686062" w:rsidP="00630112">
            <w:r w:rsidRPr="00630112">
              <w:t>Быстроразъемные соединения (макс.давление, присоединительная резьба)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 w:rsidRPr="00630112">
              <w:t>BSP 1/4"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30112" w:rsidRDefault="00686062" w:rsidP="00630112">
            <w:r w:rsidRPr="00630112">
              <w:t>Рукава в комплекте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 w:rsidRPr="00630112">
              <w:t>нет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30112" w:rsidRDefault="00686062" w:rsidP="00630112">
            <w:r w:rsidRPr="00630112">
              <w:t>Масса (без масла в баке)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 w:rsidRPr="00630112">
              <w:t>18 кг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30112" w:rsidRDefault="00686062" w:rsidP="00630112">
            <w:r w:rsidRPr="00630112">
              <w:t>Габаритные размеры (LxBxH), мм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30112" w:rsidRDefault="00686062" w:rsidP="00F06A9E">
            <w:pPr>
              <w:jc w:val="center"/>
            </w:pPr>
            <w:r w:rsidRPr="00630112">
              <w:t>370х260х380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30112"/>
        </w:tc>
        <w:tc>
          <w:tcPr>
            <w:tcW w:w="1844" w:type="dxa"/>
            <w:vMerge/>
            <w:shd w:val="clear" w:color="auto" w:fill="auto"/>
          </w:tcPr>
          <w:p w:rsidR="00686062" w:rsidRDefault="00686062" w:rsidP="00630112"/>
        </w:tc>
        <w:tc>
          <w:tcPr>
            <w:tcW w:w="3595" w:type="dxa"/>
            <w:shd w:val="clear" w:color="auto" w:fill="FFFFFF"/>
          </w:tcPr>
          <w:p w:rsidR="00686062" w:rsidRPr="00686062" w:rsidRDefault="00686062" w:rsidP="00630112">
            <w:r w:rsidRPr="00686062">
              <w:t>Комплект</w:t>
            </w:r>
          </w:p>
        </w:tc>
        <w:tc>
          <w:tcPr>
            <w:tcW w:w="3209" w:type="dxa"/>
            <w:shd w:val="clear" w:color="auto" w:fill="FFFFFF"/>
            <w:vAlign w:val="center"/>
          </w:tcPr>
          <w:p w:rsidR="00686062" w:rsidRPr="00686062" w:rsidRDefault="00686062" w:rsidP="00F06A9E">
            <w:pPr>
              <w:jc w:val="center"/>
            </w:pPr>
            <w:r w:rsidRPr="00686062">
              <w:t>Маслостанция, кабель питания с вилкой, пульт управления с кабелем</w:t>
            </w:r>
          </w:p>
        </w:tc>
        <w:tc>
          <w:tcPr>
            <w:tcW w:w="1418" w:type="dxa"/>
            <w:vMerge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3011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3011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 w:val="restart"/>
          </w:tcPr>
          <w:p w:rsidR="00686062" w:rsidRPr="00630112" w:rsidRDefault="00686062" w:rsidP="00686062">
            <w:pPr>
              <w:rPr>
                <w:lang w:val="en-US"/>
              </w:rPr>
            </w:pPr>
            <w:r w:rsidRPr="003A5C95">
              <w:t>1.</w:t>
            </w:r>
            <w:r>
              <w:rPr>
                <w:lang w:val="en-US"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86062" w:rsidRDefault="00686062" w:rsidP="00686062">
            <w:r>
              <w:t>Гидравлический шланг высокого давления 1800 bar, 1/4" BSP(1), 1/4" BSP(2), 6 м</w:t>
            </w:r>
          </w:p>
          <w:p w:rsidR="00686062" w:rsidRPr="00AC14DE" w:rsidRDefault="00686062" w:rsidP="00686062">
            <w:pPr>
              <w:rPr>
                <w:bCs/>
                <w:lang w:eastAsia="x-none"/>
              </w:rPr>
            </w:pPr>
            <w:r w:rsidRPr="00AC14DE">
              <w:t>Арт. JH8460</w:t>
            </w:r>
          </w:p>
        </w:tc>
        <w:tc>
          <w:tcPr>
            <w:tcW w:w="3595" w:type="dxa"/>
            <w:vMerge w:val="restart"/>
          </w:tcPr>
          <w:p w:rsidR="00686062" w:rsidRPr="00686062" w:rsidRDefault="00686062" w:rsidP="00686062">
            <w:pPr>
              <w:rPr>
                <w:lang w:val="en-US"/>
              </w:rPr>
            </w:pPr>
            <w:r w:rsidRPr="00686062">
              <w:t>Максимальное рабочее давление</w:t>
            </w:r>
            <w:r>
              <w:rPr>
                <w:lang w:val="en-US"/>
              </w:rPr>
              <w:t>, bar</w:t>
            </w:r>
          </w:p>
        </w:tc>
        <w:tc>
          <w:tcPr>
            <w:tcW w:w="3209" w:type="dxa"/>
            <w:vMerge w:val="restart"/>
            <w:vAlign w:val="center"/>
          </w:tcPr>
          <w:p w:rsidR="00686062" w:rsidRPr="00686062" w:rsidRDefault="00686062" w:rsidP="00F06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418" w:type="dxa"/>
            <w:vMerge w:val="restart"/>
            <w:vAlign w:val="center"/>
          </w:tcPr>
          <w:p w:rsidR="00686062" w:rsidRDefault="00686062" w:rsidP="00F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86062" w:rsidRPr="00FB160D" w:rsidRDefault="00686062" w:rsidP="00686062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</w:tcPr>
          <w:p w:rsidR="00686062" w:rsidRPr="003A5C95" w:rsidRDefault="00686062" w:rsidP="0068606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86062">
            <w:pPr>
              <w:rPr>
                <w:b/>
                <w:bCs/>
              </w:rPr>
            </w:pPr>
          </w:p>
        </w:tc>
      </w:tr>
      <w:tr w:rsidR="00686062" w:rsidRPr="003A5C95" w:rsidTr="00F06A9E">
        <w:trPr>
          <w:trHeight w:val="50"/>
        </w:trPr>
        <w:tc>
          <w:tcPr>
            <w:tcW w:w="561" w:type="dxa"/>
            <w:vMerge/>
          </w:tcPr>
          <w:p w:rsidR="00686062" w:rsidRPr="003A5C95" w:rsidRDefault="00686062" w:rsidP="00686062"/>
        </w:tc>
        <w:tc>
          <w:tcPr>
            <w:tcW w:w="1844" w:type="dxa"/>
            <w:vMerge/>
            <w:shd w:val="clear" w:color="auto" w:fill="auto"/>
          </w:tcPr>
          <w:p w:rsidR="00686062" w:rsidRPr="00B71EAF" w:rsidRDefault="00686062" w:rsidP="00686062"/>
        </w:tc>
        <w:tc>
          <w:tcPr>
            <w:tcW w:w="3595" w:type="dxa"/>
            <w:vMerge/>
          </w:tcPr>
          <w:p w:rsidR="00686062" w:rsidRPr="00AC14DE" w:rsidRDefault="00686062" w:rsidP="00686062"/>
        </w:tc>
        <w:tc>
          <w:tcPr>
            <w:tcW w:w="3209" w:type="dxa"/>
            <w:vMerge/>
            <w:vAlign w:val="center"/>
          </w:tcPr>
          <w:p w:rsidR="00686062" w:rsidRPr="005374BF" w:rsidRDefault="00686062" w:rsidP="00F06A9E">
            <w:pPr>
              <w:jc w:val="center"/>
            </w:pPr>
          </w:p>
        </w:tc>
        <w:tc>
          <w:tcPr>
            <w:tcW w:w="1418" w:type="dxa"/>
            <w:vMerge/>
          </w:tcPr>
          <w:p w:rsidR="00686062" w:rsidRDefault="00686062" w:rsidP="006860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86062" w:rsidRPr="00AC14DE" w:rsidRDefault="00686062" w:rsidP="00686062">
            <w:pPr>
              <w:widowControl w:val="0"/>
              <w:jc w:val="center"/>
            </w:pPr>
          </w:p>
        </w:tc>
        <w:tc>
          <w:tcPr>
            <w:tcW w:w="1701" w:type="dxa"/>
            <w:vMerge/>
          </w:tcPr>
          <w:p w:rsidR="00686062" w:rsidRPr="003A5C95" w:rsidRDefault="00686062" w:rsidP="0068606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8606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AC14DE" w:rsidRDefault="00686062" w:rsidP="00686062">
            <w:pPr>
              <w:ind w:right="-107"/>
            </w:pPr>
          </w:p>
        </w:tc>
        <w:tc>
          <w:tcPr>
            <w:tcW w:w="1844" w:type="dxa"/>
            <w:vMerge/>
          </w:tcPr>
          <w:p w:rsidR="00686062" w:rsidRPr="00AC14DE" w:rsidRDefault="00686062" w:rsidP="00686062"/>
        </w:tc>
        <w:tc>
          <w:tcPr>
            <w:tcW w:w="3595" w:type="dxa"/>
          </w:tcPr>
          <w:p w:rsidR="00686062" w:rsidRPr="00A031B5" w:rsidRDefault="00686062" w:rsidP="00686062">
            <w:r>
              <w:rPr>
                <w:lang w:val="en-US"/>
              </w:rPr>
              <w:t xml:space="preserve">Наконечник на </w:t>
            </w:r>
            <w:r w:rsidRPr="00A031B5">
              <w:t>1 конец шланга</w:t>
            </w:r>
          </w:p>
        </w:tc>
        <w:tc>
          <w:tcPr>
            <w:tcW w:w="3209" w:type="dxa"/>
            <w:vAlign w:val="center"/>
          </w:tcPr>
          <w:p w:rsidR="00686062" w:rsidRPr="00A031B5" w:rsidRDefault="00686062" w:rsidP="00F06A9E">
            <w:pPr>
              <w:jc w:val="center"/>
            </w:pPr>
            <w:r w:rsidRPr="00A031B5">
              <w:t>1/4" BSP</w:t>
            </w:r>
          </w:p>
        </w:tc>
        <w:tc>
          <w:tcPr>
            <w:tcW w:w="1418" w:type="dxa"/>
            <w:vMerge/>
          </w:tcPr>
          <w:p w:rsidR="00686062" w:rsidRDefault="00686062" w:rsidP="006860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86062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686062" w:rsidRPr="003A5C95" w:rsidRDefault="00686062" w:rsidP="0068606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8606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86062"/>
        </w:tc>
        <w:tc>
          <w:tcPr>
            <w:tcW w:w="1844" w:type="dxa"/>
            <w:vMerge/>
          </w:tcPr>
          <w:p w:rsidR="00686062" w:rsidRPr="003A5C95" w:rsidRDefault="00686062" w:rsidP="00686062"/>
        </w:tc>
        <w:tc>
          <w:tcPr>
            <w:tcW w:w="3595" w:type="dxa"/>
          </w:tcPr>
          <w:p w:rsidR="00686062" w:rsidRPr="00A031B5" w:rsidRDefault="00686062" w:rsidP="00686062">
            <w:r>
              <w:rPr>
                <w:lang w:val="en-US"/>
              </w:rPr>
              <w:t>Наконечник на 2</w:t>
            </w:r>
            <w:r w:rsidRPr="00A031B5">
              <w:t xml:space="preserve"> конец шланга</w:t>
            </w:r>
          </w:p>
        </w:tc>
        <w:tc>
          <w:tcPr>
            <w:tcW w:w="3209" w:type="dxa"/>
            <w:vAlign w:val="center"/>
          </w:tcPr>
          <w:p w:rsidR="00686062" w:rsidRPr="00A031B5" w:rsidRDefault="00686062" w:rsidP="00F06A9E">
            <w:pPr>
              <w:jc w:val="center"/>
            </w:pPr>
            <w:r w:rsidRPr="00A031B5">
              <w:t>1/4" BSP</w:t>
            </w:r>
          </w:p>
        </w:tc>
        <w:tc>
          <w:tcPr>
            <w:tcW w:w="1418" w:type="dxa"/>
            <w:vMerge/>
          </w:tcPr>
          <w:p w:rsidR="00686062" w:rsidRPr="003A5C95" w:rsidRDefault="00686062" w:rsidP="00686062"/>
        </w:tc>
        <w:tc>
          <w:tcPr>
            <w:tcW w:w="1984" w:type="dxa"/>
            <w:vAlign w:val="center"/>
          </w:tcPr>
          <w:p w:rsidR="00686062" w:rsidRPr="00FB160D" w:rsidRDefault="00686062" w:rsidP="00686062">
            <w:pPr>
              <w:widowControl w:val="0"/>
              <w:jc w:val="center"/>
              <w:rPr>
                <w:lang w:val="en-US" w:eastAsia="x-none"/>
              </w:rPr>
            </w:pPr>
          </w:p>
        </w:tc>
        <w:tc>
          <w:tcPr>
            <w:tcW w:w="1701" w:type="dxa"/>
          </w:tcPr>
          <w:p w:rsidR="00686062" w:rsidRPr="003A5C95" w:rsidRDefault="00686062" w:rsidP="0068606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86062">
            <w:pPr>
              <w:rPr>
                <w:b/>
                <w:bCs/>
              </w:rPr>
            </w:pPr>
          </w:p>
        </w:tc>
      </w:tr>
      <w:tr w:rsidR="00686062" w:rsidRPr="003A5C95" w:rsidTr="00F06A9E">
        <w:tc>
          <w:tcPr>
            <w:tcW w:w="561" w:type="dxa"/>
            <w:vMerge/>
          </w:tcPr>
          <w:p w:rsidR="00686062" w:rsidRPr="003A5C95" w:rsidRDefault="00686062" w:rsidP="00686062"/>
        </w:tc>
        <w:tc>
          <w:tcPr>
            <w:tcW w:w="1844" w:type="dxa"/>
            <w:vMerge/>
          </w:tcPr>
          <w:p w:rsidR="00686062" w:rsidRPr="000B3593" w:rsidRDefault="00686062" w:rsidP="00686062"/>
        </w:tc>
        <w:tc>
          <w:tcPr>
            <w:tcW w:w="3595" w:type="dxa"/>
          </w:tcPr>
          <w:p w:rsidR="00686062" w:rsidRPr="00686062" w:rsidRDefault="00686062" w:rsidP="00686062">
            <w:pPr>
              <w:rPr>
                <w:lang w:val="en-US"/>
              </w:rPr>
            </w:pPr>
            <w:r>
              <w:rPr>
                <w:lang w:val="en-US"/>
              </w:rPr>
              <w:t>Длина, м</w:t>
            </w:r>
          </w:p>
        </w:tc>
        <w:tc>
          <w:tcPr>
            <w:tcW w:w="3209" w:type="dxa"/>
            <w:vAlign w:val="center"/>
          </w:tcPr>
          <w:p w:rsidR="00686062" w:rsidRPr="00686062" w:rsidRDefault="00686062" w:rsidP="00F06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8" w:type="dxa"/>
            <w:vMerge/>
          </w:tcPr>
          <w:p w:rsidR="00686062" w:rsidRDefault="00686062" w:rsidP="006860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6062" w:rsidRPr="00FB160D" w:rsidRDefault="00686062" w:rsidP="0068606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686062" w:rsidRPr="003A5C95" w:rsidRDefault="00686062" w:rsidP="0068606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686062" w:rsidRPr="003A5C95" w:rsidRDefault="00686062" w:rsidP="00686062">
            <w:pPr>
              <w:rPr>
                <w:b/>
                <w:bCs/>
              </w:rPr>
            </w:pPr>
          </w:p>
        </w:tc>
      </w:tr>
    </w:tbl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52"/>
        <w:gridCol w:w="13637"/>
      </w:tblGrid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2.1.</w:t>
            </w:r>
          </w:p>
        </w:tc>
        <w:tc>
          <w:tcPr>
            <w:tcW w:w="1552" w:type="dxa"/>
          </w:tcPr>
          <w:p w:rsidR="00647D47" w:rsidRPr="003A5C95" w:rsidRDefault="00647D47" w:rsidP="00B8653B">
            <w:pPr>
              <w:ind w:right="-144"/>
            </w:pPr>
            <w:r w:rsidRPr="003A5C95">
              <w:t>Место поставки</w:t>
            </w:r>
          </w:p>
        </w:tc>
        <w:tc>
          <w:tcPr>
            <w:tcW w:w="13637" w:type="dxa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color w:val="000000" w:themeColor="text1"/>
              </w:rPr>
              <w:t>РФ, 445351, Самарская область, г. Жигулевск, территория Жигулевская ГЭС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2.2.</w:t>
            </w:r>
          </w:p>
        </w:tc>
        <w:tc>
          <w:tcPr>
            <w:tcW w:w="1552" w:type="dxa"/>
          </w:tcPr>
          <w:p w:rsidR="00647D47" w:rsidRPr="003A5C95" w:rsidRDefault="00647D47" w:rsidP="00B8653B">
            <w:pPr>
              <w:ind w:right="2"/>
            </w:pPr>
            <w:r w:rsidRPr="003A5C95">
              <w:t>Приемка продукции</w:t>
            </w:r>
          </w:p>
        </w:tc>
        <w:tc>
          <w:tcPr>
            <w:tcW w:w="13637" w:type="dxa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Только в рабочие дни с 9-00 до 11-00 и с 14-00 до 16-00</w:t>
            </w:r>
          </w:p>
        </w:tc>
      </w:tr>
      <w:tr w:rsidR="00647D47" w:rsidRPr="003A5C95" w:rsidTr="00FB160D">
        <w:trPr>
          <w:trHeight w:val="56"/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2.3.</w:t>
            </w:r>
          </w:p>
        </w:tc>
        <w:tc>
          <w:tcPr>
            <w:tcW w:w="1552" w:type="dxa"/>
            <w:vAlign w:val="center"/>
          </w:tcPr>
          <w:p w:rsidR="00647D47" w:rsidRPr="003A5C95" w:rsidRDefault="00647D47" w:rsidP="00B8653B">
            <w:r w:rsidRPr="003A5C95">
              <w:t>Допуск на территорию</w:t>
            </w:r>
          </w:p>
        </w:tc>
        <w:tc>
          <w:tcPr>
            <w:tcW w:w="13637" w:type="dxa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521425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3.1.</w:t>
            </w:r>
          </w:p>
        </w:tc>
        <w:tc>
          <w:tcPr>
            <w:tcW w:w="1552" w:type="dxa"/>
            <w:vAlign w:val="center"/>
          </w:tcPr>
          <w:p w:rsidR="00647D47" w:rsidRPr="003A5C95" w:rsidRDefault="00647D47" w:rsidP="00521425">
            <w:r w:rsidRPr="003A5C95">
              <w:rPr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13637" w:type="dxa"/>
            <w:vAlign w:val="center"/>
          </w:tcPr>
          <w:p w:rsidR="00647D47" w:rsidRPr="00A124BB" w:rsidRDefault="00647D47" w:rsidP="00521425">
            <w:pPr>
              <w:rPr>
                <w:lang w:eastAsia="x-none"/>
              </w:rPr>
            </w:pPr>
            <w:r w:rsidRPr="00A124BB">
              <w:rPr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647D47" w:rsidRPr="00A124BB" w:rsidRDefault="00BB5929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сертификат к</w:t>
            </w:r>
            <w:r w:rsidR="00647D47"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ачества;</w:t>
            </w:r>
          </w:p>
          <w:p w:rsidR="00647D47" w:rsidRPr="00A124BB" w:rsidRDefault="00647D47" w:rsidP="00AE494E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64" w:hanging="64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товарную накладную унифицированной формы ТОРГ-12(УПД) в 2 экз.</w:t>
            </w:r>
            <w:r w:rsidR="00AE494E" w:rsidRPr="00AE494E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и иные документы, предусмотренные п.3.3. договора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</w:rPr>
            </w:pPr>
            <w:r w:rsidRPr="003A5C95">
              <w:rPr>
                <w:b/>
              </w:rPr>
              <w:t>Прочие (дополнительные) требования к продукции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4.1.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Продукция должна быть новой, ранее не использовавшейся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4.2.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 w:rsidR="00647D47" w:rsidRPr="009A0001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4.3.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9A0001" w:rsidRDefault="00647D47" w:rsidP="00B8653B">
            <w:pPr>
              <w:rPr>
                <w:lang w:eastAsia="x-none"/>
              </w:rPr>
            </w:pPr>
            <w:r w:rsidRPr="003A5C95">
              <w:rPr>
                <w:lang w:eastAsia="x-none"/>
              </w:rPr>
              <w:t>Срок гарантии: 12 месяцев с даты подписания сторонами ТОРГ-12 (УПД), но не менее гарантии завода изготовителя.</w:t>
            </w:r>
          </w:p>
        </w:tc>
      </w:tr>
    </w:tbl>
    <w:p w:rsidR="00F215CC" w:rsidRPr="009A0001" w:rsidRDefault="00F215CC" w:rsidP="00F215CC">
      <w:pPr>
        <w:widowControl w:val="0"/>
        <w:rPr>
          <w:lang w:eastAsia="x-none"/>
        </w:rPr>
      </w:pPr>
    </w:p>
    <w:p w:rsidR="00A124BB" w:rsidRPr="00F413A7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F413A7">
        <w:rPr>
          <w:rFonts w:eastAsia="Calibri"/>
          <w:b/>
        </w:rPr>
        <w:lastRenderedPageBreak/>
        <w:t>3.</w:t>
      </w:r>
      <w:r w:rsidRPr="00F413A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A124BB" w:rsidRPr="00F413A7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3.1.</w:t>
      </w:r>
      <w:r w:rsidRPr="00F413A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A124BB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3.2.</w:t>
      </w:r>
      <w:r w:rsidRPr="00F413A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A124BB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</w:p>
    <w:p w:rsidR="0067072C" w:rsidRPr="00F215CC" w:rsidRDefault="0067072C" w:rsidP="00850707">
      <w:pPr>
        <w:rPr>
          <w:lang w:eastAsia="x-none"/>
        </w:rPr>
      </w:pPr>
    </w:p>
    <w:sectPr w:rsidR="0067072C" w:rsidRPr="00F215CC" w:rsidSect="004D0570">
      <w:pgSz w:w="16838" w:h="11906" w:orient="landscape"/>
      <w:pgMar w:top="851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13" w:rsidRDefault="00F36013" w:rsidP="004D0570">
      <w:r>
        <w:separator/>
      </w:r>
    </w:p>
  </w:endnote>
  <w:endnote w:type="continuationSeparator" w:id="0">
    <w:p w:rsidR="00F36013" w:rsidRDefault="00F36013" w:rsidP="004D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13" w:rsidRDefault="00F36013" w:rsidP="004D0570">
      <w:r>
        <w:separator/>
      </w:r>
    </w:p>
  </w:footnote>
  <w:footnote w:type="continuationSeparator" w:id="0">
    <w:p w:rsidR="00F36013" w:rsidRDefault="00F36013" w:rsidP="004D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D28"/>
    <w:multiLevelType w:val="hybridMultilevel"/>
    <w:tmpl w:val="015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B5C"/>
    <w:multiLevelType w:val="hybridMultilevel"/>
    <w:tmpl w:val="2D08F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7F2357"/>
    <w:multiLevelType w:val="multilevel"/>
    <w:tmpl w:val="056C7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C3558C"/>
    <w:multiLevelType w:val="hybridMultilevel"/>
    <w:tmpl w:val="22F2FD26"/>
    <w:lvl w:ilvl="0" w:tplc="3D3808AA">
      <w:start w:val="1"/>
      <w:numFmt w:val="bullet"/>
      <w:lvlText w:val="-"/>
      <w:lvlJc w:val="left"/>
      <w:pPr>
        <w:snapToGrid w:val="0"/>
        <w:ind w:left="720" w:hanging="360"/>
      </w:pPr>
      <w:rPr>
        <w:rFonts w:ascii="GOST Type BU" w:hAnsi="GOST Type BU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72419"/>
    <w:multiLevelType w:val="hybridMultilevel"/>
    <w:tmpl w:val="156AC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2C6E3B"/>
    <w:multiLevelType w:val="hybridMultilevel"/>
    <w:tmpl w:val="55D6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9214C4"/>
    <w:multiLevelType w:val="hybridMultilevel"/>
    <w:tmpl w:val="C912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6D4E68"/>
    <w:multiLevelType w:val="hybridMultilevel"/>
    <w:tmpl w:val="45D6944C"/>
    <w:lvl w:ilvl="0" w:tplc="A78EA3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3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DAB"/>
    <w:rsid w:val="00001632"/>
    <w:rsid w:val="00001DB7"/>
    <w:rsid w:val="00002F3B"/>
    <w:rsid w:val="00004D49"/>
    <w:rsid w:val="00005958"/>
    <w:rsid w:val="00005FEB"/>
    <w:rsid w:val="00006A9F"/>
    <w:rsid w:val="00006EE0"/>
    <w:rsid w:val="000122A8"/>
    <w:rsid w:val="00012C00"/>
    <w:rsid w:val="00013C98"/>
    <w:rsid w:val="0001403F"/>
    <w:rsid w:val="000146DC"/>
    <w:rsid w:val="0001562C"/>
    <w:rsid w:val="00015C15"/>
    <w:rsid w:val="000204C1"/>
    <w:rsid w:val="00022046"/>
    <w:rsid w:val="000231C3"/>
    <w:rsid w:val="000233CE"/>
    <w:rsid w:val="000234C1"/>
    <w:rsid w:val="00023F32"/>
    <w:rsid w:val="00024025"/>
    <w:rsid w:val="0002457F"/>
    <w:rsid w:val="000274AA"/>
    <w:rsid w:val="00027DE1"/>
    <w:rsid w:val="000306FC"/>
    <w:rsid w:val="00030FA2"/>
    <w:rsid w:val="00031ED1"/>
    <w:rsid w:val="00033B4B"/>
    <w:rsid w:val="00033C8C"/>
    <w:rsid w:val="000350B7"/>
    <w:rsid w:val="00035140"/>
    <w:rsid w:val="0003595B"/>
    <w:rsid w:val="00036571"/>
    <w:rsid w:val="00036AD2"/>
    <w:rsid w:val="00037760"/>
    <w:rsid w:val="00041AB9"/>
    <w:rsid w:val="0004218A"/>
    <w:rsid w:val="00043565"/>
    <w:rsid w:val="00043E06"/>
    <w:rsid w:val="000447FC"/>
    <w:rsid w:val="00044884"/>
    <w:rsid w:val="000450DE"/>
    <w:rsid w:val="000453EC"/>
    <w:rsid w:val="00045A41"/>
    <w:rsid w:val="000465CB"/>
    <w:rsid w:val="000519B6"/>
    <w:rsid w:val="00051E17"/>
    <w:rsid w:val="00052BFC"/>
    <w:rsid w:val="000537F5"/>
    <w:rsid w:val="00053958"/>
    <w:rsid w:val="00054A7B"/>
    <w:rsid w:val="0005552F"/>
    <w:rsid w:val="00055BE4"/>
    <w:rsid w:val="00056BC5"/>
    <w:rsid w:val="00057272"/>
    <w:rsid w:val="000600AD"/>
    <w:rsid w:val="00060890"/>
    <w:rsid w:val="00064805"/>
    <w:rsid w:val="00064F48"/>
    <w:rsid w:val="00065A7F"/>
    <w:rsid w:val="000661F9"/>
    <w:rsid w:val="0006661E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57A2"/>
    <w:rsid w:val="0007607B"/>
    <w:rsid w:val="000770D8"/>
    <w:rsid w:val="00077817"/>
    <w:rsid w:val="00080525"/>
    <w:rsid w:val="00081A1E"/>
    <w:rsid w:val="00082488"/>
    <w:rsid w:val="000826A9"/>
    <w:rsid w:val="00083A1C"/>
    <w:rsid w:val="00084BE1"/>
    <w:rsid w:val="000850E9"/>
    <w:rsid w:val="0008590B"/>
    <w:rsid w:val="0008607F"/>
    <w:rsid w:val="00086B56"/>
    <w:rsid w:val="00091DD2"/>
    <w:rsid w:val="000932EF"/>
    <w:rsid w:val="00093541"/>
    <w:rsid w:val="00093DC9"/>
    <w:rsid w:val="00094C26"/>
    <w:rsid w:val="000956A3"/>
    <w:rsid w:val="00096C50"/>
    <w:rsid w:val="000970C8"/>
    <w:rsid w:val="00097154"/>
    <w:rsid w:val="00097DBC"/>
    <w:rsid w:val="000A03AE"/>
    <w:rsid w:val="000A0D78"/>
    <w:rsid w:val="000A13CD"/>
    <w:rsid w:val="000A14F5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420"/>
    <w:rsid w:val="000B151B"/>
    <w:rsid w:val="000B21B0"/>
    <w:rsid w:val="000B3593"/>
    <w:rsid w:val="000B6B5D"/>
    <w:rsid w:val="000C0834"/>
    <w:rsid w:val="000C0B64"/>
    <w:rsid w:val="000C0EB7"/>
    <w:rsid w:val="000C13BC"/>
    <w:rsid w:val="000C21D9"/>
    <w:rsid w:val="000C384E"/>
    <w:rsid w:val="000C3AB2"/>
    <w:rsid w:val="000C4C8D"/>
    <w:rsid w:val="000C63B4"/>
    <w:rsid w:val="000C6A27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C"/>
    <w:rsid w:val="000D7B96"/>
    <w:rsid w:val="000E1319"/>
    <w:rsid w:val="000E280F"/>
    <w:rsid w:val="000E2811"/>
    <w:rsid w:val="000E3113"/>
    <w:rsid w:val="000E3D4C"/>
    <w:rsid w:val="000E59C9"/>
    <w:rsid w:val="000E6012"/>
    <w:rsid w:val="000E6CDE"/>
    <w:rsid w:val="000E7AA3"/>
    <w:rsid w:val="000F0AD8"/>
    <w:rsid w:val="000F1BB9"/>
    <w:rsid w:val="000F20E1"/>
    <w:rsid w:val="000F4207"/>
    <w:rsid w:val="000F450B"/>
    <w:rsid w:val="000F56A0"/>
    <w:rsid w:val="000F62C9"/>
    <w:rsid w:val="000F638A"/>
    <w:rsid w:val="000F7914"/>
    <w:rsid w:val="00100ADA"/>
    <w:rsid w:val="0010127C"/>
    <w:rsid w:val="001013A9"/>
    <w:rsid w:val="00102EF8"/>
    <w:rsid w:val="001036D9"/>
    <w:rsid w:val="00105551"/>
    <w:rsid w:val="00105BF7"/>
    <w:rsid w:val="001109CA"/>
    <w:rsid w:val="00110AC5"/>
    <w:rsid w:val="0011256F"/>
    <w:rsid w:val="00114888"/>
    <w:rsid w:val="0011523E"/>
    <w:rsid w:val="00115522"/>
    <w:rsid w:val="001163BF"/>
    <w:rsid w:val="00116B09"/>
    <w:rsid w:val="00117545"/>
    <w:rsid w:val="00120BCC"/>
    <w:rsid w:val="0012193F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0C9C"/>
    <w:rsid w:val="001329CF"/>
    <w:rsid w:val="0013419C"/>
    <w:rsid w:val="001346A9"/>
    <w:rsid w:val="00135785"/>
    <w:rsid w:val="001363D0"/>
    <w:rsid w:val="001368BB"/>
    <w:rsid w:val="00137241"/>
    <w:rsid w:val="00137EE3"/>
    <w:rsid w:val="00140D2D"/>
    <w:rsid w:val="0014130F"/>
    <w:rsid w:val="00142CA8"/>
    <w:rsid w:val="0014305D"/>
    <w:rsid w:val="001434B9"/>
    <w:rsid w:val="001442FF"/>
    <w:rsid w:val="0014488D"/>
    <w:rsid w:val="001448C2"/>
    <w:rsid w:val="00144E26"/>
    <w:rsid w:val="0014553D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5"/>
    <w:rsid w:val="001670FB"/>
    <w:rsid w:val="001703BA"/>
    <w:rsid w:val="00170CD9"/>
    <w:rsid w:val="0017252C"/>
    <w:rsid w:val="001729F8"/>
    <w:rsid w:val="00173A6C"/>
    <w:rsid w:val="00173F9A"/>
    <w:rsid w:val="001758E9"/>
    <w:rsid w:val="001765DF"/>
    <w:rsid w:val="001766F3"/>
    <w:rsid w:val="00176876"/>
    <w:rsid w:val="001770D6"/>
    <w:rsid w:val="00177193"/>
    <w:rsid w:val="00177623"/>
    <w:rsid w:val="00180370"/>
    <w:rsid w:val="00181687"/>
    <w:rsid w:val="00182228"/>
    <w:rsid w:val="0018256E"/>
    <w:rsid w:val="001833AE"/>
    <w:rsid w:val="00184C86"/>
    <w:rsid w:val="00184DA8"/>
    <w:rsid w:val="0018545E"/>
    <w:rsid w:val="001854BA"/>
    <w:rsid w:val="0018628E"/>
    <w:rsid w:val="0018630A"/>
    <w:rsid w:val="00186827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797"/>
    <w:rsid w:val="001959F4"/>
    <w:rsid w:val="001961F7"/>
    <w:rsid w:val="001975F7"/>
    <w:rsid w:val="00197DAD"/>
    <w:rsid w:val="001A1A02"/>
    <w:rsid w:val="001A1A1E"/>
    <w:rsid w:val="001A1CB0"/>
    <w:rsid w:val="001A2571"/>
    <w:rsid w:val="001A32C5"/>
    <w:rsid w:val="001A414F"/>
    <w:rsid w:val="001A4C3D"/>
    <w:rsid w:val="001A514A"/>
    <w:rsid w:val="001A5AAC"/>
    <w:rsid w:val="001A63DF"/>
    <w:rsid w:val="001A64DD"/>
    <w:rsid w:val="001A7685"/>
    <w:rsid w:val="001A776E"/>
    <w:rsid w:val="001B0547"/>
    <w:rsid w:val="001B22C4"/>
    <w:rsid w:val="001B25D8"/>
    <w:rsid w:val="001B4A19"/>
    <w:rsid w:val="001B539D"/>
    <w:rsid w:val="001B5E68"/>
    <w:rsid w:val="001B6CAE"/>
    <w:rsid w:val="001C3148"/>
    <w:rsid w:val="001C3B7B"/>
    <w:rsid w:val="001C6F2A"/>
    <w:rsid w:val="001C7891"/>
    <w:rsid w:val="001C7C59"/>
    <w:rsid w:val="001C7EE5"/>
    <w:rsid w:val="001D09B6"/>
    <w:rsid w:val="001D0EC1"/>
    <w:rsid w:val="001D15FF"/>
    <w:rsid w:val="001D19AF"/>
    <w:rsid w:val="001D19E3"/>
    <w:rsid w:val="001D4381"/>
    <w:rsid w:val="001D449F"/>
    <w:rsid w:val="001D49F6"/>
    <w:rsid w:val="001D5432"/>
    <w:rsid w:val="001D5C96"/>
    <w:rsid w:val="001D62EB"/>
    <w:rsid w:val="001D682D"/>
    <w:rsid w:val="001D6C0D"/>
    <w:rsid w:val="001D7510"/>
    <w:rsid w:val="001D7637"/>
    <w:rsid w:val="001D79D5"/>
    <w:rsid w:val="001E08B2"/>
    <w:rsid w:val="001E3BEA"/>
    <w:rsid w:val="001E3C9E"/>
    <w:rsid w:val="001E4B64"/>
    <w:rsid w:val="001E4DF3"/>
    <w:rsid w:val="001E5BDD"/>
    <w:rsid w:val="001E652F"/>
    <w:rsid w:val="001E6669"/>
    <w:rsid w:val="001E6F41"/>
    <w:rsid w:val="001F054A"/>
    <w:rsid w:val="001F2519"/>
    <w:rsid w:val="001F610E"/>
    <w:rsid w:val="001F6939"/>
    <w:rsid w:val="001F70FB"/>
    <w:rsid w:val="001F7AE7"/>
    <w:rsid w:val="00200010"/>
    <w:rsid w:val="002010FA"/>
    <w:rsid w:val="00201D63"/>
    <w:rsid w:val="00202649"/>
    <w:rsid w:val="00202725"/>
    <w:rsid w:val="00203952"/>
    <w:rsid w:val="00204B92"/>
    <w:rsid w:val="0020748A"/>
    <w:rsid w:val="00207935"/>
    <w:rsid w:val="00207F89"/>
    <w:rsid w:val="00210173"/>
    <w:rsid w:val="0021283F"/>
    <w:rsid w:val="00217D88"/>
    <w:rsid w:val="00220308"/>
    <w:rsid w:val="002244FB"/>
    <w:rsid w:val="0022513A"/>
    <w:rsid w:val="002257DE"/>
    <w:rsid w:val="00226B18"/>
    <w:rsid w:val="00227F64"/>
    <w:rsid w:val="002301FF"/>
    <w:rsid w:val="002306F4"/>
    <w:rsid w:val="0023112A"/>
    <w:rsid w:val="00231493"/>
    <w:rsid w:val="002317A7"/>
    <w:rsid w:val="00232686"/>
    <w:rsid w:val="00232773"/>
    <w:rsid w:val="00232E43"/>
    <w:rsid w:val="002344A4"/>
    <w:rsid w:val="00235165"/>
    <w:rsid w:val="002358A9"/>
    <w:rsid w:val="00236856"/>
    <w:rsid w:val="00236AB7"/>
    <w:rsid w:val="00237B5E"/>
    <w:rsid w:val="00237FBB"/>
    <w:rsid w:val="00241327"/>
    <w:rsid w:val="00241F9C"/>
    <w:rsid w:val="00242A44"/>
    <w:rsid w:val="00243D3D"/>
    <w:rsid w:val="00244173"/>
    <w:rsid w:val="00245AA6"/>
    <w:rsid w:val="002466A4"/>
    <w:rsid w:val="0025035C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2B30"/>
    <w:rsid w:val="00264482"/>
    <w:rsid w:val="002647B0"/>
    <w:rsid w:val="00264AE4"/>
    <w:rsid w:val="00264CFC"/>
    <w:rsid w:val="00264EB3"/>
    <w:rsid w:val="00265F30"/>
    <w:rsid w:val="00266739"/>
    <w:rsid w:val="00270124"/>
    <w:rsid w:val="00270329"/>
    <w:rsid w:val="00270D52"/>
    <w:rsid w:val="002712B6"/>
    <w:rsid w:val="0027134A"/>
    <w:rsid w:val="00271C9F"/>
    <w:rsid w:val="002736D5"/>
    <w:rsid w:val="00273AF6"/>
    <w:rsid w:val="002741F4"/>
    <w:rsid w:val="00275984"/>
    <w:rsid w:val="0027718F"/>
    <w:rsid w:val="0027724B"/>
    <w:rsid w:val="00283660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97109"/>
    <w:rsid w:val="002A1B05"/>
    <w:rsid w:val="002A1E07"/>
    <w:rsid w:val="002A2056"/>
    <w:rsid w:val="002A227F"/>
    <w:rsid w:val="002A266B"/>
    <w:rsid w:val="002A328E"/>
    <w:rsid w:val="002A633D"/>
    <w:rsid w:val="002A71F3"/>
    <w:rsid w:val="002B0547"/>
    <w:rsid w:val="002B085F"/>
    <w:rsid w:val="002B0BA0"/>
    <w:rsid w:val="002B2965"/>
    <w:rsid w:val="002B2BF3"/>
    <w:rsid w:val="002B42A7"/>
    <w:rsid w:val="002B5D00"/>
    <w:rsid w:val="002B611C"/>
    <w:rsid w:val="002B6EDA"/>
    <w:rsid w:val="002B7318"/>
    <w:rsid w:val="002B7D4E"/>
    <w:rsid w:val="002C0E7E"/>
    <w:rsid w:val="002C0F3F"/>
    <w:rsid w:val="002C2398"/>
    <w:rsid w:val="002C3242"/>
    <w:rsid w:val="002C38BA"/>
    <w:rsid w:val="002C3F0E"/>
    <w:rsid w:val="002C4521"/>
    <w:rsid w:val="002C45D1"/>
    <w:rsid w:val="002C51A9"/>
    <w:rsid w:val="002C6A2D"/>
    <w:rsid w:val="002C6C91"/>
    <w:rsid w:val="002C7067"/>
    <w:rsid w:val="002C7B2B"/>
    <w:rsid w:val="002C7CB9"/>
    <w:rsid w:val="002D19E0"/>
    <w:rsid w:val="002D2C49"/>
    <w:rsid w:val="002D40E7"/>
    <w:rsid w:val="002D4137"/>
    <w:rsid w:val="002D483B"/>
    <w:rsid w:val="002D72D6"/>
    <w:rsid w:val="002E0749"/>
    <w:rsid w:val="002E1A56"/>
    <w:rsid w:val="002E2192"/>
    <w:rsid w:val="002E2D6C"/>
    <w:rsid w:val="002E58D8"/>
    <w:rsid w:val="002E78BC"/>
    <w:rsid w:val="002F139D"/>
    <w:rsid w:val="002F189A"/>
    <w:rsid w:val="002F329C"/>
    <w:rsid w:val="002F36D5"/>
    <w:rsid w:val="002F37A3"/>
    <w:rsid w:val="002F3AB6"/>
    <w:rsid w:val="002F4048"/>
    <w:rsid w:val="002F4A38"/>
    <w:rsid w:val="002F6138"/>
    <w:rsid w:val="002F6E73"/>
    <w:rsid w:val="002F72B5"/>
    <w:rsid w:val="0030303F"/>
    <w:rsid w:val="0030329D"/>
    <w:rsid w:val="00303EF2"/>
    <w:rsid w:val="0030466E"/>
    <w:rsid w:val="00306A77"/>
    <w:rsid w:val="00310D3C"/>
    <w:rsid w:val="00311CC8"/>
    <w:rsid w:val="00311EDD"/>
    <w:rsid w:val="00312604"/>
    <w:rsid w:val="003142CB"/>
    <w:rsid w:val="00314F95"/>
    <w:rsid w:val="00316092"/>
    <w:rsid w:val="00317470"/>
    <w:rsid w:val="00317DC7"/>
    <w:rsid w:val="0032075C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7803"/>
    <w:rsid w:val="0033008A"/>
    <w:rsid w:val="003301A6"/>
    <w:rsid w:val="003317C6"/>
    <w:rsid w:val="00331F71"/>
    <w:rsid w:val="0033285C"/>
    <w:rsid w:val="00333448"/>
    <w:rsid w:val="00333EE3"/>
    <w:rsid w:val="00334C10"/>
    <w:rsid w:val="003366D2"/>
    <w:rsid w:val="003374D6"/>
    <w:rsid w:val="003409B5"/>
    <w:rsid w:val="00341628"/>
    <w:rsid w:val="00341CD4"/>
    <w:rsid w:val="00342886"/>
    <w:rsid w:val="0034357F"/>
    <w:rsid w:val="00344207"/>
    <w:rsid w:val="00346297"/>
    <w:rsid w:val="0034650D"/>
    <w:rsid w:val="00346BD7"/>
    <w:rsid w:val="003517CF"/>
    <w:rsid w:val="00352EAF"/>
    <w:rsid w:val="00353D9E"/>
    <w:rsid w:val="003547D9"/>
    <w:rsid w:val="00355E99"/>
    <w:rsid w:val="00362D14"/>
    <w:rsid w:val="003636BA"/>
    <w:rsid w:val="003702D0"/>
    <w:rsid w:val="00370683"/>
    <w:rsid w:val="003725ED"/>
    <w:rsid w:val="003743AA"/>
    <w:rsid w:val="00374E83"/>
    <w:rsid w:val="003752E1"/>
    <w:rsid w:val="00375479"/>
    <w:rsid w:val="00375D94"/>
    <w:rsid w:val="00375F53"/>
    <w:rsid w:val="00376DEB"/>
    <w:rsid w:val="003800AC"/>
    <w:rsid w:val="00380739"/>
    <w:rsid w:val="003826A9"/>
    <w:rsid w:val="00382E2F"/>
    <w:rsid w:val="00384220"/>
    <w:rsid w:val="003844F6"/>
    <w:rsid w:val="0038523A"/>
    <w:rsid w:val="00385391"/>
    <w:rsid w:val="00386913"/>
    <w:rsid w:val="00387AB0"/>
    <w:rsid w:val="00387C92"/>
    <w:rsid w:val="0039137C"/>
    <w:rsid w:val="00392F95"/>
    <w:rsid w:val="003933AE"/>
    <w:rsid w:val="00394938"/>
    <w:rsid w:val="00394A03"/>
    <w:rsid w:val="00394ABE"/>
    <w:rsid w:val="00394B65"/>
    <w:rsid w:val="00395155"/>
    <w:rsid w:val="003972D8"/>
    <w:rsid w:val="003A07B8"/>
    <w:rsid w:val="003A15B8"/>
    <w:rsid w:val="003A24E9"/>
    <w:rsid w:val="003A290D"/>
    <w:rsid w:val="003A49F2"/>
    <w:rsid w:val="003A4BBB"/>
    <w:rsid w:val="003A5233"/>
    <w:rsid w:val="003A57F0"/>
    <w:rsid w:val="003A5C95"/>
    <w:rsid w:val="003A615D"/>
    <w:rsid w:val="003A6554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46D"/>
    <w:rsid w:val="003C1B40"/>
    <w:rsid w:val="003C3369"/>
    <w:rsid w:val="003C3BA1"/>
    <w:rsid w:val="003C41A1"/>
    <w:rsid w:val="003D010F"/>
    <w:rsid w:val="003D0AD4"/>
    <w:rsid w:val="003D12FA"/>
    <w:rsid w:val="003D1342"/>
    <w:rsid w:val="003D2A7B"/>
    <w:rsid w:val="003D55A7"/>
    <w:rsid w:val="003D6E82"/>
    <w:rsid w:val="003D7985"/>
    <w:rsid w:val="003E35A6"/>
    <w:rsid w:val="003E59C0"/>
    <w:rsid w:val="003E69C3"/>
    <w:rsid w:val="003F03D3"/>
    <w:rsid w:val="003F1BFB"/>
    <w:rsid w:val="003F2371"/>
    <w:rsid w:val="003F3AE1"/>
    <w:rsid w:val="003F48D3"/>
    <w:rsid w:val="003F6A1B"/>
    <w:rsid w:val="003F79F1"/>
    <w:rsid w:val="00400F2A"/>
    <w:rsid w:val="00402E94"/>
    <w:rsid w:val="00404523"/>
    <w:rsid w:val="00406EA2"/>
    <w:rsid w:val="00406FC5"/>
    <w:rsid w:val="00410BC5"/>
    <w:rsid w:val="00411306"/>
    <w:rsid w:val="00411A90"/>
    <w:rsid w:val="00412835"/>
    <w:rsid w:val="00413178"/>
    <w:rsid w:val="004135FC"/>
    <w:rsid w:val="00413BAB"/>
    <w:rsid w:val="00413FFA"/>
    <w:rsid w:val="00416610"/>
    <w:rsid w:val="00416E75"/>
    <w:rsid w:val="00421F0F"/>
    <w:rsid w:val="004223C8"/>
    <w:rsid w:val="00422624"/>
    <w:rsid w:val="004232A5"/>
    <w:rsid w:val="004233CF"/>
    <w:rsid w:val="00423FB1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221E"/>
    <w:rsid w:val="00432373"/>
    <w:rsid w:val="00433627"/>
    <w:rsid w:val="00433B7E"/>
    <w:rsid w:val="0043430D"/>
    <w:rsid w:val="004346EC"/>
    <w:rsid w:val="0043576E"/>
    <w:rsid w:val="004362C4"/>
    <w:rsid w:val="0043742D"/>
    <w:rsid w:val="00440804"/>
    <w:rsid w:val="00440A37"/>
    <w:rsid w:val="00440BBA"/>
    <w:rsid w:val="00440D35"/>
    <w:rsid w:val="004414E0"/>
    <w:rsid w:val="00445493"/>
    <w:rsid w:val="00446966"/>
    <w:rsid w:val="00447A78"/>
    <w:rsid w:val="00450068"/>
    <w:rsid w:val="00450497"/>
    <w:rsid w:val="0045175E"/>
    <w:rsid w:val="00451A07"/>
    <w:rsid w:val="00452E8C"/>
    <w:rsid w:val="004535AE"/>
    <w:rsid w:val="004536A6"/>
    <w:rsid w:val="00453A42"/>
    <w:rsid w:val="00453E6A"/>
    <w:rsid w:val="00454896"/>
    <w:rsid w:val="00454B2E"/>
    <w:rsid w:val="00455FC9"/>
    <w:rsid w:val="004567F3"/>
    <w:rsid w:val="00456C56"/>
    <w:rsid w:val="0046249A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E7E"/>
    <w:rsid w:val="004821D5"/>
    <w:rsid w:val="00482335"/>
    <w:rsid w:val="00482769"/>
    <w:rsid w:val="0048284E"/>
    <w:rsid w:val="00482AA2"/>
    <w:rsid w:val="00483263"/>
    <w:rsid w:val="00484C13"/>
    <w:rsid w:val="00484D1E"/>
    <w:rsid w:val="00486860"/>
    <w:rsid w:val="00487A6F"/>
    <w:rsid w:val="00490230"/>
    <w:rsid w:val="00491A6D"/>
    <w:rsid w:val="00492231"/>
    <w:rsid w:val="0049414C"/>
    <w:rsid w:val="00494220"/>
    <w:rsid w:val="00495314"/>
    <w:rsid w:val="00497B7B"/>
    <w:rsid w:val="00497C87"/>
    <w:rsid w:val="004A2361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912"/>
    <w:rsid w:val="004B595B"/>
    <w:rsid w:val="004B6CDE"/>
    <w:rsid w:val="004B6DD9"/>
    <w:rsid w:val="004B6F97"/>
    <w:rsid w:val="004C0AD5"/>
    <w:rsid w:val="004C169D"/>
    <w:rsid w:val="004C1872"/>
    <w:rsid w:val="004C2D65"/>
    <w:rsid w:val="004C417B"/>
    <w:rsid w:val="004C7848"/>
    <w:rsid w:val="004D01B2"/>
    <w:rsid w:val="004D0310"/>
    <w:rsid w:val="004D052B"/>
    <w:rsid w:val="004D057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D82"/>
    <w:rsid w:val="004E0E16"/>
    <w:rsid w:val="004E21A7"/>
    <w:rsid w:val="004E2A8E"/>
    <w:rsid w:val="004E35DE"/>
    <w:rsid w:val="004E3985"/>
    <w:rsid w:val="004E3F64"/>
    <w:rsid w:val="004E453D"/>
    <w:rsid w:val="004E5C4F"/>
    <w:rsid w:val="004E5F6A"/>
    <w:rsid w:val="004E6A2B"/>
    <w:rsid w:val="004E6F07"/>
    <w:rsid w:val="004F0452"/>
    <w:rsid w:val="004F12D6"/>
    <w:rsid w:val="004F30A2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CB8"/>
    <w:rsid w:val="0050433F"/>
    <w:rsid w:val="0051107B"/>
    <w:rsid w:val="00511C7B"/>
    <w:rsid w:val="005140AE"/>
    <w:rsid w:val="005148B0"/>
    <w:rsid w:val="005155D4"/>
    <w:rsid w:val="00515EB7"/>
    <w:rsid w:val="00516A16"/>
    <w:rsid w:val="00516D0B"/>
    <w:rsid w:val="00517CBD"/>
    <w:rsid w:val="00520874"/>
    <w:rsid w:val="005210C3"/>
    <w:rsid w:val="00521425"/>
    <w:rsid w:val="005231BF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39B0"/>
    <w:rsid w:val="00536F30"/>
    <w:rsid w:val="005374BF"/>
    <w:rsid w:val="00537F39"/>
    <w:rsid w:val="00540CD2"/>
    <w:rsid w:val="00543B11"/>
    <w:rsid w:val="00543CD6"/>
    <w:rsid w:val="005443B3"/>
    <w:rsid w:val="005449E9"/>
    <w:rsid w:val="00544F32"/>
    <w:rsid w:val="00545C46"/>
    <w:rsid w:val="00545E74"/>
    <w:rsid w:val="00546AA8"/>
    <w:rsid w:val="00550276"/>
    <w:rsid w:val="005513E8"/>
    <w:rsid w:val="00551A69"/>
    <w:rsid w:val="00552325"/>
    <w:rsid w:val="00552C0D"/>
    <w:rsid w:val="00552C31"/>
    <w:rsid w:val="00552E1E"/>
    <w:rsid w:val="00554578"/>
    <w:rsid w:val="005545B1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D61"/>
    <w:rsid w:val="00562EB5"/>
    <w:rsid w:val="00562F5F"/>
    <w:rsid w:val="0056428E"/>
    <w:rsid w:val="0056587C"/>
    <w:rsid w:val="00566D0B"/>
    <w:rsid w:val="00567648"/>
    <w:rsid w:val="005706B1"/>
    <w:rsid w:val="00570A23"/>
    <w:rsid w:val="0057105C"/>
    <w:rsid w:val="0057138C"/>
    <w:rsid w:val="0057185A"/>
    <w:rsid w:val="00572D65"/>
    <w:rsid w:val="005733EF"/>
    <w:rsid w:val="005734B5"/>
    <w:rsid w:val="00574087"/>
    <w:rsid w:val="005751B8"/>
    <w:rsid w:val="00575271"/>
    <w:rsid w:val="005764AC"/>
    <w:rsid w:val="00577C7B"/>
    <w:rsid w:val="00580A7B"/>
    <w:rsid w:val="00581187"/>
    <w:rsid w:val="00581E29"/>
    <w:rsid w:val="00582D73"/>
    <w:rsid w:val="00583446"/>
    <w:rsid w:val="00586A9E"/>
    <w:rsid w:val="005879E9"/>
    <w:rsid w:val="00587DC5"/>
    <w:rsid w:val="00590333"/>
    <w:rsid w:val="00590E5D"/>
    <w:rsid w:val="00593724"/>
    <w:rsid w:val="00593912"/>
    <w:rsid w:val="00594C1E"/>
    <w:rsid w:val="00594D47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EF5"/>
    <w:rsid w:val="005B0FF2"/>
    <w:rsid w:val="005B3598"/>
    <w:rsid w:val="005B4782"/>
    <w:rsid w:val="005B479C"/>
    <w:rsid w:val="005B6ECC"/>
    <w:rsid w:val="005B7495"/>
    <w:rsid w:val="005C0595"/>
    <w:rsid w:val="005C0F03"/>
    <w:rsid w:val="005C13ED"/>
    <w:rsid w:val="005C5092"/>
    <w:rsid w:val="005C614F"/>
    <w:rsid w:val="005C71A7"/>
    <w:rsid w:val="005D0B32"/>
    <w:rsid w:val="005D32C7"/>
    <w:rsid w:val="005D6FDC"/>
    <w:rsid w:val="005D7952"/>
    <w:rsid w:val="005E0AC7"/>
    <w:rsid w:val="005E10B6"/>
    <w:rsid w:val="005E165F"/>
    <w:rsid w:val="005E2843"/>
    <w:rsid w:val="005E2A8F"/>
    <w:rsid w:val="005E364F"/>
    <w:rsid w:val="005E38F7"/>
    <w:rsid w:val="005E3B40"/>
    <w:rsid w:val="005E3F11"/>
    <w:rsid w:val="005E5105"/>
    <w:rsid w:val="005E72F8"/>
    <w:rsid w:val="005E73BA"/>
    <w:rsid w:val="005E78D9"/>
    <w:rsid w:val="005E7ADF"/>
    <w:rsid w:val="005E7FDF"/>
    <w:rsid w:val="005F00CB"/>
    <w:rsid w:val="005F146D"/>
    <w:rsid w:val="005F1FE6"/>
    <w:rsid w:val="005F28C8"/>
    <w:rsid w:val="005F2DE3"/>
    <w:rsid w:val="005F4A2E"/>
    <w:rsid w:val="005F5AC6"/>
    <w:rsid w:val="005F7288"/>
    <w:rsid w:val="005F78AF"/>
    <w:rsid w:val="00601876"/>
    <w:rsid w:val="006027B1"/>
    <w:rsid w:val="00604442"/>
    <w:rsid w:val="00605942"/>
    <w:rsid w:val="00606CBE"/>
    <w:rsid w:val="00607C62"/>
    <w:rsid w:val="0061184A"/>
    <w:rsid w:val="00611909"/>
    <w:rsid w:val="00611AC1"/>
    <w:rsid w:val="00611B90"/>
    <w:rsid w:val="006135D0"/>
    <w:rsid w:val="0061379A"/>
    <w:rsid w:val="00614016"/>
    <w:rsid w:val="006154B2"/>
    <w:rsid w:val="0061581C"/>
    <w:rsid w:val="006166E9"/>
    <w:rsid w:val="006167A7"/>
    <w:rsid w:val="00617148"/>
    <w:rsid w:val="006177E6"/>
    <w:rsid w:val="0062042C"/>
    <w:rsid w:val="006225AD"/>
    <w:rsid w:val="00622BAB"/>
    <w:rsid w:val="006232ED"/>
    <w:rsid w:val="0062537F"/>
    <w:rsid w:val="0062617D"/>
    <w:rsid w:val="0062670B"/>
    <w:rsid w:val="00630112"/>
    <w:rsid w:val="006307DC"/>
    <w:rsid w:val="0063093E"/>
    <w:rsid w:val="006312DB"/>
    <w:rsid w:val="0063255B"/>
    <w:rsid w:val="006346C1"/>
    <w:rsid w:val="006346D3"/>
    <w:rsid w:val="00634A23"/>
    <w:rsid w:val="006360CD"/>
    <w:rsid w:val="00640339"/>
    <w:rsid w:val="0064050F"/>
    <w:rsid w:val="00640F26"/>
    <w:rsid w:val="00640F7D"/>
    <w:rsid w:val="00641F6B"/>
    <w:rsid w:val="00643887"/>
    <w:rsid w:val="00643927"/>
    <w:rsid w:val="006454F3"/>
    <w:rsid w:val="00646805"/>
    <w:rsid w:val="00647D47"/>
    <w:rsid w:val="006501E2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97"/>
    <w:rsid w:val="006553FE"/>
    <w:rsid w:val="006565E8"/>
    <w:rsid w:val="00657CF9"/>
    <w:rsid w:val="006607F5"/>
    <w:rsid w:val="00660B6E"/>
    <w:rsid w:val="0066133E"/>
    <w:rsid w:val="00662B5C"/>
    <w:rsid w:val="00663174"/>
    <w:rsid w:val="00663213"/>
    <w:rsid w:val="00663B48"/>
    <w:rsid w:val="0066425D"/>
    <w:rsid w:val="00665A5D"/>
    <w:rsid w:val="00667BBC"/>
    <w:rsid w:val="0067072C"/>
    <w:rsid w:val="006710EA"/>
    <w:rsid w:val="0067116C"/>
    <w:rsid w:val="006717E6"/>
    <w:rsid w:val="006732BE"/>
    <w:rsid w:val="006738E1"/>
    <w:rsid w:val="00673F1B"/>
    <w:rsid w:val="00677D8B"/>
    <w:rsid w:val="006825A1"/>
    <w:rsid w:val="0068262D"/>
    <w:rsid w:val="00682DBC"/>
    <w:rsid w:val="00683005"/>
    <w:rsid w:val="006834D3"/>
    <w:rsid w:val="00684ACC"/>
    <w:rsid w:val="00685471"/>
    <w:rsid w:val="00686062"/>
    <w:rsid w:val="00686AA1"/>
    <w:rsid w:val="00686F2E"/>
    <w:rsid w:val="006873BC"/>
    <w:rsid w:val="006877C3"/>
    <w:rsid w:val="00691AC0"/>
    <w:rsid w:val="00691CB5"/>
    <w:rsid w:val="006929AA"/>
    <w:rsid w:val="0069417D"/>
    <w:rsid w:val="006942FE"/>
    <w:rsid w:val="00695851"/>
    <w:rsid w:val="0069715B"/>
    <w:rsid w:val="006A1458"/>
    <w:rsid w:val="006A1FEF"/>
    <w:rsid w:val="006A3A43"/>
    <w:rsid w:val="006A4D0F"/>
    <w:rsid w:val="006A62D8"/>
    <w:rsid w:val="006A646D"/>
    <w:rsid w:val="006A65D0"/>
    <w:rsid w:val="006A7F43"/>
    <w:rsid w:val="006B0838"/>
    <w:rsid w:val="006B0923"/>
    <w:rsid w:val="006B1ED3"/>
    <w:rsid w:val="006B3484"/>
    <w:rsid w:val="006B48DD"/>
    <w:rsid w:val="006B5D35"/>
    <w:rsid w:val="006B70D9"/>
    <w:rsid w:val="006C0C9C"/>
    <w:rsid w:val="006C0FE2"/>
    <w:rsid w:val="006C1FCD"/>
    <w:rsid w:val="006C1FDC"/>
    <w:rsid w:val="006C3559"/>
    <w:rsid w:val="006C6A4A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25DB"/>
    <w:rsid w:val="006F3E0B"/>
    <w:rsid w:val="006F3EC2"/>
    <w:rsid w:val="006F4039"/>
    <w:rsid w:val="006F430D"/>
    <w:rsid w:val="006F68EE"/>
    <w:rsid w:val="006F69B1"/>
    <w:rsid w:val="006F6A9D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8C3"/>
    <w:rsid w:val="007066D2"/>
    <w:rsid w:val="00707FD6"/>
    <w:rsid w:val="00710E0D"/>
    <w:rsid w:val="00710FD9"/>
    <w:rsid w:val="007118CF"/>
    <w:rsid w:val="00711E18"/>
    <w:rsid w:val="00712A7C"/>
    <w:rsid w:val="0071340A"/>
    <w:rsid w:val="007141A0"/>
    <w:rsid w:val="007163A8"/>
    <w:rsid w:val="0071754A"/>
    <w:rsid w:val="00717D6D"/>
    <w:rsid w:val="00717F1F"/>
    <w:rsid w:val="00720E71"/>
    <w:rsid w:val="007210AB"/>
    <w:rsid w:val="00723DF1"/>
    <w:rsid w:val="00723EE2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2F94"/>
    <w:rsid w:val="007436D2"/>
    <w:rsid w:val="007444BF"/>
    <w:rsid w:val="00746068"/>
    <w:rsid w:val="00746FF9"/>
    <w:rsid w:val="0074797D"/>
    <w:rsid w:val="00750D55"/>
    <w:rsid w:val="00750FCA"/>
    <w:rsid w:val="00751391"/>
    <w:rsid w:val="00751799"/>
    <w:rsid w:val="00752422"/>
    <w:rsid w:val="007559B6"/>
    <w:rsid w:val="0075737F"/>
    <w:rsid w:val="007576D9"/>
    <w:rsid w:val="0076026A"/>
    <w:rsid w:val="00761D02"/>
    <w:rsid w:val="0076311E"/>
    <w:rsid w:val="00763993"/>
    <w:rsid w:val="00764C6B"/>
    <w:rsid w:val="0076539C"/>
    <w:rsid w:val="007672D0"/>
    <w:rsid w:val="007679D0"/>
    <w:rsid w:val="00770BCC"/>
    <w:rsid w:val="00770C97"/>
    <w:rsid w:val="0077126C"/>
    <w:rsid w:val="00772178"/>
    <w:rsid w:val="007754E9"/>
    <w:rsid w:val="00777252"/>
    <w:rsid w:val="007777DE"/>
    <w:rsid w:val="007814A6"/>
    <w:rsid w:val="007826F5"/>
    <w:rsid w:val="007829DD"/>
    <w:rsid w:val="00782AF1"/>
    <w:rsid w:val="00784948"/>
    <w:rsid w:val="00784E0B"/>
    <w:rsid w:val="0078514A"/>
    <w:rsid w:val="00786DB7"/>
    <w:rsid w:val="00787947"/>
    <w:rsid w:val="007904B6"/>
    <w:rsid w:val="00791153"/>
    <w:rsid w:val="007924CE"/>
    <w:rsid w:val="007961ED"/>
    <w:rsid w:val="00796906"/>
    <w:rsid w:val="00797531"/>
    <w:rsid w:val="00797DE1"/>
    <w:rsid w:val="00797E9E"/>
    <w:rsid w:val="007A0907"/>
    <w:rsid w:val="007A13A6"/>
    <w:rsid w:val="007A21F0"/>
    <w:rsid w:val="007A258B"/>
    <w:rsid w:val="007A39F1"/>
    <w:rsid w:val="007A3DC3"/>
    <w:rsid w:val="007A3F45"/>
    <w:rsid w:val="007A436C"/>
    <w:rsid w:val="007A62CA"/>
    <w:rsid w:val="007A63BD"/>
    <w:rsid w:val="007A7FB5"/>
    <w:rsid w:val="007B004F"/>
    <w:rsid w:val="007B1268"/>
    <w:rsid w:val="007B1423"/>
    <w:rsid w:val="007B226B"/>
    <w:rsid w:val="007B2CC3"/>
    <w:rsid w:val="007B3D5C"/>
    <w:rsid w:val="007B4DA9"/>
    <w:rsid w:val="007B4F01"/>
    <w:rsid w:val="007B6D5B"/>
    <w:rsid w:val="007B6DF5"/>
    <w:rsid w:val="007C1627"/>
    <w:rsid w:val="007C1E20"/>
    <w:rsid w:val="007C3A7E"/>
    <w:rsid w:val="007C3BBC"/>
    <w:rsid w:val="007C4F93"/>
    <w:rsid w:val="007D3C93"/>
    <w:rsid w:val="007D4621"/>
    <w:rsid w:val="007D5AC0"/>
    <w:rsid w:val="007D5BA5"/>
    <w:rsid w:val="007D62C9"/>
    <w:rsid w:val="007D72B0"/>
    <w:rsid w:val="007D7596"/>
    <w:rsid w:val="007D7E7F"/>
    <w:rsid w:val="007D7F21"/>
    <w:rsid w:val="007E009C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E7FCC"/>
    <w:rsid w:val="007F010A"/>
    <w:rsid w:val="007F0F4B"/>
    <w:rsid w:val="007F3071"/>
    <w:rsid w:val="007F5437"/>
    <w:rsid w:val="007F5690"/>
    <w:rsid w:val="007F62D1"/>
    <w:rsid w:val="007F7184"/>
    <w:rsid w:val="007F7F17"/>
    <w:rsid w:val="00800F2E"/>
    <w:rsid w:val="00802208"/>
    <w:rsid w:val="00803170"/>
    <w:rsid w:val="008031E8"/>
    <w:rsid w:val="008035B2"/>
    <w:rsid w:val="00803C3C"/>
    <w:rsid w:val="00805473"/>
    <w:rsid w:val="00805812"/>
    <w:rsid w:val="00806104"/>
    <w:rsid w:val="00806D59"/>
    <w:rsid w:val="00807BCB"/>
    <w:rsid w:val="00810D75"/>
    <w:rsid w:val="00811473"/>
    <w:rsid w:val="0081189B"/>
    <w:rsid w:val="008125A4"/>
    <w:rsid w:val="00812A9B"/>
    <w:rsid w:val="00813088"/>
    <w:rsid w:val="00814293"/>
    <w:rsid w:val="00816A1E"/>
    <w:rsid w:val="00816CF2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30052"/>
    <w:rsid w:val="00831487"/>
    <w:rsid w:val="00832641"/>
    <w:rsid w:val="00832ACE"/>
    <w:rsid w:val="00833E8F"/>
    <w:rsid w:val="00834049"/>
    <w:rsid w:val="00834121"/>
    <w:rsid w:val="008357C6"/>
    <w:rsid w:val="008359D4"/>
    <w:rsid w:val="00840077"/>
    <w:rsid w:val="00840252"/>
    <w:rsid w:val="00840535"/>
    <w:rsid w:val="00840DCA"/>
    <w:rsid w:val="00842D33"/>
    <w:rsid w:val="008450EB"/>
    <w:rsid w:val="008451FE"/>
    <w:rsid w:val="008453F2"/>
    <w:rsid w:val="0084640E"/>
    <w:rsid w:val="00850707"/>
    <w:rsid w:val="00850B5E"/>
    <w:rsid w:val="008514B2"/>
    <w:rsid w:val="00851886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28E8"/>
    <w:rsid w:val="00863134"/>
    <w:rsid w:val="008639C6"/>
    <w:rsid w:val="008653CF"/>
    <w:rsid w:val="008662A2"/>
    <w:rsid w:val="00866CF3"/>
    <w:rsid w:val="00866F1F"/>
    <w:rsid w:val="0086727A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B28"/>
    <w:rsid w:val="00895C2F"/>
    <w:rsid w:val="00895DC0"/>
    <w:rsid w:val="008A1001"/>
    <w:rsid w:val="008A26F5"/>
    <w:rsid w:val="008A272B"/>
    <w:rsid w:val="008A2D9A"/>
    <w:rsid w:val="008A3734"/>
    <w:rsid w:val="008A3F0D"/>
    <w:rsid w:val="008A63FF"/>
    <w:rsid w:val="008A642B"/>
    <w:rsid w:val="008A6520"/>
    <w:rsid w:val="008A7DE9"/>
    <w:rsid w:val="008B0238"/>
    <w:rsid w:val="008B0DA9"/>
    <w:rsid w:val="008B1ADC"/>
    <w:rsid w:val="008B1E57"/>
    <w:rsid w:val="008B2A13"/>
    <w:rsid w:val="008B2A37"/>
    <w:rsid w:val="008B2DFD"/>
    <w:rsid w:val="008B2EA9"/>
    <w:rsid w:val="008B4951"/>
    <w:rsid w:val="008B5641"/>
    <w:rsid w:val="008B68E3"/>
    <w:rsid w:val="008B6C04"/>
    <w:rsid w:val="008B7845"/>
    <w:rsid w:val="008C13B0"/>
    <w:rsid w:val="008C1DEA"/>
    <w:rsid w:val="008C306B"/>
    <w:rsid w:val="008C38D9"/>
    <w:rsid w:val="008C40D3"/>
    <w:rsid w:val="008C61AA"/>
    <w:rsid w:val="008C68A2"/>
    <w:rsid w:val="008C6904"/>
    <w:rsid w:val="008D0068"/>
    <w:rsid w:val="008D0666"/>
    <w:rsid w:val="008D1F96"/>
    <w:rsid w:val="008D2399"/>
    <w:rsid w:val="008D31BE"/>
    <w:rsid w:val="008D3230"/>
    <w:rsid w:val="008D4816"/>
    <w:rsid w:val="008D5C5E"/>
    <w:rsid w:val="008D5F45"/>
    <w:rsid w:val="008D6172"/>
    <w:rsid w:val="008D7510"/>
    <w:rsid w:val="008D7DB1"/>
    <w:rsid w:val="008E2C61"/>
    <w:rsid w:val="008E3007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D52"/>
    <w:rsid w:val="008F43D8"/>
    <w:rsid w:val="008F592D"/>
    <w:rsid w:val="008F5C11"/>
    <w:rsid w:val="008F7EA4"/>
    <w:rsid w:val="00900193"/>
    <w:rsid w:val="00901357"/>
    <w:rsid w:val="009018E7"/>
    <w:rsid w:val="00902531"/>
    <w:rsid w:val="00904536"/>
    <w:rsid w:val="00904C6D"/>
    <w:rsid w:val="00904E02"/>
    <w:rsid w:val="00905EF2"/>
    <w:rsid w:val="0091086A"/>
    <w:rsid w:val="0091103A"/>
    <w:rsid w:val="00911173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7CFA"/>
    <w:rsid w:val="00927E17"/>
    <w:rsid w:val="00927F4D"/>
    <w:rsid w:val="00931C15"/>
    <w:rsid w:val="00932474"/>
    <w:rsid w:val="00932AFA"/>
    <w:rsid w:val="009342FE"/>
    <w:rsid w:val="00934E5B"/>
    <w:rsid w:val="009351FC"/>
    <w:rsid w:val="009358DC"/>
    <w:rsid w:val="00935E81"/>
    <w:rsid w:val="00936FE3"/>
    <w:rsid w:val="00937E5A"/>
    <w:rsid w:val="00940FB0"/>
    <w:rsid w:val="009429E2"/>
    <w:rsid w:val="0094335D"/>
    <w:rsid w:val="00944B99"/>
    <w:rsid w:val="009450DE"/>
    <w:rsid w:val="009456F1"/>
    <w:rsid w:val="009457B3"/>
    <w:rsid w:val="0094609D"/>
    <w:rsid w:val="009462A6"/>
    <w:rsid w:val="009469BE"/>
    <w:rsid w:val="00946F75"/>
    <w:rsid w:val="009470AB"/>
    <w:rsid w:val="00950BAA"/>
    <w:rsid w:val="00950D8E"/>
    <w:rsid w:val="00950DFD"/>
    <w:rsid w:val="009530AB"/>
    <w:rsid w:val="00953A13"/>
    <w:rsid w:val="009543C1"/>
    <w:rsid w:val="009547DD"/>
    <w:rsid w:val="0095485D"/>
    <w:rsid w:val="00957833"/>
    <w:rsid w:val="00960BAF"/>
    <w:rsid w:val="00961A2C"/>
    <w:rsid w:val="0096268C"/>
    <w:rsid w:val="00963699"/>
    <w:rsid w:val="00963F10"/>
    <w:rsid w:val="00964417"/>
    <w:rsid w:val="009649D2"/>
    <w:rsid w:val="00964D52"/>
    <w:rsid w:val="00964E68"/>
    <w:rsid w:val="0096501B"/>
    <w:rsid w:val="00965EDE"/>
    <w:rsid w:val="009666F2"/>
    <w:rsid w:val="00967125"/>
    <w:rsid w:val="00970587"/>
    <w:rsid w:val="00970937"/>
    <w:rsid w:val="00971CB0"/>
    <w:rsid w:val="009725A1"/>
    <w:rsid w:val="00972EF5"/>
    <w:rsid w:val="009737E9"/>
    <w:rsid w:val="00973E46"/>
    <w:rsid w:val="00974C86"/>
    <w:rsid w:val="00975A0F"/>
    <w:rsid w:val="0097654A"/>
    <w:rsid w:val="009774D4"/>
    <w:rsid w:val="009779A0"/>
    <w:rsid w:val="00980E4A"/>
    <w:rsid w:val="009816CA"/>
    <w:rsid w:val="00983336"/>
    <w:rsid w:val="00983789"/>
    <w:rsid w:val="0098424C"/>
    <w:rsid w:val="00985119"/>
    <w:rsid w:val="00985570"/>
    <w:rsid w:val="009857EE"/>
    <w:rsid w:val="00985A73"/>
    <w:rsid w:val="009877E2"/>
    <w:rsid w:val="00990171"/>
    <w:rsid w:val="00990209"/>
    <w:rsid w:val="009905C7"/>
    <w:rsid w:val="00990D99"/>
    <w:rsid w:val="0099222C"/>
    <w:rsid w:val="0099280C"/>
    <w:rsid w:val="00992990"/>
    <w:rsid w:val="00992E8E"/>
    <w:rsid w:val="00994CD2"/>
    <w:rsid w:val="00994E7A"/>
    <w:rsid w:val="00995868"/>
    <w:rsid w:val="0099616F"/>
    <w:rsid w:val="00997A06"/>
    <w:rsid w:val="009A0001"/>
    <w:rsid w:val="009A0075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B0523"/>
    <w:rsid w:val="009B08D8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42D5"/>
    <w:rsid w:val="009D546F"/>
    <w:rsid w:val="009D6CCE"/>
    <w:rsid w:val="009D6F99"/>
    <w:rsid w:val="009D70A8"/>
    <w:rsid w:val="009D7F0B"/>
    <w:rsid w:val="009E137E"/>
    <w:rsid w:val="009E1B92"/>
    <w:rsid w:val="009E1D2A"/>
    <w:rsid w:val="009E5160"/>
    <w:rsid w:val="009E56FD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5BC2"/>
    <w:rsid w:val="009F74D8"/>
    <w:rsid w:val="00A016E2"/>
    <w:rsid w:val="00A0272A"/>
    <w:rsid w:val="00A0292A"/>
    <w:rsid w:val="00A02D0F"/>
    <w:rsid w:val="00A0372B"/>
    <w:rsid w:val="00A057CC"/>
    <w:rsid w:val="00A06BDC"/>
    <w:rsid w:val="00A1039C"/>
    <w:rsid w:val="00A106D0"/>
    <w:rsid w:val="00A107B9"/>
    <w:rsid w:val="00A10F05"/>
    <w:rsid w:val="00A11927"/>
    <w:rsid w:val="00A11EDA"/>
    <w:rsid w:val="00A124BB"/>
    <w:rsid w:val="00A1250F"/>
    <w:rsid w:val="00A12C3C"/>
    <w:rsid w:val="00A13708"/>
    <w:rsid w:val="00A141F3"/>
    <w:rsid w:val="00A1546E"/>
    <w:rsid w:val="00A15857"/>
    <w:rsid w:val="00A17696"/>
    <w:rsid w:val="00A213EC"/>
    <w:rsid w:val="00A217C5"/>
    <w:rsid w:val="00A247D5"/>
    <w:rsid w:val="00A25508"/>
    <w:rsid w:val="00A2740B"/>
    <w:rsid w:val="00A3279F"/>
    <w:rsid w:val="00A34ADA"/>
    <w:rsid w:val="00A3537D"/>
    <w:rsid w:val="00A3554C"/>
    <w:rsid w:val="00A36A0A"/>
    <w:rsid w:val="00A375F0"/>
    <w:rsid w:val="00A41253"/>
    <w:rsid w:val="00A4171B"/>
    <w:rsid w:val="00A428A9"/>
    <w:rsid w:val="00A43EF2"/>
    <w:rsid w:val="00A43F43"/>
    <w:rsid w:val="00A443E4"/>
    <w:rsid w:val="00A450EE"/>
    <w:rsid w:val="00A45868"/>
    <w:rsid w:val="00A45A38"/>
    <w:rsid w:val="00A45AC5"/>
    <w:rsid w:val="00A51098"/>
    <w:rsid w:val="00A51A03"/>
    <w:rsid w:val="00A5278E"/>
    <w:rsid w:val="00A55606"/>
    <w:rsid w:val="00A55F74"/>
    <w:rsid w:val="00A5641E"/>
    <w:rsid w:val="00A56D3B"/>
    <w:rsid w:val="00A57202"/>
    <w:rsid w:val="00A603B1"/>
    <w:rsid w:val="00A60484"/>
    <w:rsid w:val="00A6257F"/>
    <w:rsid w:val="00A62F61"/>
    <w:rsid w:val="00A63802"/>
    <w:rsid w:val="00A64316"/>
    <w:rsid w:val="00A6567F"/>
    <w:rsid w:val="00A65E6D"/>
    <w:rsid w:val="00A66092"/>
    <w:rsid w:val="00A660BC"/>
    <w:rsid w:val="00A668F1"/>
    <w:rsid w:val="00A669F4"/>
    <w:rsid w:val="00A6797D"/>
    <w:rsid w:val="00A679FC"/>
    <w:rsid w:val="00A67BC4"/>
    <w:rsid w:val="00A67CFB"/>
    <w:rsid w:val="00A728CC"/>
    <w:rsid w:val="00A73262"/>
    <w:rsid w:val="00A750CD"/>
    <w:rsid w:val="00A75E56"/>
    <w:rsid w:val="00A7739B"/>
    <w:rsid w:val="00A77863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5297"/>
    <w:rsid w:val="00A8585E"/>
    <w:rsid w:val="00A87650"/>
    <w:rsid w:val="00A91363"/>
    <w:rsid w:val="00A91E87"/>
    <w:rsid w:val="00A920B2"/>
    <w:rsid w:val="00A92BA8"/>
    <w:rsid w:val="00A952A8"/>
    <w:rsid w:val="00A97465"/>
    <w:rsid w:val="00A97753"/>
    <w:rsid w:val="00AA0FC9"/>
    <w:rsid w:val="00AA3884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55F6"/>
    <w:rsid w:val="00AB7AC4"/>
    <w:rsid w:val="00AC149F"/>
    <w:rsid w:val="00AC14DE"/>
    <w:rsid w:val="00AC15B7"/>
    <w:rsid w:val="00AC1832"/>
    <w:rsid w:val="00AC2CED"/>
    <w:rsid w:val="00AC35FA"/>
    <w:rsid w:val="00AC3FF4"/>
    <w:rsid w:val="00AC454D"/>
    <w:rsid w:val="00AC5958"/>
    <w:rsid w:val="00AC6465"/>
    <w:rsid w:val="00AC7055"/>
    <w:rsid w:val="00AC7AE3"/>
    <w:rsid w:val="00AD0F52"/>
    <w:rsid w:val="00AD26F9"/>
    <w:rsid w:val="00AD36A5"/>
    <w:rsid w:val="00AD3A88"/>
    <w:rsid w:val="00AD3D4B"/>
    <w:rsid w:val="00AD4DFA"/>
    <w:rsid w:val="00AD561D"/>
    <w:rsid w:val="00AD5CFC"/>
    <w:rsid w:val="00AD6F97"/>
    <w:rsid w:val="00AD70AC"/>
    <w:rsid w:val="00AD7421"/>
    <w:rsid w:val="00AD779F"/>
    <w:rsid w:val="00AD7D98"/>
    <w:rsid w:val="00AE0099"/>
    <w:rsid w:val="00AE23F2"/>
    <w:rsid w:val="00AE43AB"/>
    <w:rsid w:val="00AE494E"/>
    <w:rsid w:val="00AE5135"/>
    <w:rsid w:val="00AE5301"/>
    <w:rsid w:val="00AE54AE"/>
    <w:rsid w:val="00AE56C3"/>
    <w:rsid w:val="00AE5C59"/>
    <w:rsid w:val="00AE6CF6"/>
    <w:rsid w:val="00AE7C8C"/>
    <w:rsid w:val="00AF0453"/>
    <w:rsid w:val="00AF28D0"/>
    <w:rsid w:val="00AF30F8"/>
    <w:rsid w:val="00AF3337"/>
    <w:rsid w:val="00AF3707"/>
    <w:rsid w:val="00AF3BF2"/>
    <w:rsid w:val="00AF575D"/>
    <w:rsid w:val="00AF596E"/>
    <w:rsid w:val="00AF5C33"/>
    <w:rsid w:val="00AF630A"/>
    <w:rsid w:val="00AF6C3D"/>
    <w:rsid w:val="00AF6F25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0AEC"/>
    <w:rsid w:val="00B22389"/>
    <w:rsid w:val="00B226EC"/>
    <w:rsid w:val="00B22C38"/>
    <w:rsid w:val="00B24170"/>
    <w:rsid w:val="00B24846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898"/>
    <w:rsid w:val="00B35A97"/>
    <w:rsid w:val="00B36B1C"/>
    <w:rsid w:val="00B3735D"/>
    <w:rsid w:val="00B3739E"/>
    <w:rsid w:val="00B4027A"/>
    <w:rsid w:val="00B405E7"/>
    <w:rsid w:val="00B40C6B"/>
    <w:rsid w:val="00B426D5"/>
    <w:rsid w:val="00B4292F"/>
    <w:rsid w:val="00B42A06"/>
    <w:rsid w:val="00B43519"/>
    <w:rsid w:val="00B43E5F"/>
    <w:rsid w:val="00B46405"/>
    <w:rsid w:val="00B4663A"/>
    <w:rsid w:val="00B4693C"/>
    <w:rsid w:val="00B46CAA"/>
    <w:rsid w:val="00B47DAE"/>
    <w:rsid w:val="00B47EB6"/>
    <w:rsid w:val="00B509E9"/>
    <w:rsid w:val="00B50C75"/>
    <w:rsid w:val="00B51A95"/>
    <w:rsid w:val="00B51FBC"/>
    <w:rsid w:val="00B53824"/>
    <w:rsid w:val="00B54C4C"/>
    <w:rsid w:val="00B54C8A"/>
    <w:rsid w:val="00B54E41"/>
    <w:rsid w:val="00B57E64"/>
    <w:rsid w:val="00B6383D"/>
    <w:rsid w:val="00B6517F"/>
    <w:rsid w:val="00B65F1F"/>
    <w:rsid w:val="00B70D15"/>
    <w:rsid w:val="00B71EAF"/>
    <w:rsid w:val="00B73B36"/>
    <w:rsid w:val="00B73C21"/>
    <w:rsid w:val="00B73F92"/>
    <w:rsid w:val="00B7415C"/>
    <w:rsid w:val="00B74DFE"/>
    <w:rsid w:val="00B74E06"/>
    <w:rsid w:val="00B74EE0"/>
    <w:rsid w:val="00B75184"/>
    <w:rsid w:val="00B751B6"/>
    <w:rsid w:val="00B75548"/>
    <w:rsid w:val="00B76A21"/>
    <w:rsid w:val="00B7786A"/>
    <w:rsid w:val="00B80675"/>
    <w:rsid w:val="00B809B6"/>
    <w:rsid w:val="00B8159C"/>
    <w:rsid w:val="00B81B05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53B"/>
    <w:rsid w:val="00B86A20"/>
    <w:rsid w:val="00B87185"/>
    <w:rsid w:val="00B87AF5"/>
    <w:rsid w:val="00B87C5B"/>
    <w:rsid w:val="00B92708"/>
    <w:rsid w:val="00B9288F"/>
    <w:rsid w:val="00B93100"/>
    <w:rsid w:val="00B94D13"/>
    <w:rsid w:val="00B95E3D"/>
    <w:rsid w:val="00B96982"/>
    <w:rsid w:val="00B96ACD"/>
    <w:rsid w:val="00BA024A"/>
    <w:rsid w:val="00BA0D2D"/>
    <w:rsid w:val="00BA2068"/>
    <w:rsid w:val="00BA224F"/>
    <w:rsid w:val="00BA4CF2"/>
    <w:rsid w:val="00BA4F4B"/>
    <w:rsid w:val="00BA516C"/>
    <w:rsid w:val="00BA5E0B"/>
    <w:rsid w:val="00BA7341"/>
    <w:rsid w:val="00BA7D22"/>
    <w:rsid w:val="00BA7F94"/>
    <w:rsid w:val="00BB0D70"/>
    <w:rsid w:val="00BB1098"/>
    <w:rsid w:val="00BB186E"/>
    <w:rsid w:val="00BB24C3"/>
    <w:rsid w:val="00BB26EF"/>
    <w:rsid w:val="00BB4A3A"/>
    <w:rsid w:val="00BB5232"/>
    <w:rsid w:val="00BB5929"/>
    <w:rsid w:val="00BB5C6B"/>
    <w:rsid w:val="00BB6547"/>
    <w:rsid w:val="00BB6F1E"/>
    <w:rsid w:val="00BB77A5"/>
    <w:rsid w:val="00BC009A"/>
    <w:rsid w:val="00BC0DF2"/>
    <w:rsid w:val="00BC17DD"/>
    <w:rsid w:val="00BC20A4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3A14"/>
    <w:rsid w:val="00BD3DFE"/>
    <w:rsid w:val="00BD3F68"/>
    <w:rsid w:val="00BD41D7"/>
    <w:rsid w:val="00BD4ADF"/>
    <w:rsid w:val="00BD4F6A"/>
    <w:rsid w:val="00BD6701"/>
    <w:rsid w:val="00BE0752"/>
    <w:rsid w:val="00BE265E"/>
    <w:rsid w:val="00BE38BF"/>
    <w:rsid w:val="00BE3962"/>
    <w:rsid w:val="00BE39D4"/>
    <w:rsid w:val="00BE4EA8"/>
    <w:rsid w:val="00BE509B"/>
    <w:rsid w:val="00BE6891"/>
    <w:rsid w:val="00BE69FB"/>
    <w:rsid w:val="00BE6A4B"/>
    <w:rsid w:val="00BE7578"/>
    <w:rsid w:val="00BE7C01"/>
    <w:rsid w:val="00BF06EC"/>
    <w:rsid w:val="00BF096F"/>
    <w:rsid w:val="00BF17AA"/>
    <w:rsid w:val="00BF1912"/>
    <w:rsid w:val="00BF1976"/>
    <w:rsid w:val="00BF19B0"/>
    <w:rsid w:val="00BF3F90"/>
    <w:rsid w:val="00BF4AF4"/>
    <w:rsid w:val="00BF4E06"/>
    <w:rsid w:val="00BF53D6"/>
    <w:rsid w:val="00BF5539"/>
    <w:rsid w:val="00BF6174"/>
    <w:rsid w:val="00BF6CAF"/>
    <w:rsid w:val="00C011E1"/>
    <w:rsid w:val="00C013B0"/>
    <w:rsid w:val="00C0175B"/>
    <w:rsid w:val="00C02191"/>
    <w:rsid w:val="00C022CA"/>
    <w:rsid w:val="00C034FC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1382"/>
    <w:rsid w:val="00C1283D"/>
    <w:rsid w:val="00C14231"/>
    <w:rsid w:val="00C151F7"/>
    <w:rsid w:val="00C152B1"/>
    <w:rsid w:val="00C1622B"/>
    <w:rsid w:val="00C17CFC"/>
    <w:rsid w:val="00C20578"/>
    <w:rsid w:val="00C212D7"/>
    <w:rsid w:val="00C2192A"/>
    <w:rsid w:val="00C25054"/>
    <w:rsid w:val="00C26190"/>
    <w:rsid w:val="00C27023"/>
    <w:rsid w:val="00C27D5D"/>
    <w:rsid w:val="00C31F9B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3554"/>
    <w:rsid w:val="00C46CE6"/>
    <w:rsid w:val="00C50414"/>
    <w:rsid w:val="00C50ACB"/>
    <w:rsid w:val="00C52E83"/>
    <w:rsid w:val="00C54B31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653"/>
    <w:rsid w:val="00C70911"/>
    <w:rsid w:val="00C71202"/>
    <w:rsid w:val="00C71A05"/>
    <w:rsid w:val="00C721D7"/>
    <w:rsid w:val="00C72CCC"/>
    <w:rsid w:val="00C738C4"/>
    <w:rsid w:val="00C7454A"/>
    <w:rsid w:val="00C74968"/>
    <w:rsid w:val="00C74C58"/>
    <w:rsid w:val="00C7518C"/>
    <w:rsid w:val="00C7536A"/>
    <w:rsid w:val="00C76628"/>
    <w:rsid w:val="00C7707C"/>
    <w:rsid w:val="00C77A33"/>
    <w:rsid w:val="00C80673"/>
    <w:rsid w:val="00C81570"/>
    <w:rsid w:val="00C81DA6"/>
    <w:rsid w:val="00C82289"/>
    <w:rsid w:val="00C8646B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410A"/>
    <w:rsid w:val="00C947BA"/>
    <w:rsid w:val="00C94CA2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E40"/>
    <w:rsid w:val="00CA5AE1"/>
    <w:rsid w:val="00CA610A"/>
    <w:rsid w:val="00CB0F2B"/>
    <w:rsid w:val="00CB15EB"/>
    <w:rsid w:val="00CB1B4E"/>
    <w:rsid w:val="00CB1F43"/>
    <w:rsid w:val="00CB3075"/>
    <w:rsid w:val="00CB3851"/>
    <w:rsid w:val="00CB38B1"/>
    <w:rsid w:val="00CB445C"/>
    <w:rsid w:val="00CB5239"/>
    <w:rsid w:val="00CC005E"/>
    <w:rsid w:val="00CC29A5"/>
    <w:rsid w:val="00CC2B82"/>
    <w:rsid w:val="00CC34B0"/>
    <w:rsid w:val="00CC3BEA"/>
    <w:rsid w:val="00CC422B"/>
    <w:rsid w:val="00CC56F6"/>
    <w:rsid w:val="00CC5956"/>
    <w:rsid w:val="00CC5EFC"/>
    <w:rsid w:val="00CC720D"/>
    <w:rsid w:val="00CC7B8A"/>
    <w:rsid w:val="00CC7ED1"/>
    <w:rsid w:val="00CD04F1"/>
    <w:rsid w:val="00CD144C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1E3D"/>
    <w:rsid w:val="00CE2071"/>
    <w:rsid w:val="00CE2686"/>
    <w:rsid w:val="00CE3A9E"/>
    <w:rsid w:val="00CE3F22"/>
    <w:rsid w:val="00CE4F69"/>
    <w:rsid w:val="00CE71E7"/>
    <w:rsid w:val="00CE72AC"/>
    <w:rsid w:val="00CE73F4"/>
    <w:rsid w:val="00CE7BFE"/>
    <w:rsid w:val="00CF1152"/>
    <w:rsid w:val="00CF2AAF"/>
    <w:rsid w:val="00CF585A"/>
    <w:rsid w:val="00CF6A92"/>
    <w:rsid w:val="00CF75CC"/>
    <w:rsid w:val="00CF7727"/>
    <w:rsid w:val="00D009E0"/>
    <w:rsid w:val="00D02798"/>
    <w:rsid w:val="00D034EE"/>
    <w:rsid w:val="00D03C1C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636"/>
    <w:rsid w:val="00D12253"/>
    <w:rsid w:val="00D1231B"/>
    <w:rsid w:val="00D129EB"/>
    <w:rsid w:val="00D12E76"/>
    <w:rsid w:val="00D144F4"/>
    <w:rsid w:val="00D15761"/>
    <w:rsid w:val="00D162BD"/>
    <w:rsid w:val="00D164FA"/>
    <w:rsid w:val="00D16994"/>
    <w:rsid w:val="00D16D26"/>
    <w:rsid w:val="00D17881"/>
    <w:rsid w:val="00D17B80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30525"/>
    <w:rsid w:val="00D31E85"/>
    <w:rsid w:val="00D323A1"/>
    <w:rsid w:val="00D338B5"/>
    <w:rsid w:val="00D34610"/>
    <w:rsid w:val="00D34664"/>
    <w:rsid w:val="00D354B3"/>
    <w:rsid w:val="00D355C6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50C68"/>
    <w:rsid w:val="00D50F90"/>
    <w:rsid w:val="00D51318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597F"/>
    <w:rsid w:val="00D76066"/>
    <w:rsid w:val="00D803B4"/>
    <w:rsid w:val="00D80B16"/>
    <w:rsid w:val="00D814E9"/>
    <w:rsid w:val="00D82610"/>
    <w:rsid w:val="00D83161"/>
    <w:rsid w:val="00D84947"/>
    <w:rsid w:val="00D8534B"/>
    <w:rsid w:val="00D85861"/>
    <w:rsid w:val="00D85B26"/>
    <w:rsid w:val="00D865B5"/>
    <w:rsid w:val="00D86C5E"/>
    <w:rsid w:val="00D90620"/>
    <w:rsid w:val="00D90759"/>
    <w:rsid w:val="00D90C91"/>
    <w:rsid w:val="00D9153C"/>
    <w:rsid w:val="00D926CC"/>
    <w:rsid w:val="00D92742"/>
    <w:rsid w:val="00D93FF6"/>
    <w:rsid w:val="00D94103"/>
    <w:rsid w:val="00D978C4"/>
    <w:rsid w:val="00DA0275"/>
    <w:rsid w:val="00DA08BB"/>
    <w:rsid w:val="00DA1055"/>
    <w:rsid w:val="00DA252F"/>
    <w:rsid w:val="00DA29CA"/>
    <w:rsid w:val="00DA3354"/>
    <w:rsid w:val="00DA44A8"/>
    <w:rsid w:val="00DA49C8"/>
    <w:rsid w:val="00DA5C1F"/>
    <w:rsid w:val="00DA5E7E"/>
    <w:rsid w:val="00DA6722"/>
    <w:rsid w:val="00DB008B"/>
    <w:rsid w:val="00DB00B5"/>
    <w:rsid w:val="00DB00DF"/>
    <w:rsid w:val="00DB16B1"/>
    <w:rsid w:val="00DB1800"/>
    <w:rsid w:val="00DB222A"/>
    <w:rsid w:val="00DB2692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4D38"/>
    <w:rsid w:val="00DD7994"/>
    <w:rsid w:val="00DE03F5"/>
    <w:rsid w:val="00DE10DC"/>
    <w:rsid w:val="00DE10E5"/>
    <w:rsid w:val="00DE242F"/>
    <w:rsid w:val="00DE3A4F"/>
    <w:rsid w:val="00DE43C3"/>
    <w:rsid w:val="00DE4442"/>
    <w:rsid w:val="00DE5319"/>
    <w:rsid w:val="00DE5884"/>
    <w:rsid w:val="00DE5B3D"/>
    <w:rsid w:val="00DE66ED"/>
    <w:rsid w:val="00DE69EE"/>
    <w:rsid w:val="00DF09FE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12"/>
    <w:rsid w:val="00E00FBA"/>
    <w:rsid w:val="00E023F0"/>
    <w:rsid w:val="00E03302"/>
    <w:rsid w:val="00E05069"/>
    <w:rsid w:val="00E071BC"/>
    <w:rsid w:val="00E0737C"/>
    <w:rsid w:val="00E10424"/>
    <w:rsid w:val="00E12414"/>
    <w:rsid w:val="00E12F37"/>
    <w:rsid w:val="00E13124"/>
    <w:rsid w:val="00E137D7"/>
    <w:rsid w:val="00E13CDB"/>
    <w:rsid w:val="00E14ACE"/>
    <w:rsid w:val="00E166D5"/>
    <w:rsid w:val="00E173F4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2254"/>
    <w:rsid w:val="00E331E8"/>
    <w:rsid w:val="00E341C1"/>
    <w:rsid w:val="00E348A3"/>
    <w:rsid w:val="00E354B7"/>
    <w:rsid w:val="00E36F5A"/>
    <w:rsid w:val="00E37956"/>
    <w:rsid w:val="00E402EB"/>
    <w:rsid w:val="00E41684"/>
    <w:rsid w:val="00E419ED"/>
    <w:rsid w:val="00E41D97"/>
    <w:rsid w:val="00E41FBF"/>
    <w:rsid w:val="00E42172"/>
    <w:rsid w:val="00E4231C"/>
    <w:rsid w:val="00E426EF"/>
    <w:rsid w:val="00E42EDE"/>
    <w:rsid w:val="00E46388"/>
    <w:rsid w:val="00E472DB"/>
    <w:rsid w:val="00E47859"/>
    <w:rsid w:val="00E50563"/>
    <w:rsid w:val="00E53A93"/>
    <w:rsid w:val="00E54164"/>
    <w:rsid w:val="00E55701"/>
    <w:rsid w:val="00E55F5C"/>
    <w:rsid w:val="00E562BB"/>
    <w:rsid w:val="00E56FCF"/>
    <w:rsid w:val="00E57FA5"/>
    <w:rsid w:val="00E60A2C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703D0"/>
    <w:rsid w:val="00E72067"/>
    <w:rsid w:val="00E73791"/>
    <w:rsid w:val="00E73B13"/>
    <w:rsid w:val="00E73D80"/>
    <w:rsid w:val="00E741DD"/>
    <w:rsid w:val="00E74334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A31"/>
    <w:rsid w:val="00E87CDF"/>
    <w:rsid w:val="00E91046"/>
    <w:rsid w:val="00E91981"/>
    <w:rsid w:val="00E91D35"/>
    <w:rsid w:val="00E93C04"/>
    <w:rsid w:val="00E95C76"/>
    <w:rsid w:val="00E95D73"/>
    <w:rsid w:val="00EA0C77"/>
    <w:rsid w:val="00EA0D05"/>
    <w:rsid w:val="00EA0F48"/>
    <w:rsid w:val="00EA1167"/>
    <w:rsid w:val="00EA11F3"/>
    <w:rsid w:val="00EA22BC"/>
    <w:rsid w:val="00EA2864"/>
    <w:rsid w:val="00EA2989"/>
    <w:rsid w:val="00EA4A00"/>
    <w:rsid w:val="00EA6A6E"/>
    <w:rsid w:val="00EA70E5"/>
    <w:rsid w:val="00EA781D"/>
    <w:rsid w:val="00EA7923"/>
    <w:rsid w:val="00EA7A71"/>
    <w:rsid w:val="00EB328C"/>
    <w:rsid w:val="00EB39AC"/>
    <w:rsid w:val="00EB6B92"/>
    <w:rsid w:val="00EB71A9"/>
    <w:rsid w:val="00EB745D"/>
    <w:rsid w:val="00EB770E"/>
    <w:rsid w:val="00EC02A4"/>
    <w:rsid w:val="00EC04BB"/>
    <w:rsid w:val="00EC0E87"/>
    <w:rsid w:val="00EC1C2A"/>
    <w:rsid w:val="00EC28E6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C84"/>
    <w:rsid w:val="00EF41EE"/>
    <w:rsid w:val="00EF458D"/>
    <w:rsid w:val="00EF53BD"/>
    <w:rsid w:val="00EF6A30"/>
    <w:rsid w:val="00EF76E8"/>
    <w:rsid w:val="00EF7E5A"/>
    <w:rsid w:val="00F0051E"/>
    <w:rsid w:val="00F03DB8"/>
    <w:rsid w:val="00F03F15"/>
    <w:rsid w:val="00F04DEF"/>
    <w:rsid w:val="00F04F9B"/>
    <w:rsid w:val="00F06A9E"/>
    <w:rsid w:val="00F06CDA"/>
    <w:rsid w:val="00F074D4"/>
    <w:rsid w:val="00F0760A"/>
    <w:rsid w:val="00F100FC"/>
    <w:rsid w:val="00F12263"/>
    <w:rsid w:val="00F17E40"/>
    <w:rsid w:val="00F20D2E"/>
    <w:rsid w:val="00F215CC"/>
    <w:rsid w:val="00F21893"/>
    <w:rsid w:val="00F22224"/>
    <w:rsid w:val="00F22244"/>
    <w:rsid w:val="00F22310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B39"/>
    <w:rsid w:val="00F32C0A"/>
    <w:rsid w:val="00F3312B"/>
    <w:rsid w:val="00F333EF"/>
    <w:rsid w:val="00F335A9"/>
    <w:rsid w:val="00F34DDA"/>
    <w:rsid w:val="00F36013"/>
    <w:rsid w:val="00F363F2"/>
    <w:rsid w:val="00F37712"/>
    <w:rsid w:val="00F40287"/>
    <w:rsid w:val="00F40861"/>
    <w:rsid w:val="00F41DE8"/>
    <w:rsid w:val="00F436B0"/>
    <w:rsid w:val="00F44047"/>
    <w:rsid w:val="00F4582D"/>
    <w:rsid w:val="00F45C3F"/>
    <w:rsid w:val="00F478F9"/>
    <w:rsid w:val="00F47E87"/>
    <w:rsid w:val="00F50C42"/>
    <w:rsid w:val="00F55E2B"/>
    <w:rsid w:val="00F55FC4"/>
    <w:rsid w:val="00F5774E"/>
    <w:rsid w:val="00F602E4"/>
    <w:rsid w:val="00F60B78"/>
    <w:rsid w:val="00F634CE"/>
    <w:rsid w:val="00F64211"/>
    <w:rsid w:val="00F6550D"/>
    <w:rsid w:val="00F66A32"/>
    <w:rsid w:val="00F674B5"/>
    <w:rsid w:val="00F67B6C"/>
    <w:rsid w:val="00F70561"/>
    <w:rsid w:val="00F70B5F"/>
    <w:rsid w:val="00F718C8"/>
    <w:rsid w:val="00F738AD"/>
    <w:rsid w:val="00F73951"/>
    <w:rsid w:val="00F73DA8"/>
    <w:rsid w:val="00F76A6D"/>
    <w:rsid w:val="00F76DF3"/>
    <w:rsid w:val="00F772D6"/>
    <w:rsid w:val="00F77B87"/>
    <w:rsid w:val="00F80BBE"/>
    <w:rsid w:val="00F80CFA"/>
    <w:rsid w:val="00F812A5"/>
    <w:rsid w:val="00F8166B"/>
    <w:rsid w:val="00F822AF"/>
    <w:rsid w:val="00F82FFE"/>
    <w:rsid w:val="00F84451"/>
    <w:rsid w:val="00F84A87"/>
    <w:rsid w:val="00F84DA6"/>
    <w:rsid w:val="00F85735"/>
    <w:rsid w:val="00F8590B"/>
    <w:rsid w:val="00F85BF5"/>
    <w:rsid w:val="00F90BA1"/>
    <w:rsid w:val="00F91E24"/>
    <w:rsid w:val="00F923AF"/>
    <w:rsid w:val="00F923E7"/>
    <w:rsid w:val="00F9270E"/>
    <w:rsid w:val="00F92A26"/>
    <w:rsid w:val="00F92ADF"/>
    <w:rsid w:val="00F92E3B"/>
    <w:rsid w:val="00F93973"/>
    <w:rsid w:val="00F94131"/>
    <w:rsid w:val="00F945D0"/>
    <w:rsid w:val="00F956A6"/>
    <w:rsid w:val="00F95761"/>
    <w:rsid w:val="00F96EDD"/>
    <w:rsid w:val="00F96FCE"/>
    <w:rsid w:val="00F97625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160D"/>
    <w:rsid w:val="00FB4321"/>
    <w:rsid w:val="00FB60A9"/>
    <w:rsid w:val="00FB732F"/>
    <w:rsid w:val="00FC0238"/>
    <w:rsid w:val="00FC05BA"/>
    <w:rsid w:val="00FC1972"/>
    <w:rsid w:val="00FC2C39"/>
    <w:rsid w:val="00FC4806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E165F"/>
    <w:rsid w:val="00FE173C"/>
    <w:rsid w:val="00FE175F"/>
    <w:rsid w:val="00FE3275"/>
    <w:rsid w:val="00FE3D1C"/>
    <w:rsid w:val="00FE4772"/>
    <w:rsid w:val="00FE57AD"/>
    <w:rsid w:val="00FE788A"/>
    <w:rsid w:val="00FE79F6"/>
    <w:rsid w:val="00FE7C4B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0ADA"/>
  <w15:docId w15:val="{10EBD9AE-C3D0-4461-9138-D44EFADD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basedOn w:val="a1"/>
    <w:uiPriority w:val="99"/>
    <w:unhideWhenUsed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basedOn w:val="a1"/>
    <w:link w:val="4"/>
    <w:uiPriority w:val="9"/>
    <w:semiHidden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9">
    <w:name w:val="Table Grid"/>
    <w:basedOn w:val="a2"/>
    <w:uiPriority w:val="39"/>
    <w:rsid w:val="0047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paragraph" w:customStyle="1" w:styleId="Default">
    <w:name w:val="Default"/>
    <w:rsid w:val="0023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34"/>
    <w:qFormat/>
    <w:locked/>
    <w:rsid w:val="007B4DA9"/>
    <w:rPr>
      <w:rFonts w:ascii="Symbol" w:eastAsia="Times New Roman" w:hAnsi="Symbol" w:cs="Times New Roman"/>
      <w:sz w:val="26"/>
      <w:szCs w:val="26"/>
      <w:lang w:eastAsia="ru-RU"/>
    </w:rPr>
  </w:style>
  <w:style w:type="paragraph" w:customStyle="1" w:styleId="ac">
    <w:name w:val="Таблица"/>
    <w:basedOn w:val="a0"/>
    <w:qFormat/>
    <w:rsid w:val="007B4DA9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character" w:customStyle="1" w:styleId="ad">
    <w:name w:val="комментарий"/>
    <w:rsid w:val="007B4DA9"/>
    <w:rPr>
      <w:b/>
      <w:i/>
      <w:shd w:val="clear" w:color="auto" w:fill="FFFF99"/>
    </w:rPr>
  </w:style>
  <w:style w:type="paragraph" w:customStyle="1" w:styleId="msonormalmrcssattr">
    <w:name w:val="msonormalmrcssattr"/>
    <w:basedOn w:val="a0"/>
    <w:rsid w:val="00303EF2"/>
    <w:pPr>
      <w:spacing w:before="100" w:beforeAutospacing="1" w:after="100" w:afterAutospacing="1"/>
    </w:pPr>
    <w:rPr>
      <w:rFonts w:eastAsiaTheme="minorHAnsi"/>
    </w:rPr>
  </w:style>
  <w:style w:type="character" w:styleId="ae">
    <w:name w:val="annotation reference"/>
    <w:basedOn w:val="a1"/>
    <w:uiPriority w:val="99"/>
    <w:semiHidden/>
    <w:unhideWhenUsed/>
    <w:rsid w:val="005E3B4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E3B4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E3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3B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3B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header"/>
    <w:basedOn w:val="a0"/>
    <w:link w:val="af4"/>
    <w:uiPriority w:val="99"/>
    <w:unhideWhenUsed/>
    <w:rsid w:val="004D05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4D0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uiPriority w:val="99"/>
    <w:unhideWhenUsed/>
    <w:rsid w:val="004D05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4D0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FA20-5D9C-42D1-A135-7DD25D3A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2</cp:revision>
  <cp:lastPrinted>2023-01-11T09:05:00Z</cp:lastPrinted>
  <dcterms:created xsi:type="dcterms:W3CDTF">2026-07-14T10:00:00Z</dcterms:created>
  <dcterms:modified xsi:type="dcterms:W3CDTF">2026-07-14T10:00:00Z</dcterms:modified>
</cp:coreProperties>
</file>