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
          <w:bCs/>
          <w:sz w:val="24"/>
          <w:szCs w:val="24"/>
        </w:rPr>
      </w:pPr>
      <w:r>
        <w:rPr>
          <w:bCs/>
          <w:sz w:val="22"/>
          <w:szCs w:val="22"/>
        </w:rPr>
        <w:t xml:space="preserve">  </w:t>
      </w:r>
      <w:r>
        <w:rPr>
          <w:bCs/>
          <w:sz w:val="18"/>
          <w:szCs w:val="18"/>
        </w:rPr>
        <w:t>Приложение №2 к документации по запросу предложений</w:t>
      </w:r>
    </w:p>
    <w:p>
      <w:pPr>
        <w:pStyle w:val="Normal"/>
        <w:shd w:val="clear" w:color="auto" w:fill="FFFFFF"/>
        <w:tabs>
          <w:tab w:val="clear" w:pos="708"/>
          <w:tab w:val="left" w:pos="6926" w:leader="none"/>
        </w:tabs>
        <w:ind w:firstLine="709"/>
        <w:jc w:val="right"/>
        <w:rPr>
          <w:b/>
          <w:bCs/>
          <w:sz w:val="24"/>
          <w:szCs w:val="24"/>
        </w:rPr>
      </w:pPr>
      <w:r>
        <w:rPr>
          <w:b w:val="false"/>
          <w:bCs w:val="false"/>
          <w:color w:val="000000"/>
          <w:sz w:val="18"/>
          <w:szCs w:val="18"/>
        </w:rPr>
        <w:t>в электронной форме лот №</w:t>
      </w:r>
    </w:p>
    <w:p>
      <w:pPr>
        <w:pStyle w:val="Normal"/>
        <w:shd w:val="clear" w:color="auto" w:fill="FFFFFF"/>
        <w:tabs>
          <w:tab w:val="clear" w:pos="708"/>
          <w:tab w:val="left" w:pos="6926" w:leader="none"/>
        </w:tabs>
        <w:ind w:firstLine="709"/>
        <w:jc w:val="center"/>
        <w:rPr>
          <w:b/>
          <w:bCs/>
          <w:sz w:val="24"/>
          <w:szCs w:val="24"/>
        </w:rPr>
      </w:pPr>
      <w:r>
        <w:rPr>
          <w:bCs/>
          <w:sz w:val="22"/>
          <w:szCs w:val="22"/>
        </w:rPr>
        <w:t xml:space="preserve">                     </w:t>
      </w:r>
    </w:p>
    <w:p>
      <w:pPr>
        <w:pStyle w:val="Normal"/>
        <w:shd w:val="clear" w:color="auto" w:fill="FFFFFF"/>
        <w:tabs>
          <w:tab w:val="clear" w:pos="708"/>
          <w:tab w:val="left" w:pos="6926" w:leader="none"/>
        </w:tabs>
        <w:jc w:val="center"/>
        <w:rPr>
          <w:b/>
          <w:sz w:val="24"/>
          <w:szCs w:val="24"/>
        </w:rPr>
      </w:pPr>
      <w:r>
        <w:rPr>
          <w:b/>
          <w:bCs/>
          <w:sz w:val="24"/>
          <w:szCs w:val="24"/>
        </w:rPr>
        <w:t>Договор поставки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_________</w:t>
        <w:tab/>
        <w:t xml:space="preserve">   «___» _________ 2026 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pPr>
      <w:r>
        <w:rPr>
          <w:b/>
          <w:bCs/>
          <w:color w:val="000000"/>
          <w:sz w:val="24"/>
          <w:szCs w:val="24"/>
        </w:rPr>
        <w:t>Акционерное общество «Транспортная компания РусГидро» (АО «ТК РусГидро»)</w:t>
      </w:r>
      <w:r>
        <w:rPr>
          <w:sz w:val="24"/>
          <w:szCs w:val="24"/>
        </w:rPr>
        <w:t xml:space="preserve"> </w:t>
      </w:r>
      <w:r>
        <w:rPr>
          <w:b w:val="false"/>
          <w:i w:val="false"/>
          <w:strike w:val="false"/>
          <w:dstrike w:val="false"/>
          <w:outline w:val="false"/>
          <w:shadow w:val="false"/>
          <w:color w:val="auto"/>
          <w:spacing w:val="2"/>
          <w:kern w:val="0"/>
          <w:sz w:val="24"/>
          <w:szCs w:val="24"/>
          <w:u w:val="none"/>
          <w:em w:val="none"/>
        </w:rPr>
        <w:t xml:space="preserve">(далее – </w:t>
      </w:r>
      <w:r>
        <w:rPr>
          <w:b w:val="false"/>
          <w:i w:val="false"/>
          <w:strike w:val="false"/>
          <w:dstrike w:val="false"/>
          <w:outline w:val="false"/>
          <w:shadow w:val="false"/>
          <w:color w:val="auto"/>
          <w:spacing w:val="0"/>
          <w:kern w:val="0"/>
          <w:sz w:val="24"/>
          <w:szCs w:val="24"/>
          <w:u w:val="none"/>
          <w:em w:val="none"/>
        </w:rPr>
        <w:t>«Покупатель»), в лице исполняющего обязанности директора Центрального филаила Захарова Олега Николаевича</w:t>
      </w:r>
      <w:r>
        <w:rPr>
          <w:b w:val="false"/>
          <w:i w:val="false"/>
          <w:strike w:val="false"/>
          <w:dstrike w:val="false"/>
          <w:outline w:val="false"/>
          <w:shadow w:val="false"/>
          <w:color w:val="auto"/>
          <w:spacing w:val="4"/>
          <w:kern w:val="0"/>
          <w:sz w:val="24"/>
          <w:szCs w:val="24"/>
          <w:u w:val="none"/>
          <w:em w:val="none"/>
        </w:rPr>
        <w:t xml:space="preserve">, действующего на основании машиночитаемой доверенности (МЧД) от 14.04.2026, зарегистрированной в Реестре ФНС России за </w:t>
      </w:r>
      <w:r>
        <w:rPr>
          <w:b w:val="false"/>
          <w:i w:val="false"/>
          <w:caps w:val="false"/>
          <w:smallCaps w:val="false"/>
          <w:strike w:val="false"/>
          <w:dstrike w:val="false"/>
          <w:outline w:val="false"/>
          <w:shadow w:val="false"/>
          <w:color w:val="auto"/>
          <w:spacing w:val="4"/>
          <w:kern w:val="0"/>
          <w:sz w:val="24"/>
          <w:szCs w:val="24"/>
          <w:u w:val="none"/>
          <w:em w:val="none"/>
        </w:rPr>
        <w:t>№2b6b16dc-e72b-4c2c-939f-fc89c09b3c33</w:t>
      </w:r>
      <w:r>
        <w:rPr>
          <w:b w:val="false"/>
          <w:i w:val="false"/>
          <w:strike w:val="false"/>
          <w:dstrike w:val="false"/>
          <w:outline w:val="false"/>
          <w:shadow w:val="false"/>
          <w:color w:val="auto"/>
          <w:spacing w:val="4"/>
          <w:kern w:val="0"/>
          <w:sz w:val="24"/>
          <w:szCs w:val="24"/>
          <w:u w:val="none"/>
          <w:em w:val="none"/>
        </w:rPr>
        <w:t>, с одной стороны, и</w:t>
      </w:r>
      <w:r>
        <w:rPr>
          <w:b w:val="false"/>
          <w:i w:val="false"/>
          <w:strike w:val="false"/>
          <w:dstrike w:val="false"/>
          <w:outline w:val="false"/>
          <w:shadow w:val="false"/>
          <w:color w:val="auto"/>
          <w:spacing w:val="10"/>
          <w:kern w:val="0"/>
          <w:sz w:val="24"/>
          <w:szCs w:val="24"/>
          <w:u w:val="none"/>
          <w:em w:val="none"/>
        </w:rPr>
        <w:t xml:space="preserve"> </w:t>
      </w:r>
    </w:p>
    <w:p>
      <w:pPr>
        <w:pStyle w:val="Normal"/>
        <w:ind w:left="0" w:right="0" w:firstLine="1251"/>
        <w:jc w:val="both"/>
        <w:rPr>
          <w:sz w:val="24"/>
          <w:szCs w:val="24"/>
        </w:rPr>
      </w:pPr>
      <w:r>
        <w:rPr>
          <w:b/>
          <w:i w:val="false"/>
          <w:strike w:val="false"/>
          <w:dstrike w:val="false"/>
          <w:outline w:val="false"/>
          <w:shadow w:val="false"/>
          <w:color w:val="auto"/>
          <w:spacing w:val="10"/>
          <w:kern w:val="0"/>
          <w:sz w:val="24"/>
          <w:szCs w:val="24"/>
          <w:u w:val="none"/>
          <w:em w:val="none"/>
        </w:rPr>
        <w:t>____________________</w:t>
      </w:r>
      <w:r>
        <w:rPr>
          <w:b w:val="false"/>
          <w:i w:val="false"/>
          <w:strike w:val="false"/>
          <w:dstrike w:val="false"/>
          <w:outline w:val="false"/>
          <w:shadow w:val="false"/>
          <w:color w:val="auto"/>
          <w:spacing w:val="0"/>
          <w:kern w:val="0"/>
          <w:sz w:val="24"/>
          <w:szCs w:val="24"/>
          <w:u w:val="none"/>
          <w:em w:val="none"/>
        </w:rPr>
        <w:t xml:space="preserve"> (далее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по результатам проведенной Покупателем конкурентной процедуры по лоту  и на основании протокола от «___» _________ г. №_______, заключили настоящий договор поставки (далее – «Договор») о нижеследующем,</w:t>
      </w:r>
    </w:p>
    <w:p>
      <w:pPr>
        <w:pStyle w:val="Normal"/>
        <w:shd w:val="clear" w:color="auto" w:fill="FFFFFF"/>
        <w:ind w:firstLine="709"/>
        <w:jc w:val="both"/>
        <w:rPr>
          <w:b/>
          <w:sz w:val="24"/>
          <w:szCs w:val="24"/>
        </w:rPr>
      </w:pPr>
      <w:r>
        <w:rPr>
          <w:b/>
          <w:sz w:val="24"/>
          <w:szCs w:val="24"/>
        </w:rPr>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w:t>
        <w:br/>
        <w:t>№ ТОРГ-2 «Акт об установленном расхождении по количеству и качеству при приемке товарно-материальных ценностей» и №ТОРГ-3 «Акт об установленном расхождении</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55"/>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56"/>
        </w:numPr>
        <w:shd w:val="clear" w:color="auto" w:fill="FFFFFF"/>
        <w:tabs>
          <w:tab w:val="clear" w:pos="708"/>
          <w:tab w:val="left" w:pos="1276"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bCs/>
          <w:sz w:val="24"/>
          <w:szCs w:val="24"/>
          <w:lang w:eastAsia="en-US"/>
        </w:rPr>
        <w:t xml:space="preserve"> </w:t>
      </w:r>
      <w:r>
        <w:rPr>
          <w:rFonts w:cs="Calibri" w:cstheme="minorHAnsi"/>
          <w:b/>
          <w:bCs/>
          <w:kern w:val="2"/>
          <w:sz w:val="24"/>
          <w:szCs w:val="24"/>
          <w:lang w:eastAsia="ru-RU"/>
        </w:rPr>
        <w:t>материал</w:t>
      </w:r>
      <w:r>
        <w:rPr>
          <w:rFonts w:cs="Calibri" w:cstheme="minorHAnsi"/>
          <w:b/>
          <w:bCs/>
          <w:kern w:val="2"/>
          <w:sz w:val="24"/>
          <w:szCs w:val="24"/>
          <w:lang w:eastAsia="ru-RU"/>
        </w:rPr>
        <w:t>ы</w:t>
      </w:r>
      <w:r>
        <w:rPr>
          <w:rFonts w:cs="Calibri" w:cstheme="minorHAnsi"/>
          <w:b/>
          <w:bCs/>
          <w:kern w:val="2"/>
          <w:sz w:val="24"/>
          <w:szCs w:val="24"/>
          <w:lang w:eastAsia="ru-RU"/>
        </w:rPr>
        <w:t xml:space="preserve"> на эксплуатацию транспортных </w:t>
      </w:r>
      <w:r>
        <w:rPr>
          <w:rFonts w:cs="Calibri" w:cstheme="minorHAnsi"/>
          <w:b/>
          <w:bCs/>
          <w:kern w:val="2"/>
          <w:sz w:val="24"/>
          <w:szCs w:val="24"/>
          <w:lang w:eastAsia="ru-RU"/>
        </w:rPr>
        <w:t>средств</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57"/>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58"/>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Центрального филиала АО «ТК РусГидро».</w:t>
      </w:r>
    </w:p>
    <w:p>
      <w:pPr>
        <w:pStyle w:val="Normal"/>
        <w:widowControl/>
        <w:numPr>
          <w:ilvl w:val="0"/>
          <w:numId w:val="0"/>
        </w:numPr>
        <w:tabs>
          <w:tab w:val="clear" w:pos="708"/>
          <w:tab w:val="left" w:pos="0" w:leader="none"/>
          <w:tab w:val="left" w:pos="540" w:leader="none"/>
          <w:tab w:val="left" w:pos="1134" w:leader="none"/>
        </w:tabs>
        <w:ind w:left="0" w:hanging="0"/>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 xml:space="preserve">            </w:t>
      </w:r>
      <w:r>
        <w:rPr>
          <w:b w:val="false"/>
          <w:i w:val="false"/>
          <w:strike w:val="false"/>
          <w:dstrike w:val="false"/>
          <w:outline w:val="false"/>
          <w:shadow w:val="false"/>
          <w:color w:val="000000"/>
          <w:spacing w:val="0"/>
          <w:kern w:val="0"/>
          <w:sz w:val="24"/>
          <w:szCs w:val="24"/>
          <w:u w:val="none"/>
          <w:shd w:fill="auto" w:val="clear"/>
          <w:em w:val="none"/>
        </w:rPr>
        <w:t>1.4. 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 xml:space="preserve">1.4.1. Начало: с </w:t>
      </w:r>
      <w:r>
        <w:rPr>
          <w:bCs/>
          <w:color w:val="000000"/>
          <w:sz w:val="24"/>
          <w:szCs w:val="24"/>
          <w:shd w:fill="auto" w:val="clear"/>
        </w:rPr>
        <w:t>даты подписания договора.</w:t>
      </w:r>
    </w:p>
    <w:p>
      <w:pPr>
        <w:pStyle w:val="Normal"/>
        <w:widowControl/>
        <w:shd w:val="clear" w:color="auto" w:fill="FFFFFF"/>
        <w:tabs>
          <w:tab w:val="clear" w:pos="708"/>
          <w:tab w:val="left" w:pos="0" w:leader="none"/>
          <w:tab w:val="left" w:pos="540" w:leader="none"/>
          <w:tab w:val="left" w:pos="1134" w:leader="none"/>
        </w:tabs>
        <w:jc w:val="both"/>
        <w:rPr>
          <w:highlight w:val="none"/>
          <w:shd w:fill="auto" w:val="clear"/>
        </w:rPr>
      </w:pPr>
      <w:r>
        <w:rPr>
          <w:bCs/>
          <w:sz w:val="24"/>
          <w:szCs w:val="24"/>
          <w:shd w:fill="auto" w:val="clear"/>
        </w:rPr>
        <w:t xml:space="preserve">       </w:t>
      </w:r>
      <w:r>
        <w:rPr>
          <w:bCs/>
          <w:sz w:val="24"/>
          <w:szCs w:val="24"/>
          <w:shd w:fill="auto" w:val="clear"/>
        </w:rPr>
        <w:t>1.4.2 Окончание: по истечению</w:t>
      </w:r>
      <w:r>
        <w:rPr>
          <w:bCs/>
          <w:color w:val="000000"/>
          <w:sz w:val="24"/>
          <w:szCs w:val="24"/>
          <w:shd w:fill="auto" w:val="clear"/>
        </w:rPr>
        <w:t xml:space="preserve"> 12 (двенадцати) месяцев, либо до исчерпания предельной суммы по Договору.</w:t>
      </w:r>
    </w:p>
    <w:p>
      <w:pPr>
        <w:pStyle w:val="Norma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highlight w:val="none"/>
          <w:shd w:fill="FFFF00" w:val="clear"/>
        </w:rPr>
      </w:pPr>
      <w:r>
        <w:rPr>
          <w:bCs/>
          <w:sz w:val="24"/>
          <w:szCs w:val="24"/>
          <w:shd w:fill="FFFF00" w:val="clear"/>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5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60"/>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 xml:space="preserve">___________ (_______________________) </w:t>
      </w:r>
      <w:r>
        <w:rPr>
          <w:bCs/>
          <w:sz w:val="24"/>
          <w:szCs w:val="24"/>
        </w:rPr>
        <w:t xml:space="preserve">рубля ___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6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6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6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6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6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6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6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6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6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ListParagraph"/>
        <w:widowControl/>
        <w:numPr>
          <w:ilvl w:val="2"/>
          <w:numId w:val="70"/>
        </w:numPr>
        <w:shd w:val="clear" w:color="auto" w:fill="FFFFFF"/>
        <w:tabs>
          <w:tab w:val="clear" w:pos="708"/>
          <w:tab w:val="left" w:pos="1418" w:leader="none"/>
          <w:tab w:val="left" w:pos="158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w:t>
      </w:r>
      <w:r>
        <w:rPr>
          <w:rStyle w:val="FootnoteReference"/>
          <w:sz w:val="24"/>
        </w:rPr>
        <w:footnoteReference w:id="2"/>
      </w:r>
      <w:r>
        <w:rPr>
          <w:sz w:val="24"/>
        </w:rPr>
        <w:t xml:space="preserve"> выплачиваются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w:t>
      </w:r>
      <w:r>
        <w:rPr>
          <w:sz w:val="24"/>
          <w:shd w:fill="auto" w:val="clear"/>
        </w:rPr>
        <w:t xml:space="preserve"> 2.5.2, 2.5.3 </w:t>
      </w:r>
      <w:r>
        <w:rPr>
          <w:sz w:val="24"/>
        </w:rPr>
        <w:t>Договора.</w:t>
      </w:r>
    </w:p>
    <w:p>
      <w:pPr>
        <w:pStyle w:val="ListParagraph"/>
        <w:numPr>
          <w:ilvl w:val="2"/>
          <w:numId w:val="71"/>
        </w:numPr>
        <w:tabs>
          <w:tab w:val="clear" w:pos="708"/>
          <w:tab w:val="left" w:pos="1475" w:leader="none"/>
        </w:tabs>
        <w:ind w:left="0" w:firstLine="709"/>
        <w:jc w:val="both"/>
        <w:rPr>
          <w:sz w:val="24"/>
        </w:rPr>
      </w:pPr>
      <w:r>
        <w:rPr>
          <w:sz w:val="24"/>
        </w:rPr>
        <w:t>Последующие платежи в размере 70 % (семидесяти процентов) от стоимости партии Товара</w:t>
      </w:r>
      <w:r>
        <w:rPr>
          <w:rStyle w:val="FootnoteReference"/>
          <w:sz w:val="24"/>
        </w:rPr>
        <w:footnoteReference w:id="3"/>
      </w:r>
      <w:r>
        <w:rPr>
          <w:sz w:val="24"/>
        </w:rPr>
        <w:t xml:space="preserve"> выплачиваются Поставщику в течение </w:t>
      </w:r>
      <w:r>
        <w:rPr>
          <w:sz w:val="24"/>
          <w:highlight w:val="lightGray"/>
        </w:rPr>
        <w:t>20 (двадцати) календарных дней</w:t>
      </w:r>
      <w:r>
        <w:rPr>
          <w:rStyle w:val="FootnoteReference"/>
          <w:sz w:val="24"/>
          <w:highlight w:val="lightGray"/>
        </w:rPr>
        <w:footnoteReference w:id="4"/>
      </w:r>
      <w:r>
        <w:rPr>
          <w:sz w:val="24"/>
          <w:highlight w:val="lightGray"/>
        </w:rPr>
        <w:t xml:space="preserve"> / 7 (семи) рабочих дней</w:t>
      </w:r>
      <w:r>
        <w:rPr>
          <w:rStyle w:val="FootnoteReference"/>
          <w:sz w:val="24"/>
          <w:highlight w:val="lightGray"/>
        </w:rPr>
        <w:footnoteReference w:id="5"/>
      </w:r>
      <w:r>
        <w:rPr>
          <w:sz w:val="24"/>
        </w:rPr>
        <w:t xml:space="preserve"> с даты подписания Сторонами накладной ТОРГ-12/УПД, на основании счета, выставленного Поставщиком, и с учетом пункта 2.5.3</w:t>
      </w:r>
      <w:bookmarkStart w:id="1" w:name="_GoBack"/>
      <w:bookmarkEnd w:id="1"/>
      <w:r>
        <w:rPr>
          <w:sz w:val="24"/>
        </w:rPr>
        <w:t xml:space="preserve"> Договора.</w:t>
      </w:r>
    </w:p>
    <w:p>
      <w:pPr>
        <w:pStyle w:val="ListParagraph"/>
        <w:widowControl/>
        <w:numPr>
          <w:ilvl w:val="2"/>
          <w:numId w:val="7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7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7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6"/>
      </w:r>
    </w:p>
    <w:p>
      <w:pPr>
        <w:pStyle w:val="Normal"/>
        <w:numPr>
          <w:ilvl w:val="1"/>
          <w:numId w:val="76"/>
        </w:numPr>
        <w:shd w:val="clear" w:color="auto" w:fill="FFFFFF"/>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77"/>
        </w:numPr>
        <w:shd w:val="clear" w:color="auto" w:fill="FFFFFF"/>
        <w:tabs>
          <w:tab w:val="clear" w:pos="708"/>
          <w:tab w:val="left" w:pos="1365" w:leader="none"/>
        </w:tabs>
        <w:ind w:left="0" w:firstLine="709"/>
        <w:jc w:val="both"/>
        <w:rPr>
          <w:sz w:val="24"/>
          <w:szCs w:val="24"/>
        </w:rPr>
      </w:pPr>
      <w:bookmarkStart w:id="2" w:name="_GoBack_Копия_1"/>
      <w:bookmarkEnd w:id="2"/>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numPr>
          <w:ilvl w:val="0"/>
          <w:numId w:val="78"/>
        </w:numPr>
        <w:shd w:val="clear" w:color="auto" w:fill="FFFFFF"/>
        <w:tabs>
          <w:tab w:val="clear" w:pos="708"/>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284" w:leader="none"/>
        </w:tabs>
        <w:ind w:left="0" w:hanging="0"/>
        <w:jc w:val="center"/>
        <w:rPr>
          <w:b/>
          <w:bCs/>
          <w:sz w:val="24"/>
          <w:szCs w:val="24"/>
        </w:rPr>
      </w:pPr>
      <w:r>
        <w:rPr>
          <w:b/>
          <w:bCs/>
          <w:sz w:val="24"/>
          <w:szCs w:val="24"/>
        </w:rPr>
        <w:t>3. Порядок поставки и приемки Товара</w:t>
      </w:r>
    </w:p>
    <w:p>
      <w:pPr>
        <w:pStyle w:val="Normal"/>
        <w:widowControl/>
        <w:numPr>
          <w:ilvl w:val="1"/>
          <w:numId w:val="7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8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 xml:space="preserve">30 (тридцати) </w:t>
      </w:r>
      <w:r>
        <w:rPr>
          <w:sz w:val="24"/>
          <w:szCs w:val="24"/>
        </w:rPr>
        <w:t xml:space="preserve">календарных дней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81"/>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8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83"/>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84"/>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 xml:space="preserve">3.1.5.2. Расторгнуть Договор в порядке, установленном пунктом </w:t>
      </w:r>
      <w:r>
        <w:rPr>
          <w:sz w:val="24"/>
          <w:szCs w:val="24"/>
          <w:shd w:fill="auto" w:val="clear"/>
        </w:rPr>
        <w:t xml:space="preserve">12.2 </w:t>
      </w:r>
      <w:r>
        <w:rPr>
          <w:sz w:val="24"/>
          <w:szCs w:val="24"/>
        </w:rPr>
        <w:t>Договора.</w:t>
      </w:r>
    </w:p>
    <w:p>
      <w:pPr>
        <w:pStyle w:val="ListParagraph"/>
        <w:widowControl/>
        <w:numPr>
          <w:ilvl w:val="2"/>
          <w:numId w:val="85"/>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86"/>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87"/>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8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8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3"/>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4"/>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накладная ТОРГ-12/УПД в __(____) экз;</w:t>
      </w:r>
    </w:p>
    <w:p>
      <w:pPr>
        <w:pStyle w:val="Normal"/>
        <w:widowControl/>
        <w:numPr>
          <w:ilvl w:val="0"/>
          <w:numId w:val="4"/>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__(____) экз.</w:t>
      </w:r>
    </w:p>
    <w:p>
      <w:pPr>
        <w:pStyle w:val="Normal"/>
        <w:widowControl/>
        <w:numPr>
          <w:ilvl w:val="1"/>
          <w:numId w:val="9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9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92"/>
        </w:numPr>
        <w:shd w:val="clear" w:color="auto" w:fill="FFFFFF"/>
        <w:tabs>
          <w:tab w:val="clear" w:pos="708"/>
          <w:tab w:val="left" w:pos="1134" w:leader="none"/>
          <w:tab w:val="left" w:pos="1418" w:leader="none"/>
        </w:tabs>
        <w:ind w:left="0" w:firstLine="709"/>
        <w:jc w:val="both"/>
        <w:rPr>
          <w:bCs/>
          <w:sz w:val="24"/>
          <w:szCs w:val="24"/>
        </w:rPr>
      </w:pPr>
      <w:bookmarkStart w:id="3"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3"/>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sz w:val="24"/>
          <w:szCs w:val="24"/>
        </w:rPr>
        <w:t xml:space="preserve">     </w:t>
      </w: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bCs/>
          <w:sz w:val="24"/>
          <w:szCs w:val="24"/>
        </w:rPr>
      </w:pPr>
      <w:r>
        <w:rPr>
          <w:bCs/>
          <w:sz w:val="24"/>
          <w:szCs w:val="24"/>
        </w:rPr>
        <w:t xml:space="preserve">        </w:t>
      </w: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93"/>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94"/>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95"/>
        </w:numPr>
        <w:shd w:val="clear" w:color="auto" w:fill="FFFFFF"/>
        <w:tabs>
          <w:tab w:val="clear" w:pos="708"/>
          <w:tab w:val="left" w:pos="1418" w:leader="none"/>
        </w:tabs>
        <w:ind w:left="0" w:firstLine="709"/>
        <w:jc w:val="both"/>
        <w:rPr>
          <w:sz w:val="24"/>
          <w:szCs w:val="24"/>
        </w:rPr>
      </w:pPr>
      <w:bookmarkStart w:id="4" w:name="_Ref361396594"/>
      <w:r>
        <w:rPr>
          <w:sz w:val="24"/>
          <w:szCs w:val="24"/>
        </w:rPr>
        <w:t>Датой поставки Товара является дата подписания Сторонами Накладной</w:t>
        <w:br/>
        <w:t>ТОРГ-12.</w:t>
      </w:r>
      <w:bookmarkEnd w:id="4"/>
      <w:r>
        <w:rPr>
          <w:sz w:val="24"/>
          <w:szCs w:val="24"/>
        </w:rPr>
        <w:t xml:space="preserve"> </w:t>
      </w:r>
    </w:p>
    <w:p>
      <w:pPr>
        <w:pStyle w:val="ListParagraph"/>
        <w:widowControl/>
        <w:numPr>
          <w:ilvl w:val="1"/>
          <w:numId w:val="96"/>
        </w:numPr>
        <w:shd w:val="clear" w:color="auto" w:fill="FFFFFF"/>
        <w:tabs>
          <w:tab w:val="clear" w:pos="708"/>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97"/>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98"/>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numPr>
          <w:ilvl w:val="0"/>
          <w:numId w:val="0"/>
        </w:numPr>
        <w:shd w:val="clear" w:color="auto" w:fill="FFFFFF"/>
        <w:tabs>
          <w:tab w:val="clear" w:pos="708"/>
          <w:tab w:val="left" w:pos="1134" w:leader="none"/>
          <w:tab w:val="left" w:pos="1418" w:leader="none"/>
          <w:tab w:val="left" w:pos="1851" w:leader="none"/>
        </w:tabs>
        <w:ind w:left="0" w:hanging="0"/>
        <w:jc w:val="both"/>
        <w:rPr>
          <w:sz w:val="24"/>
          <w:szCs w:val="24"/>
        </w:rPr>
      </w:pPr>
      <w:r>
        <w:rPr>
          <w:sz w:val="24"/>
          <w:szCs w:val="24"/>
        </w:rPr>
        <w:t xml:space="preserve">       </w:t>
      </w: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99"/>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numPr>
          <w:ilvl w:val="0"/>
          <w:numId w:val="0"/>
        </w:numPr>
        <w:shd w:val="clear" w:color="auto" w:fill="FFFFFF"/>
        <w:tabs>
          <w:tab w:val="clear" w:pos="708"/>
          <w:tab w:val="left" w:pos="1283" w:leader="none"/>
          <w:tab w:val="left" w:pos="1851" w:leader="none"/>
        </w:tabs>
        <w:ind w:left="0" w:hanging="0"/>
        <w:jc w:val="both"/>
        <w:rPr>
          <w:sz w:val="24"/>
          <w:szCs w:val="24"/>
        </w:rPr>
      </w:pPr>
      <w:r>
        <w:rPr>
          <w:sz w:val="24"/>
          <w:szCs w:val="24"/>
        </w:rPr>
        <w:t xml:space="preserve">          </w:t>
      </w: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00"/>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0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4. Гарантийный срок</w:t>
      </w:r>
      <w:r>
        <w:rPr>
          <w:rStyle w:val="FootnoteReference"/>
          <w:b/>
          <w:sz w:val="24"/>
          <w:szCs w:val="24"/>
          <w:highlight w:val="lightGray"/>
        </w:rPr>
        <w:footnoteReference w:id="8"/>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4.1. 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4.2. 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4.3. 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4.4. 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4.5. 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4.6. 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4.7. 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r>
    </w:p>
    <w:p>
      <w:pPr>
        <w:pStyle w:val="Normal"/>
        <w:shd w:val="clear" w:color="auto" w:fill="FFFFFF"/>
        <w:tabs>
          <w:tab w:val="clear" w:pos="708"/>
          <w:tab w:val="left" w:pos="1190" w:leader="none"/>
        </w:tabs>
        <w:jc w:val="both"/>
        <w:rPr>
          <w:sz w:val="24"/>
          <w:szCs w:val="24"/>
        </w:rPr>
      </w:pPr>
      <w:r>
        <w:rPr>
          <w:sz w:val="24"/>
          <w:szCs w:val="24"/>
        </w:rPr>
      </w:r>
    </w:p>
    <w:p>
      <w:pPr>
        <w:pStyle w:val="Normal"/>
        <w:numPr>
          <w:ilvl w:val="0"/>
          <w:numId w:val="0"/>
        </w:numPr>
        <w:shd w:val="clear" w:color="auto" w:fill="FFFFFF"/>
        <w:ind w:left="0" w:hanging="0"/>
        <w:jc w:val="center"/>
        <w:rPr>
          <w:b/>
          <w:bCs/>
          <w:sz w:val="24"/>
          <w:szCs w:val="24"/>
        </w:rPr>
      </w:pPr>
      <w:r>
        <w:rPr>
          <w:b/>
          <w:bCs/>
          <w:sz w:val="24"/>
          <w:szCs w:val="24"/>
        </w:rPr>
        <w:t>5. Ответственность Сторон</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5.2. 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5.3. 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5.4. 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w:t>
      </w:r>
      <w:r>
        <w:rPr>
          <w:sz w:val="24"/>
          <w:szCs w:val="24"/>
          <w:shd w:fill="auto" w:val="clear"/>
        </w:rPr>
        <w:tab/>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w:t>
      </w:r>
      <w:r>
        <w:rPr>
          <w:sz w:val="24"/>
          <w:szCs w:val="24"/>
          <w:shd w:fill="auto" w:val="clear"/>
        </w:rPr>
        <w:tab/>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5.5.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5.6.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5.7. 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5.10.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5.11. </w:t>
      </w:r>
      <w:r>
        <w:rPr>
          <w:bCs/>
          <w:sz w:val="24"/>
          <w:szCs w:val="24"/>
          <w:shd w:fill="auto" w:val="clear"/>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shd w:fill="auto" w:val="clear"/>
        </w:rPr>
        <w:t xml:space="preserve"> </w:t>
      </w:r>
      <w:r>
        <w:rPr>
          <w:bCs/>
          <w:sz w:val="24"/>
          <w:szCs w:val="24"/>
          <w:shd w:fill="auto" w:val="clear"/>
        </w:rPr>
        <w:t>сумма неустойки, подлежащая уплате виновной Стороной, определяется на основании решения суда.</w:t>
      </w:r>
    </w:p>
    <w:p>
      <w:pPr>
        <w:pStyle w:val="ListParagraph"/>
        <w:widowControl w:val="false"/>
        <w:numPr>
          <w:ilvl w:val="0"/>
          <w:numId w:val="0"/>
        </w:numPr>
        <w:tabs>
          <w:tab w:val="clear" w:pos="708"/>
          <w:tab w:val="left" w:pos="1276" w:leader="none"/>
        </w:tabs>
        <w:suppressAutoHyphens w:val="true"/>
        <w:bidi w:val="0"/>
        <w:spacing w:before="0" w:after="0"/>
        <w:ind w:left="0" w:right="0" w:hanging="0"/>
        <w:contextualSpacing/>
        <w:jc w:val="both"/>
        <w:rPr>
          <w:highlight w:val="none"/>
          <w:shd w:fill="FFFF00" w:val="clear"/>
        </w:rPr>
      </w:pPr>
      <w:r>
        <w:rPr>
          <w:shd w:fill="FFFF00" w:val="clear"/>
        </w:rPr>
      </w:r>
    </w:p>
    <w:p>
      <w:pPr>
        <w:pStyle w:val="Normal"/>
        <w:widowControl/>
        <w:numPr>
          <w:ilvl w:val="0"/>
          <w:numId w:val="0"/>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6.  Конфиденциальность</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6.1. 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w:t>
      </w:r>
      <w:r>
        <w:rPr>
          <w:bCs/>
          <w:sz w:val="24"/>
          <w:szCs w:val="24"/>
        </w:rPr>
        <w:t>-      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0"/>
        </w:numPr>
        <w:tabs>
          <w:tab w:val="clear" w:pos="708"/>
          <w:tab w:val="left" w:pos="0" w:leader="none"/>
          <w:tab w:val="left" w:pos="709" w:leader="none"/>
          <w:tab w:val="left" w:pos="1418" w:leader="none"/>
        </w:tabs>
        <w:ind w:left="0" w:hanging="0"/>
        <w:jc w:val="both"/>
        <w:rPr>
          <w:bCs/>
          <w:sz w:val="24"/>
          <w:szCs w:val="24"/>
        </w:rPr>
      </w:pPr>
      <w:r>
        <w:rPr>
          <w:bCs/>
          <w:sz w:val="24"/>
          <w:szCs w:val="24"/>
        </w:rPr>
        <w:t xml:space="preserve">- 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6.2. 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6.4. 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6.5. Информация может включать в себя, в том числе, но не ограничиваясь: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финансовую </w:t>
      </w:r>
      <w:r>
        <w:rPr>
          <w:bCs/>
          <w:sz w:val="24"/>
          <w:szCs w:val="24"/>
          <w:lang w:val="en-US"/>
        </w:rPr>
        <w:t>(</w:t>
      </w:r>
      <w:r>
        <w:rPr>
          <w:bCs/>
          <w:sz w:val="24"/>
          <w:szCs w:val="24"/>
        </w:rPr>
        <w:t>бухгалтерскую) отчетность;</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учетные регистры бухгалтерского учета;</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бизнес-планы;</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 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сведения об объемах производства и / или реализации продукции и услуг Покупателя или его аффилированных лиц;</w:t>
      </w:r>
    </w:p>
    <w:p>
      <w:pPr>
        <w:pStyle w:val="Normal"/>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материалы обобщения, анализа, оценки, иных действий по обработке вышеуказанной Информации и документов.</w:t>
      </w:r>
    </w:p>
    <w:p>
      <w:pPr>
        <w:pStyle w:val="ListParagraph"/>
        <w:widowControl/>
        <w:numPr>
          <w:ilvl w:val="0"/>
          <w:numId w:val="0"/>
        </w:numPr>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6.6. </w:t>
      </w: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6.6.1. 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6.6.2. 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w:t>
        <w:br/>
        <w:t>в отношении защиты Информации обычно используемые им меры защиты.</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6.6.3. Использовать Информацию исключительно для целей, для которых она была предоставлена.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6.6.6. По требованию Покупателя уничтожить всю Информацию, которую будет невозможно передать Покупателю по его запросу или которая будет находиться</w:t>
        <w:br/>
        <w:t>на технических средствах Поставщика. При этом Покупатель признает, что обязательства</w:t>
        <w:br/>
        <w:t>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w:t>
        <w:br/>
        <w:t xml:space="preserve">или методики создания резервных копий. </w:t>
      </w:r>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 xml:space="preserve">6.6.7. </w:t>
      </w: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0"/>
          <w:numId w:val="0"/>
        </w:numPr>
        <w:shd w:val="clear" w:color="auto" w:fill="FFFFFF"/>
        <w:tabs>
          <w:tab w:val="clear" w:pos="708"/>
          <w:tab w:val="left" w:pos="1418" w:leader="none"/>
        </w:tabs>
        <w:ind w:left="0" w:hanging="0"/>
        <w:jc w:val="both"/>
        <w:rPr>
          <w:bCs/>
          <w:sz w:val="24"/>
          <w:szCs w:val="24"/>
        </w:rPr>
      </w:pPr>
      <w:r>
        <w:rPr>
          <w:bCs/>
          <w:sz w:val="24"/>
          <w:szCs w:val="24"/>
        </w:rPr>
        <w:t>6.6.8. Не разглашать третьим лицам факты передачи или получения Информации.</w:t>
      </w:r>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6.7. </w:t>
      </w: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6.8.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numPr>
          <w:ilvl w:val="0"/>
          <w:numId w:val="0"/>
        </w:numPr>
        <w:shd w:val="clear" w:color="auto" w:fill="FFFFFF"/>
        <w:tabs>
          <w:tab w:val="clear" w:pos="708"/>
          <w:tab w:val="left" w:pos="1134" w:leader="none"/>
        </w:tabs>
        <w:ind w:left="0" w:hanging="0"/>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7. Разрешение споров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7.1. 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7.2. 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 xml:space="preserve">7.4. 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0"/>
          <w:numId w:val="0"/>
        </w:numPr>
        <w:shd w:val="clear" w:color="auto" w:fill="FFFFFF"/>
        <w:tabs>
          <w:tab w:val="clear" w:pos="708"/>
          <w:tab w:val="left" w:pos="0" w:leader="none"/>
          <w:tab w:val="left" w:pos="1418" w:leader="none"/>
        </w:tabs>
        <w:spacing w:before="0" w:after="0"/>
        <w:ind w:left="0" w:hanging="0"/>
        <w:contextualSpacing/>
        <w:jc w:val="both"/>
        <w:rPr>
          <w:bCs/>
          <w:sz w:val="24"/>
          <w:szCs w:val="24"/>
        </w:rPr>
      </w:pPr>
      <w:r>
        <w:rPr>
          <w:bCs/>
          <w:sz w:val="24"/>
          <w:szCs w:val="24"/>
        </w:rPr>
        <w:t>7.5. 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8. Антикоррупционная оговорка</w:t>
      </w:r>
    </w:p>
    <w:p>
      <w:pPr>
        <w:pStyle w:val="Normal"/>
        <w:widowControl/>
        <w:numPr>
          <w:ilvl w:val="0"/>
          <w:numId w:val="0"/>
        </w:numPr>
        <w:shd w:val="clear" w:color="auto" w:fill="FFFFFF"/>
        <w:tabs>
          <w:tab w:val="clear" w:pos="708"/>
          <w:tab w:val="left" w:pos="1134" w:leader="none"/>
        </w:tabs>
        <w:spacing w:before="0" w:after="0"/>
        <w:ind w:left="0" w:hanging="0"/>
        <w:contextualSpacing/>
        <w:jc w:val="both"/>
        <w:rPr>
          <w:bCs/>
          <w:color w:val="000000"/>
          <w:sz w:val="24"/>
          <w:szCs w:val="24"/>
        </w:rPr>
      </w:pPr>
      <w:r>
        <w:rPr>
          <w:color w:val="000000"/>
          <w:sz w:val="24"/>
          <w:szCs w:val="24"/>
        </w:rPr>
        <w:t xml:space="preserve">8.1.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0"/>
          <w:numId w:val="0"/>
        </w:numPr>
        <w:shd w:val="clear" w:color="auto" w:fill="FFFFFF"/>
        <w:tabs>
          <w:tab w:val="clear" w:pos="708"/>
          <w:tab w:val="left" w:pos="1134" w:leader="none"/>
          <w:tab w:val="left" w:pos="1276" w:leader="none"/>
        </w:tabs>
        <w:spacing w:before="0" w:after="0"/>
        <w:ind w:left="0" w:hanging="0"/>
        <w:contextualSpacing/>
        <w:jc w:val="both"/>
        <w:rPr>
          <w:bCs/>
          <w:color w:val="000000"/>
          <w:sz w:val="24"/>
          <w:szCs w:val="24"/>
        </w:rPr>
      </w:pPr>
      <w:r>
        <w:rPr>
          <w:bCs/>
          <w:color w:val="000000"/>
          <w:sz w:val="24"/>
          <w:szCs w:val="24"/>
        </w:rPr>
        <w:t xml:space="preserve">8.7.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9. Обстоятельства непреодолимой силы (форс-мажор)</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9.1.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9.2. 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sz w:val="24"/>
          <w:szCs w:val="24"/>
        </w:rPr>
        <w:t>9.4.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0"/>
          <w:numId w:val="0"/>
        </w:numPr>
        <w:shd w:val="clear" w:color="auto" w:fill="FFFFFF"/>
        <w:tabs>
          <w:tab w:val="clear" w:pos="708"/>
          <w:tab w:val="left" w:pos="0" w:leader="none"/>
          <w:tab w:val="left" w:pos="1134" w:leader="none"/>
          <w:tab w:val="left" w:pos="1418" w:leader="none"/>
        </w:tabs>
        <w:spacing w:before="0" w:after="0"/>
        <w:ind w:left="0" w:hanging="0"/>
        <w:contextualSpacing/>
        <w:jc w:val="both"/>
        <w:rPr>
          <w:bCs/>
          <w:sz w:val="24"/>
          <w:szCs w:val="24"/>
        </w:rPr>
      </w:pPr>
      <w:r>
        <w:rPr>
          <w:bCs/>
          <w:sz w:val="24"/>
          <w:szCs w:val="24"/>
        </w:rPr>
        <w:t xml:space="preserve">9.5 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10. Особые положения</w:t>
      </w:r>
    </w:p>
    <w:p>
      <w:pPr>
        <w:pStyle w:val="Normal"/>
        <w:widowControl/>
        <w:numPr>
          <w:ilvl w:val="0"/>
          <w:numId w:val="0"/>
        </w:numPr>
        <w:shd w:val="clear" w:color="auto" w:fill="FFFFFF"/>
        <w:tabs>
          <w:tab w:val="clear" w:pos="708"/>
          <w:tab w:val="left" w:pos="0" w:leader="none"/>
          <w:tab w:val="left" w:pos="568" w:leader="none"/>
          <w:tab w:val="left" w:pos="1134" w:leader="none"/>
          <w:tab w:val="left" w:pos="1418" w:leader="none"/>
        </w:tabs>
        <w:spacing w:before="0" w:after="0"/>
        <w:ind w:left="0" w:hanging="0"/>
        <w:contextualSpacing/>
        <w:jc w:val="both"/>
        <w:rPr>
          <w:bCs/>
          <w:sz w:val="24"/>
          <w:szCs w:val="24"/>
        </w:rPr>
      </w:pPr>
      <w:r>
        <w:rPr>
          <w:bCs/>
          <w:sz w:val="24"/>
          <w:szCs w:val="24"/>
        </w:rPr>
        <w:t xml:space="preserve">10.1. </w:t>
      </w:r>
      <w:bookmarkStart w:id="10"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102"/>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103"/>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10"/>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10.2. </w:t>
      </w:r>
      <w:bookmarkStart w:id="11" w:name="_Ref361337921"/>
      <w:r>
        <w:rPr>
          <w:bCs/>
          <w:sz w:val="24"/>
          <w:szCs w:val="24"/>
        </w:rPr>
        <w:t>Поставщик обязуется незамедлительно уведомить Покупателя о появлении</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1"/>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10.3. </w:t>
      </w:r>
      <w:bookmarkStart w:id="12" w:name="_Ref361337948"/>
      <w:r>
        <w:rPr>
          <w:bCs/>
          <w:sz w:val="24"/>
          <w:szCs w:val="24"/>
        </w:rPr>
        <w:t>В случае нарушения Поставщиком обязательств, установленных пунктами 10.1, 10.2 Договора, Покупатель вправе в одностороннем внесудебном порядке отказаться</w:t>
        <w:br/>
        <w:t>от Договора путем направления уведомления об отказе от Договора (исполнения Договора)</w:t>
        <w:br/>
        <w:t>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2"/>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10.4. </w:t>
      </w:r>
      <w:bookmarkStart w:id="13"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3"/>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10.5. </w:t>
      </w:r>
      <w:bookmarkStart w:id="14" w:name="_Ref373243071"/>
      <w:r>
        <w:rPr>
          <w:bCs/>
          <w:sz w:val="24"/>
          <w:szCs w:val="24"/>
        </w:rPr>
        <w:t xml:space="preserve">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4"/>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 xml:space="preserve">10.6. </w:t>
      </w:r>
      <w:bookmarkStart w:id="15"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5"/>
    </w:p>
    <w:p>
      <w:pPr>
        <w:pStyle w:val="ListParagraph"/>
        <w:widowControl/>
        <w:numPr>
          <w:ilvl w:val="0"/>
          <w:numId w:val="0"/>
        </w:numPr>
        <w:shd w:val="clear" w:color="auto" w:fill="FFFFFF"/>
        <w:tabs>
          <w:tab w:val="clear" w:pos="708"/>
          <w:tab w:val="left" w:pos="1134" w:leader="none"/>
        </w:tabs>
        <w:ind w:left="0" w:hanging="0"/>
        <w:jc w:val="both"/>
        <w:rPr>
          <w:bCs/>
          <w:sz w:val="24"/>
          <w:szCs w:val="24"/>
        </w:rPr>
      </w:pPr>
      <w:r>
        <w:rPr>
          <w:bCs/>
          <w:sz w:val="24"/>
          <w:szCs w:val="24"/>
        </w:rPr>
        <w:t>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11. Заверения</w:t>
      </w:r>
      <w:r>
        <w:rPr>
          <w:b/>
          <w:sz w:val="24"/>
          <w:szCs w:val="24"/>
        </w:rPr>
        <w:t xml:space="preserve"> Сторон</w:t>
      </w:r>
    </w:p>
    <w:p>
      <w:pPr>
        <w:pStyle w:val="Normal"/>
        <w:widowControl/>
        <w:numPr>
          <w:ilvl w:val="0"/>
          <w:numId w:val="0"/>
        </w:numPr>
        <w:shd w:val="clear" w:color="auto" w:fill="FFFFFF"/>
        <w:tabs>
          <w:tab w:val="clear" w:pos="708"/>
          <w:tab w:val="left" w:pos="1134" w:leader="none"/>
          <w:tab w:val="left" w:pos="1418" w:leader="none"/>
        </w:tabs>
        <w:spacing w:before="0" w:after="0"/>
        <w:ind w:left="0" w:hanging="0"/>
        <w:contextualSpacing/>
        <w:jc w:val="both"/>
        <w:rPr>
          <w:sz w:val="24"/>
          <w:szCs w:val="24"/>
        </w:rPr>
      </w:pPr>
      <w:r>
        <w:rPr>
          <w:bCs/>
          <w:sz w:val="24"/>
          <w:szCs w:val="24"/>
        </w:rPr>
        <w:t>11.1. Каждая</w:t>
      </w:r>
      <w:r>
        <w:rPr>
          <w:sz w:val="24"/>
          <w:szCs w:val="24"/>
        </w:rPr>
        <w:t xml:space="preserve"> из Сторон заявляет и подтверждает другой Стороне, что: </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является юридическим лицом, надлежащим образом учрежденным</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обладает полной правоспособностью на заключение Договора</w:t>
        <w:br/>
        <w:t>и исполнение всех своих обязательств, возникающих из Договора или в связи с ним;</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получила все корпоративные одобрения Договора органами управления</w:t>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w:t>
        <w:br/>
        <w:t>и иных лиц, необходимые для заключения и исполнения Договора;</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5"/>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она располагает ресурсами, необходимыми и достаточными для своевременного и надлежащего исполнения обязательств, возникающих из Договора</w:t>
        <w:br/>
        <w:t xml:space="preserve">или в связи с ним.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11.2. Поставщик заявляет и заверяет Покупателя в том, что на момент заключения Договора:- учредителем / учредителями Поставщика являются лица, не являющиеся массовыми учредителем / учредителями;</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руководителем Поставщика является лицо, не являющееся массовым руководителем;</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xml:space="preserve">- Поставщик фактически находится по адресу, указанному в Едином государственном реестре юридических лиц; </w:t>
      </w:r>
    </w:p>
    <w:p>
      <w:pPr>
        <w:pStyle w:val="ListParagraph"/>
        <w:widowControl/>
        <w:numPr>
          <w:ilvl w:val="0"/>
          <w:numId w:val="0"/>
        </w:numPr>
        <w:shd w:val="clear" w:color="auto" w:fill="FFFFFF"/>
        <w:tabs>
          <w:tab w:val="clear" w:pos="708"/>
          <w:tab w:val="left" w:pos="0" w:leader="none"/>
          <w:tab w:val="left" w:pos="709" w:leader="none"/>
        </w:tabs>
        <w:ind w:left="0" w:hanging="0"/>
        <w:jc w:val="both"/>
        <w:rPr>
          <w:sz w:val="24"/>
          <w:szCs w:val="24"/>
        </w:rPr>
      </w:pPr>
      <w:r>
        <w:rPr>
          <w:sz w:val="24"/>
          <w:szCs w:val="24"/>
        </w:rPr>
        <w:t>- Поставщик своевременно и в полном объеме уплачивает налоги и сборы</w:t>
        <w:br/>
        <w:t>в соответствии с законодательством Российской Федерации;</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не находится в процедуре несостоятельности (банкротства)</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тщательно изучил всю информацию, связанную с Договором,</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Поставщик своевременно и в полном объеме в соответствии</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 xml:space="preserve">- 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 </w:t>
      </w:r>
    </w:p>
    <w:p>
      <w:pPr>
        <w:pStyle w:val="ListParagraph"/>
        <w:widowControl/>
        <w:numPr>
          <w:ilvl w:val="0"/>
          <w:numId w:val="0"/>
        </w:numPr>
        <w:shd w:val="clear" w:color="auto" w:fill="FFFFFF"/>
        <w:tabs>
          <w:tab w:val="clear" w:pos="708"/>
          <w:tab w:val="left" w:pos="0" w:leader="none"/>
          <w:tab w:val="left" w:pos="567" w:leader="none"/>
        </w:tabs>
        <w:ind w:left="0" w:hanging="0"/>
        <w:jc w:val="both"/>
        <w:rPr>
          <w:sz w:val="24"/>
          <w:szCs w:val="24"/>
        </w:rPr>
      </w:pPr>
      <w:r>
        <w:rPr>
          <w:sz w:val="24"/>
          <w:szCs w:val="24"/>
        </w:rPr>
        <w:t>11.3. При заключении и исполнении Договора каждая Сторона полагается</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11.4. 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12. П</w:t>
      </w:r>
      <w:r>
        <w:rPr>
          <w:b/>
          <w:sz w:val="24"/>
          <w:szCs w:val="24"/>
        </w:rPr>
        <w:t>рекращение (расторжение) Договора</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 xml:space="preserve">12.2. 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0"/>
          <w:numId w:val="0"/>
        </w:numPr>
        <w:shd w:val="clear" w:color="auto" w:fill="FFFFFF"/>
        <w:tabs>
          <w:tab w:val="clear" w:pos="708"/>
          <w:tab w:val="left" w:pos="709" w:leader="none"/>
          <w:tab w:val="left" w:pos="1418" w:leader="none"/>
        </w:tabs>
        <w:ind w:left="0" w:hanging="0"/>
        <w:jc w:val="both"/>
        <w:rPr/>
      </w:pPr>
      <w:r>
        <w:rPr>
          <w:sz w:val="24"/>
          <w:szCs w:val="24"/>
        </w:rPr>
        <w:t xml:space="preserve">12.3. 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pPr>
      <w:r>
        <w:rPr>
          <w:sz w:val="24"/>
          <w:szCs w:val="24"/>
        </w:rPr>
        <w:t xml:space="preserve">         </w:t>
      </w:r>
      <w:r>
        <w:rPr>
          <w:sz w:val="24"/>
          <w:szCs w:val="24"/>
        </w:rPr>
        <w:t xml:space="preserve">Стороны установили, что существенным нарушением Договора Поставщиком является: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0"/>
        </w:numPr>
        <w:tabs>
          <w:tab w:val="clear" w:pos="708"/>
          <w:tab w:val="left" w:pos="1418" w:leader="none"/>
        </w:tabs>
        <w:spacing w:beforeAutospacing="0" w:before="0" w:afterAutospacing="0" w:after="0"/>
        <w:ind w:left="0" w:hanging="0"/>
        <w:jc w:val="both"/>
        <w:rPr/>
      </w:pPr>
      <w:r>
        <w:rPr/>
        <w:t xml:space="preserve">- 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0"/>
          <w:numId w:val="0"/>
        </w:numPr>
        <w:shd w:val="clear" w:color="auto" w:fill="FFFFFF"/>
        <w:tabs>
          <w:tab w:val="clear" w:pos="708"/>
          <w:tab w:val="left" w:pos="1418" w:leader="none"/>
        </w:tabs>
        <w:ind w:left="0" w:hanging="0"/>
        <w:jc w:val="both"/>
        <w:rPr>
          <w:sz w:val="24"/>
          <w:szCs w:val="24"/>
        </w:rPr>
      </w:pPr>
      <w:r>
        <w:rPr>
          <w:sz w:val="24"/>
          <w:szCs w:val="24"/>
        </w:rPr>
        <w:t>12.4. 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0"/>
          <w:numId w:val="0"/>
        </w:numPr>
        <w:ind w:left="0" w:hanging="0"/>
        <w:jc w:val="both"/>
        <w:rPr>
          <w:sz w:val="24"/>
          <w:szCs w:val="24"/>
        </w:rPr>
      </w:pPr>
      <w:r>
        <w:rPr>
          <w:sz w:val="24"/>
          <w:szCs w:val="24"/>
        </w:rPr>
        <w:t>12.5. С даты прекращения (расторжения) Договора Поставщик обязан прекратить поставку Товара.</w:t>
      </w:r>
    </w:p>
    <w:p>
      <w:pPr>
        <w:pStyle w:val="ListParagraph"/>
        <w:numPr>
          <w:ilvl w:val="0"/>
          <w:numId w:val="0"/>
        </w:numPr>
        <w:ind w:left="0" w:hanging="0"/>
        <w:jc w:val="both"/>
        <w:rPr>
          <w:sz w:val="24"/>
          <w:szCs w:val="24"/>
        </w:rPr>
      </w:pPr>
      <w:r>
        <w:rPr>
          <w:sz w:val="24"/>
          <w:szCs w:val="24"/>
        </w:rPr>
        <w:t xml:space="preserve">12.6. 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ListParagraph"/>
        <w:numPr>
          <w:ilvl w:val="0"/>
          <w:numId w:val="0"/>
        </w:numPr>
        <w:ind w:left="0" w:hanging="0"/>
        <w:jc w:val="both"/>
        <w:rPr>
          <w:sz w:val="24"/>
          <w:szCs w:val="24"/>
        </w:rPr>
      </w:pPr>
      <w:r>
        <w:rPr>
          <w:sz w:val="24"/>
          <w:szCs w:val="24"/>
        </w:rPr>
      </w:r>
    </w:p>
    <w:p>
      <w:pPr>
        <w:pStyle w:val="Normal"/>
        <w:ind w:left="709" w:hanging="0"/>
        <w:jc w:val="both"/>
        <w:rPr>
          <w:sz w:val="24"/>
          <w:szCs w:val="24"/>
        </w:rPr>
      </w:pPr>
      <w:r>
        <w:rPr>
          <w:sz w:val="24"/>
          <w:szCs w:val="24"/>
        </w:rPr>
      </w:r>
    </w:p>
    <w:p>
      <w:pPr>
        <w:pStyle w:val="Normal"/>
        <w:widowControl/>
        <w:numPr>
          <w:ilvl w:val="0"/>
          <w:numId w:val="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13. 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 xml:space="preserve">13.1. Договор вступает в силу с даты его подписания Сторонами и действует </w:t>
        <w:br/>
        <w:t xml:space="preserve">в течении 12 (Двенадцати) месяцев, </w:t>
      </w:r>
      <w:r>
        <w:rPr>
          <w:bCs/>
          <w:color w:val="000000"/>
          <w:sz w:val="24"/>
          <w:szCs w:val="24"/>
          <w:shd w:fill="auto" w:val="clear"/>
        </w:rPr>
        <w:t>либо до исчерпания предельной суммы по Договору.</w:t>
      </w:r>
      <w:r>
        <w:rPr>
          <w:sz w:val="24"/>
          <w:szCs w:val="24"/>
          <w:shd w:fill="auto" w:val="clear"/>
        </w:rPr>
        <w:t xml:space="preserve"> </w:t>
      </w:r>
    </w:p>
    <w:p>
      <w:pPr>
        <w:pStyle w:val="Normal"/>
        <w:widowControl/>
        <w:numPr>
          <w:ilvl w:val="0"/>
          <w:numId w:val="0"/>
        </w:numPr>
        <w:tabs>
          <w:tab w:val="clear" w:pos="708"/>
        </w:tabs>
        <w:snapToGrid w:val="false"/>
        <w:ind w:left="0" w:hanging="0"/>
        <w:jc w:val="both"/>
        <w:rPr>
          <w:sz w:val="24"/>
          <w:szCs w:val="24"/>
          <w:highlight w:val="lightGray"/>
        </w:rPr>
      </w:pPr>
      <w:r>
        <w:rPr>
          <w:sz w:val="24"/>
          <w:szCs w:val="24"/>
          <w:highlight w:val="lightGray"/>
        </w:rPr>
        <w:t xml:space="preserve">        </w:t>
      </w:r>
      <w:r>
        <w:rPr>
          <w:sz w:val="24"/>
          <w:szCs w:val="24"/>
          <w:highlight w:val="lightGray"/>
        </w:rPr>
        <w:t xml:space="preserve">13.2. 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9"/>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0"/>
      </w:r>
      <w:r>
        <w:rPr>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13.4.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13.5. 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13.6. 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13.7. </w:t>
      </w:r>
      <w:bookmarkStart w:id="16"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6"/>
      <w:r>
        <w:rPr>
          <w:sz w:val="24"/>
          <w:szCs w:val="24"/>
        </w:rPr>
        <w:t xml:space="preserve"> </w:t>
      </w:r>
    </w:p>
    <w:p>
      <w:pPr>
        <w:pStyle w:val="ListParagraph"/>
        <w:widowControl/>
        <w:numPr>
          <w:ilvl w:val="0"/>
          <w:numId w:val="0"/>
        </w:numPr>
        <w:shd w:val="clear" w:color="auto" w:fill="FFFFFF"/>
        <w:tabs>
          <w:tab w:val="clear" w:pos="708"/>
          <w:tab w:val="left" w:pos="0" w:leader="none"/>
          <w:tab w:val="left" w:pos="1134" w:leader="none"/>
          <w:tab w:val="left" w:pos="1418" w:leader="none"/>
        </w:tabs>
        <w:ind w:left="0" w:hanging="0"/>
        <w:jc w:val="both"/>
        <w:rPr>
          <w:bCs/>
          <w:sz w:val="24"/>
          <w:szCs w:val="24"/>
        </w:rPr>
      </w:pPr>
      <w:r>
        <w:rPr>
          <w:sz w:val="24"/>
          <w:szCs w:val="24"/>
        </w:rPr>
        <w:t>13.8. 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0"/>
          <w:numId w:val="0"/>
        </w:numPr>
        <w:tabs>
          <w:tab w:val="clear" w:pos="708"/>
        </w:tabs>
        <w:ind w:left="0" w:hanging="0"/>
        <w:jc w:val="both"/>
        <w:rPr>
          <w:sz w:val="24"/>
          <w:szCs w:val="24"/>
        </w:rPr>
      </w:pPr>
      <w:r>
        <w:rPr>
          <w:bCs/>
          <w:sz w:val="24"/>
          <w:szCs w:val="24"/>
        </w:rPr>
        <w:t xml:space="preserve">13.8.1. 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0"/>
          <w:numId w:val="0"/>
        </w:numPr>
        <w:tabs>
          <w:tab w:val="clear" w:pos="708"/>
        </w:tabs>
        <w:ind w:left="0" w:hanging="0"/>
        <w:jc w:val="both"/>
        <w:rPr>
          <w:sz w:val="24"/>
          <w:szCs w:val="24"/>
        </w:rPr>
      </w:pPr>
      <w:r>
        <w:rPr>
          <w:bCs/>
          <w:sz w:val="24"/>
          <w:szCs w:val="24"/>
        </w:rPr>
        <w:t>13.8.2. 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0"/>
          <w:numId w:val="0"/>
        </w:numPr>
        <w:tabs>
          <w:tab w:val="clear" w:pos="708"/>
        </w:tabs>
        <w:ind w:left="0" w:hanging="0"/>
        <w:jc w:val="both"/>
        <w:rPr>
          <w:bCs/>
          <w:sz w:val="24"/>
          <w:szCs w:val="24"/>
        </w:rPr>
      </w:pPr>
      <w:r>
        <w:rPr>
          <w:bCs/>
          <w:sz w:val="24"/>
          <w:szCs w:val="24"/>
        </w:rPr>
        <w:t>13.8.3. 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0"/>
          <w:numId w:val="0"/>
        </w:numPr>
        <w:tabs>
          <w:tab w:val="clear" w:pos="708"/>
          <w:tab w:val="left" w:pos="0" w:leader="none"/>
          <w:tab w:val="left" w:pos="1418" w:leader="none"/>
        </w:tabs>
        <w:ind w:left="0" w:hanging="0"/>
        <w:jc w:val="both"/>
        <w:rPr>
          <w:bCs/>
          <w:sz w:val="24"/>
          <w:szCs w:val="24"/>
        </w:rPr>
      </w:pPr>
      <w:r>
        <w:rPr>
          <w:bCs/>
          <w:sz w:val="24"/>
          <w:szCs w:val="24"/>
        </w:rPr>
        <w:t xml:space="preserve">13.9.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0"/>
          <w:numId w:val="0"/>
        </w:numPr>
        <w:shd w:val="clear" w:color="auto" w:fill="FFFFFF"/>
        <w:tabs>
          <w:tab w:val="clear" w:pos="708"/>
          <w:tab w:val="left" w:pos="0" w:leader="none"/>
          <w:tab w:val="left" w:pos="1418" w:leader="none"/>
        </w:tabs>
        <w:ind w:left="0" w:hanging="0"/>
        <w:jc w:val="both"/>
        <w:rPr>
          <w:bCs/>
          <w:sz w:val="24"/>
          <w:szCs w:val="24"/>
        </w:rPr>
      </w:pPr>
      <w:r>
        <w:rPr>
          <w:sz w:val="24"/>
          <w:szCs w:val="24"/>
        </w:rPr>
        <w:t xml:space="preserve">13.10. 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13.11. 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142" w:leader="none"/>
          <w:tab w:val="left" w:pos="1418" w:leader="none"/>
        </w:tabs>
        <w:spacing w:before="0" w:after="0"/>
        <w:ind w:hanging="0"/>
        <w:contextualSpacing/>
        <w:jc w:val="both"/>
        <w:rPr>
          <w:sz w:val="24"/>
          <w:szCs w:val="24"/>
        </w:rPr>
      </w:pPr>
      <w:r>
        <w:rPr>
          <w:sz w:val="24"/>
          <w:szCs w:val="24"/>
        </w:rPr>
        <w:t>13.12. 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1"/>
      </w:r>
      <w:r>
        <w:rPr>
          <w:sz w:val="24"/>
          <w:szCs w:val="24"/>
          <w:highlight w:val="lightGray"/>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 xml:space="preserve">14. 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7"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7"/>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sz w:val="24"/>
          <w:szCs w:val="24"/>
          <w:lang w:eastAsia="en-US"/>
        </w:rPr>
        <w:t>Приложение № 4 – Техническое задание.</w:t>
      </w:r>
    </w:p>
    <w:p>
      <w:pPr>
        <w:pStyle w:val="Normal"/>
        <w:ind w:firstLine="709"/>
        <w:jc w:val="both"/>
        <w:rPr>
          <w:bCs/>
          <w:sz w:val="24"/>
          <w:szCs w:val="24"/>
        </w:rPr>
      </w:pPr>
      <w:r>
        <w:rPr>
          <w:bCs/>
          <w:sz w:val="24"/>
          <w:szCs w:val="24"/>
        </w:rPr>
      </w:r>
    </w:p>
    <w:p>
      <w:pPr>
        <w:pStyle w:val="Normal"/>
        <w:widowControl/>
        <w:numPr>
          <w:ilvl w:val="0"/>
          <w:numId w:val="0"/>
        </w:numPr>
        <w:shd w:val="clear" w:color="auto" w:fill="FFFFFF"/>
        <w:spacing w:before="0" w:after="0"/>
        <w:ind w:left="0" w:hanging="0"/>
        <w:contextualSpacing/>
        <w:jc w:val="center"/>
        <w:rPr>
          <w:b/>
          <w:bCs/>
          <w:sz w:val="24"/>
          <w:szCs w:val="24"/>
        </w:rPr>
      </w:pPr>
      <w:r>
        <w:rPr>
          <w:b/>
          <w:bCs/>
          <w:sz w:val="24"/>
          <w:szCs w:val="24"/>
        </w:rPr>
        <w:t>15.  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68"/>
        <w:gridCol w:w="143"/>
        <w:gridCol w:w="4634"/>
        <w:gridCol w:w="236"/>
      </w:tblGrid>
      <w:tr>
        <w:trPr/>
        <w:tc>
          <w:tcPr>
            <w:tcW w:w="4911" w:type="dxa"/>
            <w:gridSpan w:val="2"/>
            <w:tcBorders/>
          </w:tcPr>
          <w:p>
            <w:pPr>
              <w:pStyle w:val="Normal"/>
              <w:widowControl w:val="false"/>
              <w:rPr>
                <w:b/>
                <w:sz w:val="24"/>
                <w:szCs w:val="24"/>
              </w:rPr>
            </w:pPr>
            <w:r>
              <w:rPr>
                <w:b/>
                <w:sz w:val="24"/>
                <w:szCs w:val="24"/>
              </w:rPr>
              <w:t>Покупатель:</w:t>
            </w:r>
          </w:p>
        </w:tc>
        <w:tc>
          <w:tcPr>
            <w:tcW w:w="4870" w:type="dxa"/>
            <w:gridSpan w:val="2"/>
            <w:tcBorders/>
          </w:tcPr>
          <w:p>
            <w:pPr>
              <w:pStyle w:val="Normal"/>
              <w:widowControl w:val="false"/>
              <w:rPr>
                <w:b/>
                <w:sz w:val="24"/>
                <w:szCs w:val="24"/>
              </w:rPr>
            </w:pPr>
            <w:r>
              <w:rPr>
                <w:b/>
                <w:sz w:val="24"/>
                <w:szCs w:val="24"/>
              </w:rPr>
              <w:t>Поставщик:</w:t>
            </w:r>
          </w:p>
        </w:tc>
      </w:tr>
      <w:tr>
        <w:trPr/>
        <w:tc>
          <w:tcPr>
            <w:tcW w:w="4911" w:type="dxa"/>
            <w:gridSpan w:val="2"/>
            <w:tcBorders/>
          </w:tcPr>
          <w:p>
            <w:pPr>
              <w:pStyle w:val="Normal"/>
              <w:widowControl w:val="false"/>
              <w:rPr>
                <w:b/>
                <w:color w:val="000000"/>
                <w:sz w:val="24"/>
                <w:szCs w:val="24"/>
              </w:rPr>
            </w:pPr>
            <w:r>
              <w:rPr>
                <w:b/>
                <w:color w:val="000000"/>
                <w:sz w:val="24"/>
                <w:szCs w:val="24"/>
              </w:rPr>
              <w:t>Покупатель:</w:t>
            </w:r>
          </w:p>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городской округ, пгт.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70"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8" w:type="dxa"/>
            <w:tcBorders/>
          </w:tcPr>
          <w:p>
            <w:pPr>
              <w:pStyle w:val="Normal"/>
              <w:widowControl w:val="false"/>
              <w:rPr>
                <w:sz w:val="24"/>
                <w:szCs w:val="24"/>
              </w:rPr>
            </w:pPr>
            <w:r>
              <w:rPr>
                <w:sz w:val="24"/>
                <w:szCs w:val="24"/>
              </w:rPr>
              <w:t>_______________ / _____________</w:t>
            </w:r>
          </w:p>
          <w:p>
            <w:pPr>
              <w:pStyle w:val="Normal"/>
              <w:widowControl w:val="false"/>
              <w:rPr>
                <w:sz w:val="24"/>
                <w:szCs w:val="24"/>
              </w:rPr>
            </w:pPr>
            <w:r>
              <w:rPr>
                <w:sz w:val="24"/>
                <w:szCs w:val="24"/>
              </w:rPr>
            </w:r>
          </w:p>
        </w:tc>
        <w:tc>
          <w:tcPr>
            <w:tcW w:w="4777" w:type="dxa"/>
            <w:gridSpan w:val="2"/>
            <w:tcBorders/>
          </w:tcPr>
          <w:p>
            <w:pPr>
              <w:pStyle w:val="Normal"/>
              <w:widowControl w:val="false"/>
              <w:rPr>
                <w:sz w:val="24"/>
                <w:szCs w:val="24"/>
              </w:rPr>
            </w:pPr>
            <w:r>
              <w:rPr>
                <w:sz w:val="24"/>
                <w:szCs w:val="24"/>
              </w:rPr>
              <w:t>_______________ / _______________</w:t>
            </w:r>
          </w:p>
        </w:tc>
        <w:tc>
          <w:tcPr>
            <w:tcW w:w="236" w:type="dxa"/>
            <w:tcBorders/>
          </w:tcPr>
          <w:p>
            <w:pPr>
              <w:pStyle w:val="Normal"/>
              <w:widowControl w:val="false"/>
              <w:rPr/>
            </w:pPr>
            <w:r>
              <w:rPr/>
            </w:r>
          </w:p>
        </w:tc>
      </w:tr>
    </w:tbl>
    <w:p>
      <w:pPr>
        <w:sectPr>
          <w:footnotePr>
            <w:numFmt w:val="decimal"/>
          </w:footnotePr>
          <w:type w:val="nextPage"/>
          <w:pgSz w:w="11906" w:h="16838"/>
          <w:pgMar w:left="1418" w:right="513" w:gutter="0" w:header="0" w:top="709" w:footer="0" w:bottom="709"/>
          <w:pgNumType w:fmt="decimal"/>
          <w:formProt w:val="false"/>
          <w:textDirection w:val="lrTb"/>
          <w:docGrid w:type="default" w:linePitch="100" w:charSpace="16384"/>
        </w:sectPr>
      </w:pPr>
    </w:p>
    <w:p>
      <w:pPr>
        <w:sectPr>
          <w:footnotePr>
            <w:numFmt w:val="decimal"/>
          </w:footnotePr>
          <w:type w:val="nextPage"/>
          <w:pgSz w:w="11906" w:h="16838"/>
          <w:pgMar w:left="1418" w:right="851" w:gutter="0" w:header="0" w:top="888" w:footer="0" w:bottom="1125"/>
          <w:pgNumType w:fmt="decimal"/>
          <w:formProt w:val="false"/>
          <w:textDirection w:val="lrTb"/>
          <w:docGrid w:type="default" w:linePitch="100" w:charSpace="16384"/>
        </w:sectPr>
        <w:pStyle w:val="Normal"/>
        <w:ind w:firstLine="4820"/>
        <w:jc w:val="right"/>
        <w:rPr>
          <w:sz w:val="22"/>
          <w:szCs w:val="22"/>
        </w:rPr>
      </w:pPr>
      <w:r>
        <w:rPr>
          <w:sz w:val="22"/>
          <w:szCs w:val="22"/>
        </w:rPr>
        <w:t>Приложение № 1</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_____202__г. № _____</w:t>
      </w:r>
    </w:p>
    <w:p>
      <w:pPr>
        <w:pStyle w:val="Normal"/>
        <w:widowControl/>
        <w:ind w:firstLine="709"/>
        <w:rPr>
          <w:b/>
          <w:sz w:val="24"/>
          <w:szCs w:val="24"/>
          <w:lang w:eastAsia="en-US"/>
        </w:rPr>
      </w:pPr>
      <w:r>
        <w:rPr>
          <w:b/>
          <w:sz w:val="24"/>
          <w:szCs w:val="24"/>
          <w:lang w:eastAsia="en-US"/>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tbl>
      <w:tblPr>
        <w:tblW w:w="10546" w:type="dxa"/>
        <w:jc w:val="left"/>
        <w:tblInd w:w="-601" w:type="dxa"/>
        <w:tblLayout w:type="fixed"/>
        <w:tblCellMar>
          <w:top w:w="0" w:type="dxa"/>
          <w:left w:w="108" w:type="dxa"/>
          <w:bottom w:w="0" w:type="dxa"/>
          <w:right w:w="108" w:type="dxa"/>
        </w:tblCellMar>
        <w:tblLook w:val="04a0" w:noHBand="0" w:noVBand="1" w:firstColumn="1" w:lastRow="0" w:lastColumn="0" w:firstRow="1"/>
      </w:tblPr>
      <w:tblGrid>
        <w:gridCol w:w="456"/>
        <w:gridCol w:w="388"/>
        <w:gridCol w:w="602"/>
        <w:gridCol w:w="611"/>
        <w:gridCol w:w="613"/>
        <w:gridCol w:w="774"/>
        <w:gridCol w:w="727"/>
        <w:gridCol w:w="618"/>
        <w:gridCol w:w="733"/>
        <w:gridCol w:w="690"/>
        <w:gridCol w:w="517"/>
        <w:gridCol w:w="642"/>
        <w:gridCol w:w="553"/>
        <w:gridCol w:w="513"/>
        <w:gridCol w:w="715"/>
        <w:gridCol w:w="1391"/>
      </w:tblGrid>
      <w:tr>
        <w:trPr>
          <w:trHeight w:val="526" w:hRule="atLeast"/>
        </w:trPr>
        <w:tc>
          <w:tcPr>
            <w:tcW w:w="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2"/>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3"/>
            </w:r>
          </w:p>
          <w:p>
            <w:pPr>
              <w:pStyle w:val="Normal"/>
              <w:widowControl w:val="false"/>
              <w:jc w:val="center"/>
              <w:rPr>
                <w:bCs/>
              </w:rPr>
            </w:pPr>
            <w:r>
              <w:rPr>
                <w:bCs/>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1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37"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210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ind w:firstLine="709"/>
        <w:jc w:val="center"/>
        <w:rPr>
          <w:b/>
          <w:sz w:val="24"/>
          <w:szCs w:val="24"/>
        </w:rPr>
      </w:pPr>
      <w:r>
        <w:rPr>
          <w:b/>
          <w:sz w:val="24"/>
          <w:szCs w:val="24"/>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highlight w:val="lightGray"/>
        </w:rPr>
        <w:t>]</w:t>
      </w:r>
    </w:p>
    <w:p>
      <w:pPr>
        <w:pStyle w:val="Normal"/>
        <w:ind w:firstLine="709"/>
        <w:jc w:val="center"/>
        <w:rPr>
          <w:b/>
          <w:sz w:val="24"/>
          <w:szCs w:val="24"/>
        </w:rPr>
      </w:pPr>
      <w:r>
        <w:rPr>
          <w:b/>
          <w:sz w:val="24"/>
          <w:szCs w:val="24"/>
        </w:rPr>
      </w:r>
    </w:p>
    <w:p>
      <w:pPr>
        <w:pStyle w:val="Normal"/>
        <w:ind w:firstLine="709"/>
        <w:rPr>
          <w:i/>
          <w:i/>
          <w:sz w:val="24"/>
          <w:szCs w:val="24"/>
          <w:highlight w:val="yellow"/>
        </w:rPr>
      </w:pPr>
      <w:r>
        <w:rPr>
          <w:i/>
          <w:sz w:val="24"/>
          <w:szCs w:val="24"/>
          <w:highlight w:val="yellow"/>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sectPr>
          <w:footnotePr>
            <w:numFmt w:val="decimal"/>
          </w:footnotePr>
          <w:type w:val="nextPage"/>
          <w:pgSz w:w="11906" w:h="16838"/>
          <w:pgMar w:left="1418" w:right="513" w:gutter="0" w:header="0" w:top="709" w:footer="0" w:bottom="709"/>
          <w:pgNumType w:fmt="decimal"/>
          <w:formProt w:val="false"/>
          <w:textDirection w:val="lrTb"/>
          <w:docGrid w:type="default" w:linePitch="100" w:charSpace="16384"/>
        </w:sectPr>
      </w:pP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от «____» __________ 202__г. № ____</w:t>
      </w:r>
    </w:p>
    <w:p>
      <w:pPr>
        <w:pStyle w:val="Normal"/>
        <w:ind w:firstLine="5812"/>
        <w:jc w:val="center"/>
        <w:rPr>
          <w:b/>
          <w:sz w:val="24"/>
          <w:szCs w:val="24"/>
        </w:rPr>
      </w:pPr>
      <w:r>
        <w:rPr>
          <w:b/>
          <w:sz w:val="24"/>
          <w:szCs w:val="24"/>
        </w:rPr>
      </w:r>
    </w:p>
    <w:p>
      <w:pPr>
        <w:pStyle w:val="Normal"/>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18"/>
        <w:gridCol w:w="5104"/>
      </w:tblGrid>
      <w:tr>
        <w:trPr/>
        <w:tc>
          <w:tcPr>
            <w:tcW w:w="4818"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4" w:type="dxa"/>
            <w:tcBorders/>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widowControl/>
        <w:ind w:firstLine="709"/>
        <w:rPr>
          <w:sz w:val="24"/>
          <w:szCs w:val="24"/>
        </w:rPr>
      </w:pPr>
      <w:r>
        <w:rPr>
          <w:sz w:val="24"/>
          <w:szCs w:val="24"/>
        </w:rPr>
      </w:r>
      <w:r>
        <w:br w:type="page"/>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bCs/>
          <w:sz w:val="22"/>
          <w:szCs w:val="22"/>
        </w:rPr>
      </w:pPr>
      <w:r>
        <w:rPr>
          <w:sz w:val="22"/>
          <w:szCs w:val="22"/>
        </w:rPr>
        <w:t>от «____» __________ 202__г. № _____</w:t>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b/>
          <w:bCs/>
          <w:sz w:val="24"/>
          <w:szCs w:val="24"/>
        </w:rPr>
      </w:r>
    </w:p>
    <w:p>
      <w:pPr>
        <w:pStyle w:val="Normal"/>
        <w:widowControl/>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rPr>
          <w:b/>
          <w:sz w:val="24"/>
          <w:szCs w:val="24"/>
          <w:lang w:eastAsia="en-US"/>
        </w:rPr>
      </w:pPr>
      <w:r>
        <w:rPr>
          <w:b/>
          <w:sz w:val="24"/>
          <w:szCs w:val="24"/>
          <w:lang w:eastAsia="en-US"/>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jc w:val="right"/>
        <w:rPr>
          <w:sz w:val="22"/>
          <w:szCs w:val="22"/>
        </w:rPr>
      </w:pPr>
      <w:r>
        <w:rPr>
          <w:sz w:val="22"/>
          <w:szCs w:val="22"/>
        </w:rPr>
        <w:t>от «____» __________ 202__г. № ____</w:t>
      </w:r>
    </w:p>
    <w:p>
      <w:pPr>
        <w:pStyle w:val="Normal"/>
        <w:jc w:val="right"/>
        <w:rPr>
          <w:sz w:val="22"/>
          <w:szCs w:val="22"/>
        </w:rPr>
      </w:pPr>
      <w:r>
        <w:rPr>
          <w:sz w:val="22"/>
          <w:szCs w:val="22"/>
        </w:rPr>
      </w:r>
    </w:p>
    <w:p>
      <w:pPr>
        <w:pStyle w:val="Normal"/>
        <w:keepNext w:val="true"/>
        <w:keepLines/>
        <w:jc w:val="center"/>
        <w:rPr>
          <w:rFonts w:eastAsia="Calibri"/>
          <w:b/>
          <w:sz w:val="24"/>
          <w:szCs w:val="24"/>
        </w:rPr>
      </w:pPr>
      <w:r>
        <w:rPr>
          <w:rFonts w:eastAsia="Calibri"/>
          <w:b/>
          <w:sz w:val="24"/>
          <w:szCs w:val="24"/>
        </w:rPr>
        <w:t>Техническое задание</w:t>
      </w:r>
    </w:p>
    <w:p>
      <w:pPr>
        <w:pStyle w:val="Normal"/>
        <w:keepNext w:val="true"/>
        <w:keepLines/>
        <w:jc w:val="center"/>
        <w:rPr>
          <w:rFonts w:eastAsia="Calibri"/>
          <w:sz w:val="24"/>
          <w:szCs w:val="24"/>
        </w:rPr>
      </w:pPr>
      <w:r>
        <w:rPr>
          <w:rFonts w:eastAsia="Calibri"/>
          <w:sz w:val="24"/>
          <w:szCs w:val="24"/>
        </w:rPr>
      </w:r>
    </w:p>
    <w:p>
      <w:pPr>
        <w:pStyle w:val="Normal"/>
        <w:jc w:val="center"/>
        <w:rPr>
          <w:b/>
          <w:sz w:val="24"/>
          <w:szCs w:val="24"/>
          <w:lang w:eastAsia="en-US"/>
        </w:rPr>
      </w:pPr>
      <w:r>
        <w:rPr/>
      </w:r>
    </w:p>
    <w:sectPr>
      <w:headerReference w:type="default" r:id="rId5"/>
      <w:footerReference w:type="default" r:id="rId6"/>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r>
    </w:p>
  </w:footnote>
  <w:footnote w:id="3">
    <w:p>
      <w:pPr>
        <w:pStyle w:val="FootnoteText"/>
        <w:rPr/>
      </w:pPr>
      <w:r>
        <w:rPr>
          <w:rStyle w:val="Style14"/>
        </w:rPr>
        <w:footnoteRef/>
      </w:r>
      <w:r>
        <w:rPr/>
      </w:r>
    </w:p>
  </w:footnote>
  <w:footnote w:id="4">
    <w:p>
      <w:pPr>
        <w:pStyle w:val="FootnoteText"/>
        <w:rPr/>
      </w:pPr>
      <w:r>
        <w:rPr>
          <w:rStyle w:val="Style14"/>
        </w:rPr>
        <w:footnoteRef/>
      </w:r>
      <w:r>
        <w:rPr/>
      </w:r>
    </w:p>
  </w:footnote>
  <w:footnote w:id="5">
    <w:p>
      <w:pPr>
        <w:pStyle w:val="FootnoteText"/>
        <w:rPr/>
      </w:pPr>
      <w:r>
        <w:rPr>
          <w:rStyle w:val="Style14"/>
        </w:rPr>
        <w:footnoteRef/>
      </w:r>
      <w:r>
        <w:rPr/>
      </w:r>
    </w:p>
  </w:footnote>
  <w:footnote w:id="6">
    <w:p>
      <w:pPr>
        <w:pStyle w:val="FootnoteText"/>
        <w:rPr/>
      </w:pPr>
      <w:r>
        <w:rPr>
          <w:rStyle w:val="Style14"/>
        </w:rPr>
        <w:footnoteRef/>
      </w:r>
      <w:r>
        <w:rPr/>
      </w:r>
    </w:p>
  </w:footnote>
  <w:footnote w:id="7">
    <w:p>
      <w:pPr>
        <w:pStyle w:val="FootnoteText"/>
        <w:rPr/>
      </w:pPr>
      <w:r>
        <w:rPr>
          <w:rStyle w:val="Style14"/>
        </w:rPr>
        <w:footnoteRef/>
      </w:r>
      <w:r>
        <w:rPr/>
      </w:r>
    </w:p>
  </w:footnote>
  <w:footnote w:id="8">
    <w:p>
      <w:pPr>
        <w:pStyle w:val="FootnoteText"/>
        <w:rPr/>
      </w:pPr>
      <w:r>
        <w:rPr>
          <w:rStyle w:val="Style14"/>
        </w:rPr>
        <w:footnoteRef/>
      </w:r>
      <w:r>
        <w:rPr/>
      </w:r>
    </w:p>
  </w:footnote>
  <w:footnote w:id="9">
    <w:p>
      <w:pPr>
        <w:pStyle w:val="FootnoteText"/>
        <w:rPr/>
      </w:pPr>
      <w:r>
        <w:rPr>
          <w:rStyle w:val="Style14"/>
        </w:rPr>
        <w:footnoteRef/>
      </w:r>
      <w:r>
        <w:rPr/>
      </w:r>
    </w:p>
  </w:footnote>
  <w:footnote w:id="10">
    <w:p>
      <w:pPr>
        <w:pStyle w:val="FootnoteText"/>
        <w:rPr/>
      </w:pPr>
      <w:r>
        <w:rPr>
          <w:rStyle w:val="Style14"/>
        </w:rPr>
        <w:footnoteRef/>
      </w:r>
      <w:r>
        <w:rPr/>
      </w:r>
    </w:p>
  </w:footnote>
  <w:footnote w:id="11">
    <w:p>
      <w:pPr>
        <w:pStyle w:val="FootnoteText"/>
        <w:rPr/>
      </w:pPr>
      <w:r>
        <w:rPr>
          <w:rStyle w:val="Style14"/>
        </w:rPr>
        <w:footnoteRef/>
      </w:r>
      <w:r>
        <w:rPr/>
      </w:r>
    </w:p>
  </w:footnote>
  <w:footnote w:id="12">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3">
    <w:p>
      <w:pPr>
        <w:pStyle w:val="FootnoteText"/>
        <w:jc w:val="both"/>
        <w:rPr/>
      </w:pPr>
      <w:r>
        <w:rPr>
          <w:rStyle w:val="Style14"/>
        </w:rPr>
        <w:footnoteRef/>
      </w:r>
      <w:r>
        <w:rPr>
          <w:rFonts w:eastAsia="Calibri" w:eastAsiaTheme="minorHAnsi"/>
          <w:lang w:eastAsia="en-US"/>
        </w:rPr>
        <w:t xml:space="preserve"> </w:t>
      </w:r>
      <w:r>
        <w:rPr>
          <w:rFonts w:eastAsia="Calibri" w:eastAsiaTheme="minorHAnsi"/>
          <w:lang w:eastAsia="en-U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6"/>
    <w:lvlOverride w:ilvl="0">
      <w:startOverride w:val="1"/>
    </w:lvlOverride>
  </w:num>
  <w:num w:numId="56">
    <w:abstractNumId w:val="6"/>
  </w:num>
  <w:num w:numId="57">
    <w:abstractNumId w:val="6"/>
  </w:num>
  <w:num w:numId="58">
    <w:abstractNumId w:val="6"/>
  </w:num>
  <w:num w:numId="59">
    <w:abstractNumId w:val="6"/>
  </w:num>
  <w:num w:numId="60">
    <w:abstractNumId w:val="6"/>
  </w:num>
  <w:num w:numId="61">
    <w:abstractNumId w:val="6"/>
  </w:num>
  <w:num w:numId="62">
    <w:abstractNumId w:val="6"/>
  </w:num>
  <w:num w:numId="63">
    <w:abstractNumId w:val="6"/>
  </w:num>
  <w:num w:numId="64">
    <w:abstractNumId w:val="15"/>
    <w:lvlOverride w:ilvl="0">
      <w:startOverride w:val="2"/>
    </w:lvlOverride>
    <w:lvlOverride w:ilvl="1">
      <w:startOverride w:val="3"/>
    </w:lvlOverride>
    <w:lvlOverride w:ilvl="2">
      <w:startOverride w:val="1"/>
    </w:lvlOverride>
  </w:num>
  <w:num w:numId="65">
    <w:abstractNumId w:val="6"/>
  </w:num>
  <w:num w:numId="66">
    <w:abstractNumId w:val="6"/>
  </w:num>
  <w:num w:numId="67">
    <w:abstractNumId w:val="6"/>
  </w:num>
  <w:num w:numId="68">
    <w:abstractNumId w:val="6"/>
  </w:num>
  <w:num w:numId="69">
    <w:abstractNumId w:val="6"/>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6"/>
  </w:num>
  <w:num w:numId="79">
    <w:abstractNumId w:val="6"/>
  </w:num>
  <w:num w:numId="80">
    <w:abstractNumId w:val="6"/>
  </w:num>
  <w:num w:numId="81">
    <w:abstractNumId w:val="6"/>
  </w:num>
  <w:num w:numId="82">
    <w:abstractNumId w:val="6"/>
  </w:num>
  <w:num w:numId="83">
    <w:abstractNumId w:val="6"/>
  </w:num>
  <w:num w:numId="84">
    <w:abstractNumId w:val="6"/>
  </w:num>
  <w:num w:numId="85">
    <w:abstractNumId w:val="6"/>
  </w:num>
  <w:num w:numId="86">
    <w:abstractNumId w:val="6"/>
  </w:num>
  <w:num w:numId="87">
    <w:abstractNumId w:val="6"/>
  </w:num>
  <w:num w:numId="88">
    <w:abstractNumId w:val="6"/>
  </w:num>
  <w:num w:numId="89">
    <w:abstractNumId w:val="6"/>
  </w:num>
  <w:num w:numId="90">
    <w:abstractNumId w:val="6"/>
  </w:num>
  <w:num w:numId="91">
    <w:abstractNumId w:val="6"/>
  </w:num>
  <w:num w:numId="92">
    <w:abstractNumId w:val="6"/>
  </w:num>
  <w:num w:numId="93">
    <w:abstractNumId w:val="6"/>
  </w:num>
  <w:num w:numId="94">
    <w:abstractNumId w:val="6"/>
  </w:num>
  <w:num w:numId="95">
    <w:abstractNumId w:val="6"/>
  </w:num>
  <w:num w:numId="96">
    <w:abstractNumId w:val="6"/>
  </w:num>
  <w:num w:numId="97">
    <w:abstractNumId w:val="6"/>
  </w:num>
  <w:num w:numId="98">
    <w:abstractNumId w:val="6"/>
  </w:num>
  <w:num w:numId="99">
    <w:abstractNumId w:val="6"/>
  </w:num>
  <w:num w:numId="100">
    <w:abstractNumId w:val="6"/>
  </w:num>
  <w:num w:numId="101">
    <w:abstractNumId w:val="6"/>
  </w:num>
  <w:num w:numId="102">
    <w:abstractNumId w:val="53"/>
    <w:lvlOverride w:ilvl="0">
      <w:startOverride w:val="1"/>
    </w:lvlOverride>
    <w:lvlOverride w:ilvl="1">
      <w:startOverride w:val="1"/>
    </w:lvlOverride>
  </w:num>
  <w:num w:numId="103">
    <w:abstractNumId w:val="53"/>
  </w:num>
</w:numbering>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BFA6F2-8C2F-4FA9-8DDC-A30C0795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Application>AlterOffice/3.4.0.9$Linux_X86_64 LibreOffice_project/b8daf9e823b1a5463a2f48435ddc2e8696e7d4fc</Application>
  <AppVersion>15.0000</AppVersion>
  <Pages>20</Pages>
  <Words>7112</Words>
  <Characters>50384</Characters>
  <CharactersWithSpaces>57413</CharactersWithSpaces>
  <Paragraphs>364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2023-09-03T09:17:00Z</dcterms:created>
  <dc:creator>tsypilev_ag</dc:creator>
  <dc:description/>
  <dc:language>ru-RU</dc:language>
  <cp:lastModifiedBy>kononenkoev@corp.gidroogk.com</cp:lastModifiedBy>
  <cp:lastPrinted>2023-03-06T07:59:00Z</cp:lastPrinted>
  <dcterms:modified xsi:type="dcterms:W3CDTF">2026-07-14T15:32:46Z</dcterms:modified>
  <cp:revision>37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