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center" w:pos="4818" w:leader="none"/>
          <w:tab w:val="left" w:pos="8340" w:leader="none"/>
        </w:tabs>
        <w:jc w:val="right"/>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Москва </w:t>
      </w:r>
      <w:bookmarkStart w:id="0" w:name="OLE_LINK1"/>
      <w:bookmarkStart w:id="1" w:name="OLE_LINK2"/>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sz w:val="24"/>
          <w:szCs w:val="24"/>
          <w:lang w:val="ru-RU"/>
        </w:rPr>
        <w:t xml:space="preserve">Акционерное общество «Транспортная компания РусГидро» (АО «ТК РусГидро»)  </w:t>
      </w:r>
      <w:r>
        <w:rPr>
          <w:sz w:val="24"/>
          <w:szCs w:val="24"/>
          <w:lang w:val="ru-RU"/>
        </w:rPr>
        <w:t xml:space="preserve">(далее – «Заказчик»), в лице ____________________, действующего на основании ______________, с одной стороны, и , и </w:t>
      </w:r>
    </w:p>
    <w:p>
      <w:pPr>
        <w:pStyle w:val="BodyText3"/>
        <w:spacing w:before="0" w:after="0"/>
        <w:ind w:firstLine="708"/>
        <w:jc w:val="both"/>
        <w:rPr>
          <w:sz w:val="24"/>
          <w:szCs w:val="24"/>
          <w:lang w:val="ru-RU"/>
        </w:rPr>
      </w:pPr>
      <w:r>
        <w:rPr>
          <w:sz w:val="24"/>
          <w:szCs w:val="24"/>
          <w:lang w:val="ru-RU"/>
        </w:rPr>
        <w:t xml:space="preserve">________________________ (далее – «Исполнитель»), в лице ___________________, действующего на основании ______________, с другой стороны, </w:t>
      </w:r>
    </w:p>
    <w:p>
      <w:pPr>
        <w:pStyle w:val="BodyText3"/>
        <w:spacing w:before="0"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неконкурентной процедуры по лоту №_________</w:t>
      </w:r>
      <w:r>
        <w:rPr>
          <w:bCs/>
          <w:sz w:val="24"/>
          <w:szCs w:val="24"/>
          <w:highlight w:val="lightGray"/>
          <w:lang w:val="ru-RU"/>
        </w:rPr>
        <w:t>,</w:t>
      </w:r>
      <w:r>
        <w:rPr>
          <w:sz w:val="24"/>
          <w:szCs w:val="24"/>
          <w:highlight w:val="lightGray"/>
          <w:lang w:val="ru-RU"/>
        </w:rPr>
        <w:t xml:space="preserve"> </w:t>
      </w:r>
    </w:p>
    <w:p>
      <w:pPr>
        <w:pStyle w:val="Normal"/>
        <w:ind w:firstLine="708"/>
        <w:jc w:val="both"/>
        <w:rPr>
          <w:lang w:val="ru-RU"/>
        </w:rPr>
      </w:pPr>
      <w:r>
        <w:rPr>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ind w:left="0" w:firstLine="709"/>
        <w:jc w:val="both"/>
        <w:textAlignment w:val="baseline"/>
        <w:rPr>
          <w:lang w:eastAsia="en-US"/>
        </w:rPr>
      </w:pPr>
      <w:r>
        <w:rPr>
          <w:lang w:eastAsia="en-US"/>
        </w:rPr>
        <w:t>«</w:t>
      </w:r>
      <w:r>
        <w:rPr>
          <w:b/>
          <w:lang w:eastAsia="en-US"/>
        </w:rPr>
        <w:t>Независимая гарантия</w:t>
      </w:r>
      <w:r>
        <w:rPr>
          <w:lang w:eastAsia="en-US"/>
        </w:rPr>
        <w:t xml:space="preserve">» – гарантия, предоставляемая субъектами малого и среднего предпринимательства в обеспечение надлежащего исполнения Договора, заключенного по результатам конкурентной закупки товаров, работ, услуг в электронной форме только среди субъектов малого и среднего предпринимательства, отвечающая требованиям, указанным в разделе 5 Договора. </w:t>
      </w:r>
    </w:p>
    <w:p>
      <w:pPr>
        <w:pStyle w:val="ListParagraph"/>
        <w:shd w:val="clear" w:color="auto" w:fill="FFFFFF"/>
        <w:tabs>
          <w:tab w:val="clear" w:pos="709"/>
          <w:tab w:val="left" w:pos="0" w:leader="none"/>
        </w:tabs>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Heading3"/>
        <w:keepNext w:val="false"/>
        <w:widowControl w:val="false"/>
        <w:tabs>
          <w:tab w:val="clear" w:pos="709"/>
          <w:tab w:val="left" w:pos="567" w:leader="none"/>
        </w:tabs>
        <w:spacing w:before="0" w:after="0"/>
        <w:ind w:firstLine="708"/>
        <w:jc w:val="both"/>
        <w:textAlignment w:val="baseline"/>
        <w:rPr>
          <w:lang w:val="ru-RU"/>
        </w:rPr>
      </w:pPr>
      <w:r>
        <w:rPr>
          <w:rFonts w:ascii="Times New Roman" w:hAnsi="Times New Roman"/>
          <w:color w:val="000000"/>
          <w:lang w:val="ru-RU" w:eastAsia="en-US"/>
        </w:rPr>
        <w:t xml:space="preserve">«Универсальный передаточный документ», «УПД» </w:t>
      </w:r>
      <w:r>
        <w:rPr>
          <w:rFonts w:ascii="Times New Roman" w:hAnsi="Times New Roman"/>
          <w:b w:val="false"/>
          <w:color w:val="000000"/>
          <w:lang w:val="ru-RU" w:eastAsia="en-US"/>
        </w:rPr>
        <w:t>–</w:t>
      </w:r>
      <w:r>
        <w:rPr>
          <w:rFonts w:ascii="Times New Roman" w:hAnsi="Times New Roman"/>
          <w:color w:val="000000"/>
          <w:lang w:val="ru-RU" w:eastAsia="en-US"/>
        </w:rPr>
        <w:t xml:space="preserve"> </w:t>
      </w:r>
      <w:r>
        <w:rPr>
          <w:rFonts w:ascii="Times New Roman" w:hAnsi="Times New Roman"/>
          <w:b w:val="false"/>
          <w:color w:val="000000"/>
          <w:lang w:val="ru-RU" w:eastAsia="en-US"/>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Pr>
          <w:rFonts w:ascii="Times New Roman" w:hAnsi="Times New Roman"/>
          <w:b w:val="false"/>
          <w:bCs w:val="false"/>
          <w:color w:val="000000"/>
          <w:lang w:val="ru-RU" w:eastAsia="en-US"/>
        </w:rPr>
        <w:t>.</w:t>
      </w:r>
    </w:p>
    <w:p>
      <w:pPr>
        <w:pStyle w:val="Heading3"/>
        <w:tabs>
          <w:tab w:val="clear" w:pos="709"/>
          <w:tab w:val="left" w:pos="0" w:leader="none"/>
        </w:tabs>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568" w:leader="none"/>
        </w:tabs>
        <w:ind w:left="0" w:firstLine="709"/>
        <w:jc w:val="both"/>
        <w:rPr/>
      </w:pPr>
      <w:r>
        <w:rPr/>
        <w:t xml:space="preserve">Исполнитель обязуется в соответствии с Заданием на оказание Услуг (Приложение № 1 к Договору) оказать </w:t>
      </w:r>
      <w:r>
        <w:rPr/>
        <w:t>клининговы</w:t>
      </w:r>
      <w:r>
        <w:rPr/>
        <w:t xml:space="preserve"> услуги , а Заказчик обязуется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должны оказываться Исполнителем в строгом соответствии с требованиями Применимого права и указаниями Заказчика.</w:t>
      </w:r>
    </w:p>
    <w:p>
      <w:pPr>
        <w:pStyle w:val="ListParagraph"/>
        <w:numPr>
          <w:ilvl w:val="1"/>
          <w:numId w:val="3"/>
        </w:numPr>
        <w:tabs>
          <w:tab w:val="clear" w:pos="709"/>
          <w:tab w:val="left" w:pos="993" w:leader="none"/>
          <w:tab w:val="left" w:pos="1134" w:leader="none"/>
        </w:tabs>
        <w:ind w:left="0" w:firstLine="709"/>
        <w:jc w:val="both"/>
        <w:rPr>
          <w:bCs/>
        </w:rPr>
      </w:pPr>
      <w:r>
        <w:rPr>
          <w:bCs/>
        </w:rPr>
        <w:t xml:space="preserve">Услуги оказываются по заявкам Заказчика, оформляемым по форме согласно Приложению № 2.1 к Договору (далее – «Заявка») и направляемым Исполнителю в порядке и сроки, установленные пунктом 3.1 Договора. </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 Загорского строительного участка Центрального филиала АО "ТК РусГидро"</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Место оказания Услуг: Московская область, Сергиево-Посадский городской округ, пгт. Богородское</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276" w:leader="none"/>
        </w:tabs>
        <w:ind w:left="0" w:firstLine="709"/>
        <w:jc w:val="both"/>
        <w:rPr>
          <w:bCs/>
          <w:lang w:val="ru-RU"/>
        </w:rPr>
      </w:pPr>
      <w:r>
        <w:rPr>
          <w:bCs/>
          <w:lang w:val="ru-RU"/>
        </w:rPr>
        <w:t xml:space="preserve">Начало оказания Услуг: с даты подписания договора </w:t>
      </w:r>
    </w:p>
    <w:p>
      <w:pPr>
        <w:pStyle w:val="Normal"/>
        <w:widowControl w:val="false"/>
        <w:numPr>
          <w:ilvl w:val="2"/>
          <w:numId w:val="3"/>
        </w:numPr>
        <w:tabs>
          <w:tab w:val="clear" w:pos="709"/>
          <w:tab w:val="left" w:pos="1134" w:leader="none"/>
          <w:tab w:val="left" w:pos="1276" w:leader="none"/>
        </w:tabs>
        <w:ind w:left="0" w:firstLine="709"/>
        <w:jc w:val="both"/>
        <w:rPr>
          <w:bCs/>
          <w:lang w:val="ru-RU"/>
        </w:rPr>
      </w:pPr>
      <w:r>
        <w:rPr>
          <w:bCs/>
          <w:lang w:val="ru-RU"/>
        </w:rPr>
        <w:t xml:space="preserve">Окончание оказания Услуг: </w:t>
      </w:r>
      <w:r>
        <w:rPr>
          <w:bCs/>
          <w:lang w:val="ru-RU"/>
        </w:rPr>
        <w:t xml:space="preserve">по истечении 10 месяцев </w:t>
      </w:r>
    </w:p>
    <w:p>
      <w:pPr>
        <w:pStyle w:val="Normal"/>
        <w:widowControl w:val="false"/>
        <w:shd w:val="clear" w:color="auto" w:fill="FFFFFF"/>
        <w:tabs>
          <w:tab w:val="clear" w:pos="709"/>
          <w:tab w:val="left" w:pos="1134" w:leader="none"/>
        </w:tabs>
        <w:ind w:firstLine="709"/>
        <w:jc w:val="both"/>
        <w:rPr>
          <w:bCs/>
          <w:lang w:val="ru-RU"/>
        </w:rPr>
      </w:pPr>
      <w:r>
        <w:rPr>
          <w:bCs/>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shd w:val="clear" w:color="auto" w:fill="FFFFFF"/>
        <w:tabs>
          <w:tab w:val="clear" w:pos="709"/>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numPr>
          <w:ilvl w:val="2"/>
          <w:numId w:val="3"/>
        </w:numPr>
        <w:shd w:val="clear" w:color="auto" w:fill="FFFFFF"/>
        <w:tabs>
          <w:tab w:val="clear" w:pos="709"/>
          <w:tab w:val="left" w:pos="1418" w:leader="none"/>
        </w:tabs>
        <w:ind w:left="0" w:firstLine="709"/>
        <w:jc w:val="both"/>
        <w:rPr/>
      </w:pPr>
      <w:r>
        <w:rPr/>
        <w:t xml:space="preserve">Обеспечить выдачу лицам, указанным Исполнителем, доверенности на представление интересов </w:t>
      </w:r>
      <w:r>
        <w:rPr>
          <w:bCs/>
        </w:rPr>
        <w:t>Заказчика перед третьими лицами (</w:t>
      </w:r>
      <w:r>
        <w:rPr/>
        <w:t>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оказанные Исполнителем Услуги и оплатить их в порядке,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9"/>
          <w:tab w:val="left" w:pos="1418" w:leader="none"/>
        </w:tabs>
        <w:ind w:left="0" w:firstLine="709"/>
        <w:jc w:val="both"/>
        <w:rPr>
          <w:bCs/>
        </w:rPr>
      </w:pPr>
      <w:r>
        <w:rPr/>
        <w:t xml:space="preserve">2.2.1. </w:t>
      </w:r>
      <w:bookmarkStart w:id="2" w:name="_Ref361334602"/>
      <w:r>
        <w:rPr>
          <w:bCs/>
        </w:rPr>
        <w:t xml:space="preserve">В любое время осуществлять контроль за ходом и качеством оказания Исполнителем </w:t>
      </w:r>
      <w:r>
        <w:rPr>
          <w:bCs/>
          <w:highlight w:val="lightGray"/>
        </w:rPr>
        <w:t>и / или привлеченными им третьими лицами (далее – Субисполнители)</w:t>
      </w:r>
      <w:r>
        <w:rPr>
          <w:bCs/>
        </w:rPr>
        <w:t xml:space="preserve">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Проведение Заказчиком контроля не снимает с Исполнителя ответственности за ненадлежащее оказание Услуг.</w:t>
      </w:r>
      <w:bookmarkEnd w:id="2"/>
    </w:p>
    <w:p>
      <w:pPr>
        <w:pStyle w:val="ListParagraph"/>
        <w:numPr>
          <w:ilvl w:val="2"/>
          <w:numId w:val="13"/>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требований Задания на оказание Услуг (Приложение № 1 к Договору),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t>, установленных Договором.</w:t>
      </w:r>
    </w:p>
    <w:p>
      <w:pPr>
        <w:pStyle w:val="ListParagraph"/>
        <w:numPr>
          <w:ilvl w:val="2"/>
          <w:numId w:val="13"/>
        </w:numPr>
        <w:shd w:val="clear" w:color="auto" w:fill="FFFFFF"/>
        <w:tabs>
          <w:tab w:val="clear" w:pos="709"/>
          <w:tab w:val="left" w:pos="1418" w:leader="none"/>
        </w:tabs>
        <w:ind w:left="0" w:firstLine="709"/>
        <w:jc w:val="both"/>
        <w:rPr/>
      </w:pPr>
      <w:bookmarkStart w:id="4" w:name="_Ref361319348"/>
      <w:bookmarkEnd w:id="3"/>
      <w:r>
        <w:rPr/>
        <w:t>Вносить изменения в Задание на оказание Услуг (Приложение № 1 к Договору) и Заявку,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4"/>
      <w:r>
        <w:rPr/>
        <w:t xml:space="preserve"> </w:t>
      </w:r>
    </w:p>
    <w:p>
      <w:pPr>
        <w:pStyle w:val="Normal"/>
        <w:numPr>
          <w:ilvl w:val="2"/>
          <w:numId w:val="13"/>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highlight w:val="lightGray"/>
          <w:lang w:val="ru-RU"/>
        </w:rPr>
      </w:pPr>
      <w:r>
        <w:rPr>
          <w:highlight w:val="lightGray"/>
          <w:lang w:val="ru-RU"/>
        </w:rPr>
        <w:t>Требовать от Исполнителя представления информации и пояснений о ходе оказания Услуг, в том числе о нормативных правовых актах,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jc w:val="both"/>
        <w:rPr>
          <w:highlight w:val="lightGray"/>
          <w:lang w:val="ru-RU"/>
        </w:rPr>
      </w:pPr>
      <w:r>
        <w:rPr>
          <w:highlight w:val="lightGray"/>
          <w:lang w:val="ru-RU"/>
        </w:rPr>
      </w:r>
    </w:p>
    <w:p>
      <w:pPr>
        <w:pStyle w:val="ListParagraph"/>
        <w:numPr>
          <w:ilvl w:val="1"/>
          <w:numId w:val="13"/>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9"/>
        </w:numPr>
        <w:shd w:val="clear" w:color="auto" w:fill="FFFFFF"/>
        <w:tabs>
          <w:tab w:val="clear" w:pos="709"/>
          <w:tab w:val="left" w:pos="710" w:leader="none"/>
        </w:tabs>
        <w:ind w:left="0" w:firstLine="710"/>
        <w:jc w:val="both"/>
        <w:rPr>
          <w:bCs/>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3"/>
        </w:numPr>
        <w:shd w:val="clear" w:color="auto" w:fill="FFFFFF"/>
        <w:tabs>
          <w:tab w:val="clear" w:pos="709"/>
          <w:tab w:val="left" w:pos="1418" w:leader="none"/>
        </w:tabs>
        <w:ind w:left="0" w:firstLine="709"/>
        <w:jc w:val="both"/>
        <w:rPr>
          <w:bCs/>
        </w:rPr>
      </w:pPr>
      <w:r>
        <w:rPr>
          <w:bCs/>
        </w:rPr>
        <w:t xml:space="preserve">До фактического начала оказания Услуг предоставить Заказчику </w:t>
      </w:r>
    </w:p>
    <w:p>
      <w:pPr>
        <w:pStyle w:val="Normal"/>
        <w:shd w:val="clear" w:color="auto" w:fill="FFFFFF"/>
        <w:tabs>
          <w:tab w:val="clear" w:pos="709"/>
          <w:tab w:val="left" w:pos="1134" w:leader="none"/>
          <w:tab w:val="left" w:pos="1276" w:leader="none"/>
        </w:tabs>
        <w:jc w:val="both"/>
        <w:rPr>
          <w:bCs/>
          <w:lang w:val="ru-RU"/>
        </w:rPr>
      </w:pPr>
      <w:r>
        <w:rPr>
          <w:u w:val="single"/>
          <w:lang w:val="ru-RU"/>
        </w:rPr>
        <w:t xml:space="preserve"> </w:t>
      </w:r>
      <w:r>
        <w:rPr>
          <w:u w:val="single"/>
          <w:lang w:val="ru-RU"/>
        </w:rPr>
        <w:t>контакты</w:t>
      </w:r>
      <w:r>
        <w:rPr>
          <w:bCs/>
          <w:u w:val="single"/>
          <w:lang w:val="ru-RU"/>
        </w:rPr>
        <w:t xml:space="preserve"> и должность представителей Исполнителя, уполномоченных на оперативное</w:t>
      </w:r>
      <w:r>
        <w:rPr>
          <w:bCs/>
          <w:lang w:val="ru-RU"/>
        </w:rPr>
        <w:t xml:space="preserve"> рассмотрение и решение технических и организационных вопросов, связанных с оказанием Услуг. </w:t>
      </w:r>
    </w:p>
    <w:p>
      <w:pPr>
        <w:pStyle w:val="ListParagraph"/>
        <w:numPr>
          <w:ilvl w:val="2"/>
          <w:numId w:val="13"/>
        </w:numPr>
        <w:shd w:val="clear" w:color="auto" w:fill="FFFFFF"/>
        <w:tabs>
          <w:tab w:val="clear" w:pos="709"/>
          <w:tab w:val="left" w:pos="1418" w:leader="none"/>
        </w:tabs>
        <w:ind w:left="0" w:firstLine="709"/>
        <w:jc w:val="both"/>
        <w:rPr>
          <w:bCs/>
          <w:highlight w:val="lightGray"/>
        </w:rPr>
      </w:pPr>
      <w:r>
        <w:rPr/>
        <w:t xml:space="preserve">Оказывать Услуги силами только квалифицированных специалистов, прошедших соответствующую подготовку, </w:t>
      </w:r>
      <w:r>
        <w:rPr>
          <w:bCs/>
        </w:rPr>
        <w:t>квалификация, опыт и компетенция которых позволяет обеспечить надлежащее и качественное оказание Услуг.</w:t>
      </w:r>
      <w:r>
        <w:rPr>
          <w:bCs/>
          <w:highlight w:val="lightGray"/>
        </w:rPr>
        <w:t xml:space="preserve"> </w:t>
      </w:r>
    </w:p>
    <w:p>
      <w:pPr>
        <w:pStyle w:val="ListParagraph"/>
        <w:numPr>
          <w:ilvl w:val="2"/>
          <w:numId w:val="13"/>
        </w:numPr>
        <w:shd w:val="clear" w:color="auto" w:fill="FFFFFF"/>
        <w:tabs>
          <w:tab w:val="clear" w:pos="709"/>
          <w:tab w:val="left" w:pos="710" w:leader="none"/>
        </w:tabs>
        <w:ind w:left="0" w:firstLine="710"/>
        <w:jc w:val="both"/>
        <w:rPr>
          <w:bCs/>
        </w:rPr>
      </w:pPr>
      <w:r>
        <w:rPr/>
        <w:t>Информировать Заказчика о ходе оказания Услуг, по требованию Заказчика представлять промежуточные отчеты о ходе оказания Услуг по Договору.</w:t>
      </w:r>
    </w:p>
    <w:p>
      <w:pPr>
        <w:pStyle w:val="ListParagraph"/>
        <w:numPr>
          <w:ilvl w:val="2"/>
          <w:numId w:val="13"/>
        </w:numPr>
        <w:shd w:val="clear" w:color="auto" w:fill="FFFFFF"/>
        <w:tabs>
          <w:tab w:val="clear" w:pos="709"/>
          <w:tab w:val="left" w:pos="1418"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2.3.7.1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2.3.7.1 Договора. </w:t>
      </w:r>
    </w:p>
    <w:p>
      <w:pPr>
        <w:pStyle w:val="ListParagraph"/>
        <w:numPr>
          <w:ilvl w:val="2"/>
          <w:numId w:val="13"/>
        </w:numPr>
        <w:shd w:val="clear" w:color="auto" w:fill="FFFFFF"/>
        <w:tabs>
          <w:tab w:val="clear" w:pos="709"/>
          <w:tab w:val="left" w:pos="1418" w:leader="none"/>
        </w:tabs>
        <w:ind w:left="0" w:firstLine="709"/>
        <w:jc w:val="both"/>
        <w:rPr/>
      </w:pPr>
      <w:bookmarkStart w:id="5"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numPr>
          <w:ilvl w:val="3"/>
          <w:numId w:val="13"/>
        </w:numPr>
        <w:shd w:val="clear" w:color="auto" w:fill="FFFFFF"/>
        <w:tabs>
          <w:tab w:val="clear" w:pos="709"/>
          <w:tab w:val="left" w:pos="1701" w:leader="none"/>
        </w:tabs>
        <w:ind w:left="0" w:firstLine="709"/>
        <w:jc w:val="both"/>
        <w:rPr/>
      </w:pP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t xml:space="preserve"> </w:t>
      </w:r>
    </w:p>
    <w:p>
      <w:pPr>
        <w:pStyle w:val="ListParagraph"/>
        <w:numPr>
          <w:ilvl w:val="3"/>
          <w:numId w:val="13"/>
        </w:numPr>
        <w:shd w:val="clear" w:color="auto" w:fill="FFFFFF"/>
        <w:tabs>
          <w:tab w:val="clear" w:pos="709"/>
          <w:tab w:val="left" w:pos="1701" w:leader="none"/>
        </w:tabs>
        <w:ind w:left="0" w:firstLine="709"/>
        <w:jc w:val="both"/>
        <w:rPr/>
      </w:pPr>
      <w:r>
        <w:rPr/>
        <w:t xml:space="preserve">отклонения от требований действующих норм и правил, </w:t>
      </w:r>
      <w:r>
        <w:rPr>
          <w:highlight w:val="lightGray"/>
        </w:rPr>
        <w:t>технической и иной документации</w:t>
      </w:r>
      <w:r>
        <w:rPr/>
        <w:t>,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2.3.7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9"/>
          <w:tab w:val="left" w:pos="1418" w:leader="none"/>
        </w:tabs>
        <w:ind w:left="0" w:firstLine="709"/>
        <w:jc w:val="both"/>
        <w:rPr/>
      </w:pPr>
      <w:r>
        <w:rPr/>
        <w:t>Предоставить Заказчику Независимые гарантии в соответствии с разделом 5 Договора.</w:t>
      </w:r>
    </w:p>
    <w:p>
      <w:pPr>
        <w:pStyle w:val="ListParagraph"/>
        <w:numPr>
          <w:ilvl w:val="2"/>
          <w:numId w:val="13"/>
        </w:numPr>
        <w:shd w:val="clear" w:color="auto" w:fill="FFFFFF"/>
        <w:tabs>
          <w:tab w:val="clear" w:pos="709"/>
          <w:tab w:val="left" w:pos="710" w:leader="none"/>
        </w:tabs>
        <w:ind w:left="0" w:firstLine="709"/>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3"/>
        </w:numPr>
        <w:shd w:val="clear" w:color="auto" w:fill="FFFFFF"/>
        <w:tabs>
          <w:tab w:val="clear" w:pos="709"/>
          <w:tab w:val="left" w:pos="1418" w:leader="none"/>
        </w:tabs>
        <w:ind w:left="0" w:firstLine="709"/>
        <w:jc w:val="both"/>
        <w:rPr>
          <w:bCs/>
        </w:rPr>
      </w:pPr>
      <w: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highlight w:val="lightGray"/>
        </w:rPr>
        <w:t>или привлеченными им Субисполнителями</w:t>
      </w:r>
      <w:r>
        <w:rPr/>
        <w:t xml:space="preserve"> вреда жизни или здоровью людей, имуществу Заказчика или третьих лиц, без какого-либо ограничения.</w:t>
      </w:r>
    </w:p>
    <w:p>
      <w:pPr>
        <w:pStyle w:val="ListParagraph"/>
        <w:numPr>
          <w:ilvl w:val="2"/>
          <w:numId w:val="13"/>
        </w:numPr>
        <w:shd w:val="clear" w:color="auto" w:fill="FFFFFF"/>
        <w:tabs>
          <w:tab w:val="clear" w:pos="709"/>
          <w:tab w:val="left" w:pos="1418" w:leader="none"/>
        </w:tabs>
        <w:ind w:left="0" w:firstLine="709"/>
        <w:jc w:val="both"/>
        <w:rPr>
          <w:bCs/>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3"/>
        </w:numPr>
        <w:shd w:val="clear" w:color="auto" w:fill="FFFFFF"/>
        <w:tabs>
          <w:tab w:val="clear" w:pos="709"/>
          <w:tab w:val="left" w:pos="1418" w:leader="none"/>
        </w:tabs>
        <w:ind w:left="0" w:firstLine="709"/>
        <w:jc w:val="both"/>
        <w:rPr>
          <w:bCs/>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3"/>
        </w:numPr>
        <w:shd w:val="clear" w:color="auto" w:fill="FFFFFF"/>
        <w:tabs>
          <w:tab w:val="clear" w:pos="709"/>
          <w:tab w:val="left" w:pos="1418" w:leader="none"/>
        </w:tabs>
        <w:ind w:left="0" w:firstLine="709"/>
        <w:jc w:val="both"/>
        <w:rPr>
          <w:bCs/>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13"/>
        </w:numPr>
        <w:shd w:val="clear" w:color="auto" w:fill="FFFFFF"/>
        <w:tabs>
          <w:tab w:val="clear" w:pos="709"/>
          <w:tab w:val="left" w:pos="1418" w:leader="none"/>
        </w:tabs>
        <w:ind w:left="0" w:firstLine="709"/>
        <w:jc w:val="both"/>
        <w:rPr>
          <w:bCs/>
        </w:rPr>
      </w:pPr>
      <w:r>
        <w:rPr/>
        <w:t xml:space="preserve">Выполнять иные обязанности, предусмотренные Договором и законодательством Российской Федерации. </w:t>
      </w:r>
    </w:p>
    <w:p>
      <w:pPr>
        <w:pStyle w:val="Normal"/>
        <w:shd w:val="clear" w:color="auto" w:fill="FFFFFF"/>
        <w:tabs>
          <w:tab w:val="clear" w:pos="709"/>
          <w:tab w:val="left" w:pos="1418" w:leader="none"/>
        </w:tabs>
        <w:jc w:val="both"/>
        <w:rPr>
          <w:lang w:val="ru-RU"/>
        </w:rPr>
      </w:pPr>
      <w:r>
        <w:rPr>
          <w:lang w:val="ru-RU"/>
        </w:rPr>
      </w:r>
    </w:p>
    <w:p>
      <w:pPr>
        <w:pStyle w:val="ListParagraph"/>
        <w:numPr>
          <w:ilvl w:val="1"/>
          <w:numId w:val="13"/>
        </w:numPr>
        <w:shd w:val="clear" w:color="auto" w:fill="FFFFFF"/>
        <w:tabs>
          <w:tab w:val="left" w:pos="709" w:leader="none"/>
          <w:tab w:val="left" w:pos="1134" w:leader="none"/>
        </w:tabs>
        <w:ind w:left="0" w:firstLine="709"/>
        <w:jc w:val="both"/>
        <w:rPr>
          <w:bCs/>
        </w:rPr>
      </w:pPr>
      <w:r>
        <w:rPr>
          <w:bCs/>
          <w:u w:val="single"/>
        </w:rPr>
        <w:t>Исполнитель имеет право</w:t>
      </w:r>
      <w:r>
        <w:rPr>
          <w:bCs/>
        </w:rPr>
        <w:t>:</w:t>
      </w:r>
    </w:p>
    <w:p>
      <w:pPr>
        <w:pStyle w:val="ListParagraph"/>
        <w:numPr>
          <w:ilvl w:val="2"/>
          <w:numId w:val="24"/>
        </w:numPr>
        <w:shd w:val="clear" w:color="auto" w:fill="FFFFFF"/>
        <w:tabs>
          <w:tab w:val="left" w:pos="709" w:leader="none"/>
          <w:tab w:val="left" w:pos="1134" w:leader="none"/>
        </w:tabs>
        <w:ind w:left="0" w:firstLine="710"/>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24"/>
        </w:numPr>
        <w:shd w:val="clear" w:color="auto" w:fill="FFFFFF"/>
        <w:tabs>
          <w:tab w:val="left" w:pos="709" w:leader="none"/>
          <w:tab w:val="left" w:pos="1134" w:leader="none"/>
        </w:tabs>
        <w:ind w:left="0" w:firstLine="710"/>
        <w:jc w:val="both"/>
        <w:rPr>
          <w:bCs/>
        </w:rPr>
      </w:pPr>
      <w:r>
        <w:rPr>
          <w:bCs/>
        </w:rPr>
        <w:t>Получать от Заказчика разъяснения и / или указания, необходимые для исполнения обязательств по Договору.</w:t>
      </w:r>
    </w:p>
    <w:p>
      <w:pPr>
        <w:pStyle w:val="ListParagraph"/>
        <w:numPr>
          <w:ilvl w:val="2"/>
          <w:numId w:val="24"/>
        </w:numPr>
        <w:shd w:val="clear" w:color="auto" w:fill="FFFFFF"/>
        <w:tabs>
          <w:tab w:val="left" w:pos="709" w:leader="none"/>
          <w:tab w:val="left" w:pos="1134" w:leader="none"/>
        </w:tabs>
        <w:ind w:left="0" w:firstLine="710"/>
        <w:jc w:val="both"/>
        <w:rPr>
          <w:bCs/>
          <w:highlight w:val="lightGray"/>
        </w:rPr>
      </w:pPr>
      <w:r>
        <w:rPr>
          <w:bCs/>
          <w:highlight w:val="lightGray"/>
        </w:rPr>
        <w:t>При необходимости по предварительному письменному согласованию</w:t>
      </w:r>
      <w:r>
        <w:rPr>
          <w:bCs/>
        </w:rPr>
        <w:t xml:space="preserve"> </w:t>
        <w:br/>
      </w:r>
      <w:r>
        <w:rPr>
          <w:bCs/>
          <w:highlight w:val="lightGray"/>
        </w:rPr>
        <w:t xml:space="preserve">с Заказчиком заключать договоры с Субисполнителями в совокупности не более чем на 30 (тридцать) процентов от Цены Договора, неся при этом ответственность за действия Субисполнителей, как за свои собственные. </w:t>
      </w:r>
    </w:p>
    <w:p>
      <w:pPr>
        <w:pStyle w:val="ListParagraph"/>
        <w:shd w:val="clear" w:color="auto" w:fill="FFFFFF"/>
        <w:tabs>
          <w:tab w:val="clear" w:pos="709"/>
          <w:tab w:val="left" w:pos="1418" w:leader="none"/>
        </w:tabs>
        <w:ind w:left="0" w:firstLine="709"/>
        <w:jc w:val="both"/>
        <w:rPr>
          <w:bCs/>
          <w:highlight w:val="lightGray"/>
        </w:rPr>
      </w:pPr>
      <w:r>
        <w:rPr>
          <w:bCs/>
          <w:highlight w:val="lightGray"/>
        </w:rPr>
        <w:t xml:space="preserve">При согласовании привлечения Субисполнителя Исполнитель представляет Заказчику: </w:t>
      </w:r>
    </w:p>
    <w:p>
      <w:pPr>
        <w:pStyle w:val="ListParagraph"/>
        <w:numPr>
          <w:ilvl w:val="0"/>
          <w:numId w:val="6"/>
        </w:numPr>
        <w:shd w:val="clear" w:color="auto" w:fill="FFFFFF"/>
        <w:tabs>
          <w:tab w:val="left" w:pos="709" w:leader="none"/>
          <w:tab w:val="left" w:pos="1134" w:leader="none"/>
        </w:tabs>
        <w:ind w:left="0" w:firstLine="709"/>
        <w:jc w:val="both"/>
        <w:rPr>
          <w:bCs/>
          <w:highlight w:val="lightGray"/>
        </w:rPr>
      </w:pPr>
      <w:r>
        <w:rPr>
          <w:bCs/>
          <w:highlight w:val="lightGray"/>
        </w:rPr>
        <w:t xml:space="preserve">проект договора с Субисполнителем; </w:t>
      </w:r>
    </w:p>
    <w:p>
      <w:pPr>
        <w:pStyle w:val="ListParagraph"/>
        <w:numPr>
          <w:ilvl w:val="0"/>
          <w:numId w:val="6"/>
        </w:numPr>
        <w:shd w:val="clear" w:color="auto" w:fill="FFFFFF"/>
        <w:tabs>
          <w:tab w:val="left" w:pos="709" w:leader="none"/>
          <w:tab w:val="left" w:pos="1134" w:leader="none"/>
        </w:tabs>
        <w:ind w:left="0" w:firstLine="709"/>
        <w:jc w:val="both"/>
        <w:rPr>
          <w:bCs/>
          <w:highlight w:val="lightGray"/>
        </w:rPr>
      </w:pPr>
      <w:r>
        <w:rPr>
          <w:bCs/>
          <w:highlight w:val="lightGray"/>
        </w:rPr>
        <w:t xml:space="preserve">сведения об объемах оказания услуг Субисполнителем; </w:t>
      </w:r>
    </w:p>
    <w:p>
      <w:pPr>
        <w:pStyle w:val="ListParagraph"/>
        <w:numPr>
          <w:ilvl w:val="0"/>
          <w:numId w:val="6"/>
        </w:numPr>
        <w:shd w:val="clear" w:color="auto" w:fill="FFFFFF"/>
        <w:tabs>
          <w:tab w:val="left" w:pos="709" w:leader="none"/>
          <w:tab w:val="left" w:pos="1134" w:leader="none"/>
        </w:tabs>
        <w:ind w:left="0" w:firstLine="709"/>
        <w:jc w:val="both"/>
        <w:rPr>
          <w:bCs/>
          <w:highlight w:val="lightGray"/>
        </w:rPr>
      </w:pPr>
      <w:r>
        <w:rPr>
          <w:bCs/>
          <w:highlight w:val="lightGray"/>
        </w:rPr>
        <w:t xml:space="preserve">пофамильный перечень персонала Субисполнителя, который будет задействован при оказании Услуг; </w:t>
      </w:r>
    </w:p>
    <w:p>
      <w:pPr>
        <w:pStyle w:val="ListParagraph"/>
        <w:numPr>
          <w:ilvl w:val="0"/>
          <w:numId w:val="6"/>
        </w:numPr>
        <w:shd w:val="clear" w:color="auto" w:fill="FFFFFF"/>
        <w:tabs>
          <w:tab w:val="left" w:pos="709" w:leader="none"/>
          <w:tab w:val="left" w:pos="1134" w:leader="none"/>
        </w:tabs>
        <w:ind w:left="0" w:firstLine="709"/>
        <w:jc w:val="both"/>
        <w:rPr>
          <w:bCs/>
          <w:highlight w:val="lightGray"/>
        </w:rPr>
      </w:pPr>
      <w:r>
        <w:rPr>
          <w:bCs/>
          <w:highlight w:val="lightGray"/>
        </w:rPr>
        <w:t xml:space="preserve">копии документов, подтверждающих наличие у Субисполнителя и его персонала допусков, разрешений и лицензий, необходимых для оказания Услуг. </w:t>
      </w:r>
    </w:p>
    <w:p>
      <w:pPr>
        <w:pStyle w:val="Style19"/>
        <w:tabs>
          <w:tab w:val="clear" w:pos="360"/>
        </w:tabs>
        <w:rPr>
          <w:rFonts w:ascii="Times New Roman" w:hAnsi="Times New Roman"/>
          <w:bCs/>
          <w:sz w:val="24"/>
          <w:szCs w:val="24"/>
        </w:rPr>
      </w:pPr>
      <w:r>
        <w:rPr>
          <w:rFonts w:ascii="Times New Roman" w:hAnsi="Times New Roman"/>
          <w:bCs/>
          <w:sz w:val="24"/>
          <w:szCs w:val="24"/>
        </w:rPr>
      </w:r>
    </w:p>
    <w:p>
      <w:pPr>
        <w:pStyle w:val="ListParagraph"/>
        <w:numPr>
          <w:ilvl w:val="0"/>
          <w:numId w:val="14"/>
        </w:numPr>
        <w:shd w:val="clear" w:color="auto" w:fill="FFFFFF"/>
        <w:tabs>
          <w:tab w:val="clear" w:pos="709"/>
          <w:tab w:val="left" w:pos="284" w:leader="none"/>
        </w:tabs>
        <w:ind w:left="0" w:hanging="0"/>
        <w:jc w:val="center"/>
        <w:rPr>
          <w:b/>
        </w:rPr>
      </w:pPr>
      <w:r>
        <w:rPr>
          <w:b/>
        </w:rPr>
        <w:t>Порядок оказания и сдачи-приемки Услуг</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Услуги по Договору оказываются в следующем порядке:</w:t>
      </w:r>
    </w:p>
    <w:p>
      <w:pPr>
        <w:pStyle w:val="Normal"/>
        <w:ind w:firstLine="709"/>
        <w:jc w:val="both"/>
        <w:rPr>
          <w:lang w:val="ru-RU"/>
        </w:rPr>
      </w:pPr>
      <w:r>
        <w:rPr>
          <w:lang w:val="ru-RU"/>
        </w:rPr>
        <w:t xml:space="preserve">3.1.1. Заказчик </w:t>
      </w:r>
      <w:r>
        <w:rPr>
          <w:highlight w:val="lightGray"/>
          <w:lang w:val="ru-RU"/>
        </w:rPr>
        <w:t>не позднее 5 (пяти) рабочих дней</w:t>
      </w:r>
      <w:r>
        <w:rPr>
          <w:lang w:val="ru-RU"/>
        </w:rPr>
        <w:t xml:space="preserve"> до предполагаемой даты начала оказания Услуг направляет Исполнителю Заявку по электронной почте на адрес ___________________________ </w:t>
      </w:r>
      <w:r>
        <w:rPr>
          <w:highlight w:val="lightGray"/>
          <w:lang w:val="ru-RU"/>
        </w:rPr>
        <w:t>с последующим направлением оригинала Заявки по адресу, указанному в разделе 17 Договора</w:t>
      </w:r>
      <w:r>
        <w:rPr>
          <w:lang w:val="ru-RU"/>
        </w:rPr>
        <w:t xml:space="preserve">. </w:t>
      </w:r>
    </w:p>
    <w:p>
      <w:pPr>
        <w:pStyle w:val="Normal"/>
        <w:ind w:firstLine="709"/>
        <w:jc w:val="both"/>
        <w:rPr>
          <w:lang w:val="ru-RU"/>
        </w:rPr>
      </w:pPr>
      <w:r>
        <w:rPr>
          <w:lang w:val="ru-RU"/>
        </w:rPr>
        <w:t xml:space="preserve">3.1.2. Исполнитель в течение </w:t>
      </w:r>
      <w:r>
        <w:rPr>
          <w:highlight w:val="lightGray"/>
          <w:lang w:val="ru-RU"/>
        </w:rPr>
        <w:t>1 (одного) рабочего дня</w:t>
      </w:r>
      <w:r>
        <w:rPr>
          <w:lang w:val="ru-RU"/>
        </w:rPr>
        <w:t xml:space="preserve"> с даты получения Заявки направляет Заказчику Расчет стоимости Услуг по Заявке, оформленный по форме Приложения № 2.2 к Договору (далее – «Расчет стоимости»), по электронной почте на адрес ______________@</w:t>
      </w:r>
      <w:r>
        <w:rPr>
          <w:lang w:val="en-US"/>
        </w:rPr>
        <w:t>rushydro</w:t>
      </w:r>
      <w:r>
        <w:rPr>
          <w:lang w:val="ru-RU"/>
        </w:rPr>
        <w:t>.</w:t>
      </w:r>
      <w:r>
        <w:rPr>
          <w:lang w:val="en-US"/>
        </w:rPr>
        <w:t>ru</w:t>
      </w:r>
      <w:r>
        <w:rPr>
          <w:lang w:val="ru-RU"/>
        </w:rPr>
        <w:t xml:space="preserve"> </w:t>
      </w:r>
    </w:p>
    <w:p>
      <w:pPr>
        <w:pStyle w:val="Normal"/>
        <w:ind w:firstLine="709"/>
        <w:jc w:val="both"/>
        <w:rPr>
          <w:lang w:val="ru-RU"/>
        </w:rPr>
      </w:pPr>
      <w:r>
        <w:rPr>
          <w:lang w:val="ru-RU"/>
        </w:rPr>
        <w:t xml:space="preserve">3.1.3. Заказчик </w:t>
      </w:r>
      <w:r>
        <w:rPr>
          <w:highlight w:val="lightGray"/>
          <w:lang w:val="ru-RU"/>
        </w:rPr>
        <w:t>не позднее следующего рабочего дня</w:t>
      </w:r>
      <w:r>
        <w:rPr>
          <w:lang w:val="ru-RU"/>
        </w:rPr>
        <w:t xml:space="preserve"> после получения Расчета стоимости:</w:t>
      </w:r>
    </w:p>
    <w:p>
      <w:pPr>
        <w:pStyle w:val="ListParagraph"/>
        <w:numPr>
          <w:ilvl w:val="0"/>
          <w:numId w:val="20"/>
        </w:numPr>
        <w:ind w:left="0" w:firstLine="709"/>
        <w:jc w:val="both"/>
        <w:rPr/>
      </w:pPr>
      <w:r>
        <w:rPr/>
        <w:t>подтверждает Исполнителю согласие с Расчетом стоимости;</w:t>
      </w:r>
    </w:p>
    <w:p>
      <w:pPr>
        <w:pStyle w:val="ListParagraph"/>
        <w:numPr>
          <w:ilvl w:val="0"/>
          <w:numId w:val="20"/>
        </w:numPr>
        <w:ind w:left="0" w:firstLine="709"/>
        <w:jc w:val="both"/>
        <w:rPr/>
      </w:pPr>
      <w:r>
        <w:rPr/>
        <w:t>направляет Исполнителю свои возражения (замечания) к Расчету стоимости;</w:t>
      </w:r>
    </w:p>
    <w:p>
      <w:pPr>
        <w:pStyle w:val="ListParagraph"/>
        <w:numPr>
          <w:ilvl w:val="0"/>
          <w:numId w:val="20"/>
        </w:numPr>
        <w:ind w:left="0" w:firstLine="709"/>
        <w:jc w:val="both"/>
        <w:rPr/>
      </w:pPr>
      <w:r>
        <w:rPr/>
        <w:t>уведомляет Исполнителя об отказе от Заявки (ее отзыве).</w:t>
      </w:r>
    </w:p>
    <w:p>
      <w:pPr>
        <w:pStyle w:val="Normal"/>
        <w:ind w:firstLine="709"/>
        <w:jc w:val="both"/>
        <w:rPr>
          <w:lang w:val="ru-RU"/>
        </w:rPr>
      </w:pPr>
      <w:r>
        <w:rPr>
          <w:lang w:val="ru-RU"/>
        </w:rPr>
        <w:t xml:space="preserve">Соответствующая информация направляется Исполнителю по электронной почте на адрес ___________________________. </w:t>
      </w:r>
    </w:p>
    <w:p>
      <w:pPr>
        <w:pStyle w:val="Normal"/>
        <w:ind w:firstLine="709"/>
        <w:jc w:val="both"/>
        <w:rPr>
          <w:lang w:val="ru-RU"/>
        </w:rPr>
      </w:pPr>
      <w:r>
        <w:rPr>
          <w:lang w:val="ru-RU"/>
        </w:rPr>
        <w:t xml:space="preserve">3.1.4. При получении подтверждения Заказчика о согласии с Расчетом стоимости Исполнитель в течение </w:t>
      </w:r>
      <w:r>
        <w:rPr>
          <w:highlight w:val="lightGray"/>
          <w:lang w:val="ru-RU"/>
        </w:rPr>
        <w:t>3 (трех) рабочих дней</w:t>
      </w:r>
      <w:r>
        <w:rPr>
          <w:lang w:val="ru-RU"/>
        </w:rPr>
        <w:t xml:space="preserve"> подписывает Заявку и Расчет стоимости и направляет их по электронной почте на адрес ______________@rushydro.ru </w:t>
      </w:r>
      <w:r>
        <w:rPr>
          <w:highlight w:val="lightGray"/>
          <w:lang w:val="ru-RU"/>
        </w:rPr>
        <w:t>с последующим направлением оригиналов по адресу, указанному в разделе 17 Договора</w:t>
      </w:r>
      <w:r>
        <w:rPr>
          <w:lang w:val="ru-RU"/>
        </w:rPr>
        <w:t xml:space="preserve">. </w:t>
      </w:r>
    </w:p>
    <w:p>
      <w:pPr>
        <w:pStyle w:val="Normal"/>
        <w:ind w:firstLine="709"/>
        <w:jc w:val="both"/>
        <w:rPr>
          <w:lang w:val="ru-RU"/>
        </w:rPr>
      </w:pPr>
      <w:r>
        <w:rPr>
          <w:lang w:val="ru-RU"/>
        </w:rPr>
        <w:t>3.1.5. Подписание обеими Сторонами Заявки и Расчета стоимости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pPr>
        <w:pStyle w:val="Normal"/>
        <w:ind w:firstLine="709"/>
        <w:jc w:val="both"/>
        <w:rPr>
          <w:lang w:val="ru-RU" w:eastAsia="en-US"/>
        </w:rPr>
      </w:pPr>
      <w:r>
        <w:rPr>
          <w:lang w:val="ru-RU"/>
        </w:rPr>
        <w:t xml:space="preserve">3.1.6. Заказчик вправе до начала оказания Услуг по Заявке отказаться от соответствующей Заявки полностью либо от неисполненной части Заявки после начала ее исполнения при условии </w:t>
      </w:r>
      <w:r>
        <w:rPr>
          <w:lang w:val="ru-RU" w:eastAsia="en-US"/>
        </w:rPr>
        <w:t>оплаты Исполнителю фактически понесенных и документально подтвержденных им расходов.</w:t>
      </w:r>
    </w:p>
    <w:p>
      <w:pPr>
        <w:pStyle w:val="Normal"/>
        <w:ind w:firstLine="709"/>
        <w:jc w:val="both"/>
        <w:rPr>
          <w:lang w:val="ru-RU"/>
        </w:rPr>
      </w:pPr>
      <w:r>
        <w:rPr>
          <w:lang w:val="ru-RU"/>
        </w:rPr>
        <w:t xml:space="preserve">3.1.7. 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w:t>
      </w:r>
    </w:p>
    <w:p>
      <w:pPr>
        <w:pStyle w:val="Normal"/>
        <w:ind w:firstLine="709"/>
        <w:jc w:val="both"/>
        <w:rPr>
          <w:lang w:val="ru-RU"/>
        </w:rPr>
      </w:pPr>
      <w:r>
        <w:rPr>
          <w:lang w:val="ru-RU"/>
        </w:rPr>
        <w:t>В этом случае Заказчик вправе по своему усмотрению:</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направить новую Заявку в порядке, установленном пунктом 3.1.1 Договора и в согласованные с Исполнителем сроки;</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расторгнуть Договор в порядке, установленном пунктом 14.2 Договора.</w:t>
      </w:r>
    </w:p>
    <w:p>
      <w:pPr>
        <w:pStyle w:val="ListParagraph"/>
        <w:tabs>
          <w:tab w:val="clear" w:pos="709"/>
          <w:tab w:val="left" w:pos="993" w:leader="none"/>
          <w:tab w:val="left" w:pos="1418" w:leader="none"/>
        </w:tabs>
        <w:ind w:left="0" w:firstLine="709"/>
        <w:jc w:val="both"/>
        <w:rPr/>
      </w:pPr>
      <w:r>
        <w:rPr/>
        <w:t>3.1.8. Стороны вправе запросить друг у друга необходимые дополнительные сведения для оказания Услуг по Заявке.</w:t>
      </w:r>
    </w:p>
    <w:p>
      <w:pPr>
        <w:pStyle w:val="ListParagraph"/>
        <w:numPr>
          <w:ilvl w:val="1"/>
          <w:numId w:val="21"/>
        </w:numPr>
        <w:tabs>
          <w:tab w:val="clear" w:pos="709"/>
          <w:tab w:val="left" w:pos="1134" w:leader="none"/>
        </w:tabs>
        <w:ind w:left="0" w:firstLine="709"/>
        <w:jc w:val="both"/>
        <w:rPr/>
      </w:pPr>
      <w:r>
        <w:rPr/>
        <w:t xml:space="preserve">В течение 5 (пяти) рабочих дней с даты заключения Договора Стороны определяют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pPr>
        <w:pStyle w:val="ListParagraph"/>
        <w:numPr>
          <w:ilvl w:val="1"/>
          <w:numId w:val="21"/>
        </w:numPr>
        <w:shd w:val="clear" w:color="auto" w:fill="FFFFFF"/>
        <w:tabs>
          <w:tab w:val="left" w:pos="709" w:leader="none"/>
          <w:tab w:val="left" w:pos="1134" w:leader="none"/>
        </w:tabs>
        <w:ind w:left="0" w:firstLine="709"/>
        <w:jc w:val="both"/>
        <w:rPr/>
      </w:pPr>
      <w:r>
        <w:rPr/>
        <w:t xml:space="preserve">Исполнитель в течение </w:t>
      </w:r>
      <w:r>
        <w:rPr>
          <w:highlight w:val="lightGray"/>
        </w:rPr>
        <w:t>5 (пяти) рабочих дней</w:t>
      </w:r>
      <w:r>
        <w:rPr/>
        <w:t xml:space="preserve"> с даты завершения оказания Услуг по Заявке направляет Заказчику подписанный со своей стороны Акт об оказании Услуг по форме Приложения № 4 к Договору/УПД в 2 (двух) экземплярах </w:t>
      </w:r>
      <w:r>
        <w:rPr>
          <w:highlight w:val="lightGray"/>
        </w:rPr>
        <w:t>с приложением Отчета об оказании Услуг и иных отчетных документов, предусмотренных Заданием на оказание Услуг (Приложение № 1 к Договору).</w:t>
      </w:r>
      <w:r>
        <w:rPr/>
        <w:t xml:space="preserve"> </w:t>
      </w:r>
    </w:p>
    <w:p>
      <w:pPr>
        <w:pStyle w:val="ListParagraph"/>
        <w:numPr>
          <w:ilvl w:val="1"/>
          <w:numId w:val="21"/>
        </w:numPr>
        <w:shd w:val="clear" w:color="auto" w:fill="FFFFFF"/>
        <w:tabs>
          <w:tab w:val="clear" w:pos="709"/>
          <w:tab w:val="left" w:pos="1134" w:leader="none"/>
        </w:tabs>
        <w:ind w:left="0" w:firstLine="709"/>
        <w:jc w:val="both"/>
        <w:rPr/>
      </w:pPr>
      <w:r>
        <w:rPr/>
        <w:t xml:space="preserve">В течение </w:t>
      </w:r>
      <w:r>
        <w:rPr>
          <w:highlight w:val="lightGray"/>
        </w:rPr>
        <w:t>15 (пятнадцати) рабочих</w:t>
      </w:r>
      <w:r>
        <w:rPr/>
        <w:t xml:space="preserve"> дней с даты получения полного комплекта документов, указанных в пункте 3.3 Договора, Заказчик подписывает (утверждает) и передает Исполнителю 1 (один) экземпляр Акта об оказании Услуг/УПД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pPr>
        <w:pStyle w:val="ListParagraph"/>
        <w:numPr>
          <w:ilvl w:val="1"/>
          <w:numId w:val="21"/>
        </w:numPr>
        <w:shd w:val="clear" w:color="auto" w:fill="FFFFFF"/>
        <w:tabs>
          <w:tab w:val="clear" w:pos="709"/>
          <w:tab w:val="left" w:pos="1134" w:leader="none"/>
        </w:tabs>
        <w:ind w:left="0" w:firstLine="709"/>
        <w:jc w:val="both"/>
        <w:rPr/>
      </w:pPr>
      <w:r>
        <w:rPr/>
        <w:t>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3.3 - 3.4 Договора.</w:t>
      </w:r>
    </w:p>
    <w:p>
      <w:pPr>
        <w:pStyle w:val="Normal"/>
        <w:shd w:val="clear" w:color="auto" w:fill="FFFFFF"/>
        <w:tabs>
          <w:tab w:val="clear" w:pos="709"/>
          <w:tab w:val="left" w:pos="1134" w:leader="none"/>
        </w:tabs>
        <w:ind w:firstLine="709"/>
        <w:jc w:val="both"/>
        <w:rPr>
          <w:lang w:val="ru-RU"/>
        </w:rPr>
      </w:pPr>
      <w:r>
        <w:rPr>
          <w:lang w:val="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pPr>
        <w:pStyle w:val="11"/>
        <w:numPr>
          <w:ilvl w:val="1"/>
          <w:numId w:val="21"/>
        </w:numPr>
        <w:tabs>
          <w:tab w:val="clear" w:pos="709"/>
          <w:tab w:val="left" w:pos="0" w:leader="none"/>
          <w:tab w:val="left" w:pos="1134" w:leader="none"/>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Услуг/УПД.</w:t>
      </w:r>
    </w:p>
    <w:p>
      <w:pPr>
        <w:pStyle w:val="ListParagraph"/>
        <w:numPr>
          <w:ilvl w:val="1"/>
          <w:numId w:val="21"/>
        </w:numPr>
        <w:shd w:val="clear" w:color="auto" w:fill="FFFFFF"/>
        <w:tabs>
          <w:tab w:val="clear" w:pos="709"/>
          <w:tab w:val="left" w:pos="1134" w:leader="none"/>
        </w:tabs>
        <w:ind w:left="0" w:firstLine="709"/>
        <w:jc w:val="both"/>
        <w:rPr/>
      </w:pPr>
      <w:r>
        <w:rPr/>
        <w:t>Если Исполнитель не устранит недостатки, указанные в Ведомости замечаний, в срок, установленный Заказчиком в соответствии с пунктом 3.4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p>
    <w:p>
      <w:pPr>
        <w:pStyle w:val="ListParagraph"/>
        <w:shd w:val="clear" w:color="auto" w:fill="FFFFFF"/>
        <w:tabs>
          <w:tab w:val="clear" w:pos="709"/>
          <w:tab w:val="left" w:pos="1134" w:leader="none"/>
        </w:tabs>
        <w:ind w:left="709" w:hanging="0"/>
        <w:jc w:val="both"/>
        <w:rPr/>
      </w:pPr>
      <w:r>
        <w:rPr/>
      </w:r>
    </w:p>
    <w:p>
      <w:pPr>
        <w:pStyle w:val="ListParagraph"/>
        <w:numPr>
          <w:ilvl w:val="0"/>
          <w:numId w:val="21"/>
        </w:numPr>
        <w:shd w:val="clear" w:color="auto" w:fill="FFFFFF"/>
        <w:tabs>
          <w:tab w:val="clear" w:pos="709"/>
          <w:tab w:val="left" w:pos="284" w:leader="none"/>
          <w:tab w:val="left" w:pos="1134" w:leader="none"/>
        </w:tabs>
        <w:ind w:left="0" w:hanging="0"/>
        <w:jc w:val="center"/>
        <w:rPr/>
      </w:pPr>
      <w:r>
        <w:rPr>
          <w:b/>
        </w:rPr>
        <w:t>Цена Договора и порядок расчетов</w:t>
      </w:r>
    </w:p>
    <w:p>
      <w:pPr>
        <w:pStyle w:val="ListParagraph"/>
        <w:numPr>
          <w:ilvl w:val="1"/>
          <w:numId w:val="21"/>
        </w:numPr>
        <w:shd w:val="clear" w:color="auto" w:fill="FFFFFF"/>
        <w:tabs>
          <w:tab w:val="clear" w:pos="709"/>
          <w:tab w:val="left" w:pos="284" w:leader="none"/>
          <w:tab w:val="left" w:pos="496" w:leader="none"/>
          <w:tab w:val="left" w:pos="1134" w:leader="none"/>
        </w:tabs>
        <w:ind w:left="0" w:firstLine="709"/>
        <w:jc w:val="both"/>
        <w:rPr/>
      </w:pPr>
      <w:r>
        <w:rPr/>
        <w:t xml:space="preserve">Стоимость Услуг по Договору (Цена Договора) </w:t>
      </w:r>
      <w:r>
        <w:rPr>
          <w:highlight w:val="lightGray"/>
        </w:rPr>
        <w:t>в соответствии с Расчетом стоимости Услуг (Приложение № 3 к Договору)</w:t>
      </w:r>
      <w:r>
        <w:rPr>
          <w:rStyle w:val="Style6"/>
          <w:highlight w:val="lightGray"/>
        </w:rPr>
        <w:t xml:space="preserve"> </w:t>
      </w:r>
      <w:r>
        <w:rPr>
          <w:rStyle w:val="FootnoteReference"/>
          <w:highlight w:val="lightGray"/>
        </w:rPr>
        <w:footnoteReference w:id="2"/>
      </w:r>
      <w:r>
        <w:rPr/>
        <w:t xml:space="preserve"> </w:t>
      </w:r>
      <w:r>
        <w:rPr>
          <w:bCs/>
        </w:rPr>
        <w:t>является предельной</w:t>
      </w:r>
      <w:r>
        <w:rPr/>
        <w:t xml:space="preserve"> и составляет __________ (_________________) рублей ___ копеек </w:t>
      </w:r>
      <w:r>
        <w:rPr>
          <w:bCs/>
        </w:rPr>
        <w:t>без учета НДС, при этом НДС исчисляется дополнительно по ставке, установленной статьей 164 Налогового кодекса РФ</w:t>
      </w:r>
      <w:r>
        <w:rPr/>
        <w:t>.</w:t>
      </w:r>
    </w:p>
    <w:p>
      <w:pPr>
        <w:pStyle w:val="ListParagraph"/>
        <w:numPr>
          <w:ilvl w:val="1"/>
          <w:numId w:val="21"/>
        </w:numPr>
        <w:shd w:val="clear" w:color="auto" w:fill="FFFFFF"/>
        <w:tabs>
          <w:tab w:val="clear" w:pos="709"/>
          <w:tab w:val="left" w:pos="284" w:leader="none"/>
          <w:tab w:val="left" w:pos="496" w:leader="none"/>
          <w:tab w:val="left" w:pos="1134" w:leader="none"/>
        </w:tabs>
        <w:ind w:left="0" w:firstLine="709"/>
        <w:jc w:val="both"/>
        <w:rPr/>
      </w:pPr>
      <w:r>
        <w:rPr/>
        <w:t>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3.1.4 Договора.</w:t>
      </w:r>
    </w:p>
    <w:p>
      <w:pPr>
        <w:pStyle w:val="Normal"/>
        <w:widowControl w:val="false"/>
        <w:ind w:firstLine="709"/>
        <w:jc w:val="both"/>
        <w:rPr>
          <w:bCs/>
          <w:color w:val="000000"/>
          <w:lang w:val="ru-RU"/>
        </w:rPr>
      </w:pPr>
      <w:r>
        <w:rPr>
          <w:highlight w:val="lightGray"/>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widowControl w:val="false"/>
        <w:numPr>
          <w:ilvl w:val="1"/>
          <w:numId w:val="22"/>
        </w:numPr>
        <w:tabs>
          <w:tab w:val="clear" w:pos="709"/>
          <w:tab w:val="left" w:pos="1134" w:leader="none"/>
        </w:tabs>
        <w:ind w:left="0" w:firstLine="709"/>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22"/>
        </w:numPr>
        <w:shd w:val="clear" w:color="auto" w:fill="FFFFFF"/>
        <w:tabs>
          <w:tab w:val="clear" w:pos="709"/>
          <w:tab w:val="left" w:pos="710"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22"/>
        </w:numPr>
        <w:shd w:val="clear" w:color="auto" w:fill="FFFFFF"/>
        <w:tabs>
          <w:tab w:val="clear" w:pos="709"/>
          <w:tab w:val="left" w:pos="1134" w:leader="none"/>
        </w:tabs>
        <w:ind w:left="0" w:firstLine="709"/>
        <w:jc w:val="both"/>
        <w:rPr>
          <w:highlight w:val="lightGray"/>
        </w:rPr>
      </w:pPr>
      <w:r>
        <w:rPr/>
        <w:t xml:space="preserve">заработную плату, накладные </w:t>
      </w:r>
      <w:r>
        <w:rPr>
          <w:highlight w:val="lightGray"/>
        </w:rPr>
        <w:t xml:space="preserve">и командировочные расходы, перемещение и размещение персонала Исполнителя; </w:t>
      </w:r>
    </w:p>
    <w:p>
      <w:pPr>
        <w:pStyle w:val="ListParagraph"/>
        <w:numPr>
          <w:ilvl w:val="2"/>
          <w:numId w:val="22"/>
        </w:numPr>
        <w:shd w:val="clear" w:color="auto" w:fill="FFFFFF"/>
        <w:tabs>
          <w:tab w:val="clear" w:pos="709"/>
          <w:tab w:val="left" w:pos="1418" w:leader="none"/>
        </w:tabs>
        <w:ind w:left="0" w:firstLine="709"/>
        <w:jc w:val="both"/>
        <w:rPr/>
      </w:pPr>
      <w:r>
        <w:rPr/>
        <w:t xml:space="preserve">подлежащие уплате налоги, сборы и пошлины; </w:t>
      </w:r>
    </w:p>
    <w:p>
      <w:pPr>
        <w:pStyle w:val="ListParagraph"/>
        <w:numPr>
          <w:ilvl w:val="2"/>
          <w:numId w:val="22"/>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7"/>
        </w:numPr>
        <w:shd w:val="clear" w:color="auto" w:fill="FFFFFF"/>
        <w:tabs>
          <w:tab w:val="clear" w:pos="709"/>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7"/>
        </w:numPr>
        <w:shd w:val="clear" w:color="auto" w:fill="FFFFFF"/>
        <w:tabs>
          <w:tab w:val="clear" w:pos="709"/>
          <w:tab w:val="left" w:pos="1134" w:leader="none"/>
        </w:tabs>
        <w:ind w:left="0" w:firstLine="709"/>
        <w:jc w:val="both"/>
        <w:rPr/>
      </w:pPr>
      <w:r>
        <w:rPr/>
        <w:t xml:space="preserve">Оплата по Договору осуществляется Заказчиком в следующем порядке: </w:t>
      </w:r>
    </w:p>
    <w:p>
      <w:pPr>
        <w:pStyle w:val="ListParagraph"/>
        <w:shd w:val="clear" w:color="auto" w:fill="FFFFFF"/>
        <w:tabs>
          <w:tab w:val="clear" w:pos="709"/>
          <w:tab w:val="left" w:pos="1418" w:leader="none"/>
        </w:tabs>
        <w:ind w:left="0" w:firstLine="709"/>
        <w:jc w:val="both"/>
        <w:rPr/>
      </w:pPr>
      <w:r>
        <w:rPr/>
        <w:t>4.5.1. Исполнитель не позднее, чем за 3 (три) рабочих дня до предполагаемой даты выплаты авансового платежа обязан предоставить Заказчику Независимую гарантию, соответствующую требованиям, установленным разделом 6 Договора.</w:t>
      </w:r>
    </w:p>
    <w:p>
      <w:pPr>
        <w:pStyle w:val="ListParagraph"/>
        <w:shd w:val="clear" w:color="auto" w:fill="FFFFFF"/>
        <w:tabs>
          <w:tab w:val="clear" w:pos="709"/>
          <w:tab w:val="left" w:pos="1418" w:leader="none"/>
        </w:tabs>
        <w:ind w:left="0" w:firstLine="709"/>
        <w:jc w:val="both"/>
        <w:rPr/>
      </w:pPr>
      <w:r>
        <w:rPr/>
        <w:t xml:space="preserve">4.5.2. </w:t>
      </w:r>
      <w:r>
        <w:rPr>
          <w:bCs/>
        </w:rPr>
        <w:t xml:space="preserve">Авансовые платежи </w:t>
      </w:r>
      <w:r>
        <w:rPr/>
        <w:t xml:space="preserve">в размере </w:t>
      </w:r>
      <w:r>
        <w:rPr>
          <w:highlight w:val="lightGray"/>
        </w:rPr>
        <w:t>10 (Десяти) процентов</w:t>
      </w:r>
      <w:r>
        <w:rPr/>
        <w:t xml:space="preserve"> от стоимости Услуг, указанной в Расчете стоимости услуг по Заявке,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выплачиваются Исполнителю в течение 30 (тридцати) календарных дней с даты получения Заказчиком счета, выставленного Исполнителем на основании подписанных Сторонами Заявки и Расчета стоимости и с учетом пунктов 4.5.1 и 4.5.4 Договора, но не ранее 30 (тридцати) дней до даты начала оказания Услуг. </w:t>
      </w:r>
    </w:p>
    <w:p>
      <w:pPr>
        <w:pStyle w:val="ListParagraph"/>
        <w:shd w:val="clear" w:color="auto" w:fill="FFFFFF"/>
        <w:tabs>
          <w:tab w:val="left" w:pos="709" w:leader="none"/>
        </w:tabs>
        <w:ind w:left="0" w:firstLine="709"/>
        <w:jc w:val="both"/>
        <w:rPr/>
      </w:pPr>
      <w:r>
        <w:rPr/>
        <w:t>4.5.3. Последующий платеж по Заявке в размере разницы между стоимостью Услуг, определенной с учетом НДС по ставке,</w:t>
      </w:r>
      <w:r>
        <w:rPr>
          <w:bCs/>
        </w:rPr>
        <w:t xml:space="preserve"> установленной статьей 164 Налогового кодекса РФ на дату подписания Сторонами документов, указанных в пункте 3.2 Договора,</w:t>
      </w:r>
      <w:r>
        <w:rPr/>
        <w:t xml:space="preserve"> </w:t>
      </w:r>
      <w:r>
        <w:rPr>
          <w:rFonts w:eastAsia="Calibri"/>
          <w:color w:val="000000"/>
          <w:lang w:eastAsia="en-US"/>
        </w:rPr>
        <w:t xml:space="preserve">и ранее выплаченной суммой авансового платежа, </w:t>
      </w:r>
      <w:r>
        <w:rPr/>
        <w:t>выплачивается в течение 7 (семи) рабочих дней с даты подписания Сторонами документов, указанных в пункте 3.3 Договора, на основании счета, выставленного Исполнителем, и с учетом пункта 4.5.4 Договора.</w:t>
      </w:r>
    </w:p>
    <w:p>
      <w:pPr>
        <w:pStyle w:val="ListParagraph"/>
        <w:shd w:val="clear" w:color="auto" w:fill="FFFFFF"/>
        <w:tabs>
          <w:tab w:val="left" w:pos="709" w:leader="none"/>
        </w:tabs>
        <w:ind w:left="0" w:firstLine="709"/>
        <w:jc w:val="both"/>
        <w:rPr/>
      </w:pPr>
      <w:r>
        <w:rPr/>
        <w:t xml:space="preserve">4.5.4. 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pPr>
        <w:pStyle w:val="Normal"/>
        <w:shd w:val="clear" w:color="auto" w:fill="FFFFFF"/>
        <w:tabs>
          <w:tab w:val="clear" w:pos="709"/>
          <w:tab w:val="left" w:pos="1418" w:leader="none"/>
        </w:tabs>
        <w:ind w:firstLine="709"/>
        <w:jc w:val="both"/>
        <w:rPr>
          <w:lang w:val="ru-RU"/>
        </w:rPr>
      </w:pPr>
      <w:r>
        <w:rPr>
          <w:lang w:val="ru-RU"/>
        </w:rPr>
        <w:t xml:space="preserve">4.5.5. </w:t>
      </w:r>
      <w:r>
        <w:rPr>
          <w:bCs/>
          <w:lang w:val="ru-RU"/>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Исполнитель не </w:t>
      </w:r>
      <w:r>
        <w:rPr>
          <w:lang w:val="ru-RU"/>
        </w:rPr>
        <w:t>предоставил</w:t>
      </w:r>
      <w:r>
        <w:rPr>
          <w:bCs/>
          <w:lang w:val="ru-RU"/>
        </w:rPr>
        <w:t xml:space="preserve"> финансового обеспечения исполнения обязательств, предусмотренного пунктом 4.5.1 Договора, в установленный срок и при этом не приступил к исполнению обязательств по Договору.</w:t>
      </w:r>
    </w:p>
    <w:p>
      <w:pPr>
        <w:pStyle w:val="ListParagraph"/>
        <w:numPr>
          <w:ilvl w:val="1"/>
          <w:numId w:val="17"/>
        </w:numPr>
        <w:shd w:val="clear" w:color="auto" w:fill="FFFFFF"/>
        <w:tabs>
          <w:tab w:val="left" w:pos="709" w:leader="none"/>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7"/>
        </w:numPr>
        <w:shd w:val="clear" w:color="auto" w:fill="FFFFFF"/>
        <w:tabs>
          <w:tab w:val="left" w:pos="709" w:leader="none"/>
          <w:tab w:val="left" w:pos="1134" w:leader="none"/>
        </w:tabs>
        <w:ind w:left="0" w:firstLine="709"/>
        <w:jc w:val="both"/>
        <w:rPr/>
      </w:pPr>
      <w:r>
        <w:rPr/>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7"/>
        </w:numPr>
        <w:shd w:val="clear" w:color="auto" w:fill="FFFFFF"/>
        <w:tabs>
          <w:tab w:val="left" w:pos="709" w:leader="none"/>
          <w:tab w:val="left" w:pos="1134" w:leader="none"/>
        </w:tabs>
        <w:ind w:left="0" w:firstLine="709"/>
        <w:jc w:val="both"/>
        <w:rPr/>
      </w:pPr>
      <w:r>
        <w:rPr/>
        <w:t xml:space="preserve">Исполнитель обязан представить Заказчику счета-фактуры/УПД,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счетов-фактур/УПД, он обязан произвести замену счета-фактуры/УПД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7"/>
        </w:numPr>
        <w:shd w:val="clear" w:color="auto" w:fill="FFFFFF"/>
        <w:tabs>
          <w:tab w:val="left" w:pos="709" w:leader="none"/>
          <w:tab w:val="left" w:pos="1134" w:leader="none"/>
        </w:tabs>
        <w:ind w:left="0" w:firstLine="709"/>
        <w:jc w:val="both"/>
        <w:rPr/>
      </w:pPr>
      <w:r>
        <w:rPr/>
        <w:t>Индексация Цены Договора не допускается.</w:t>
      </w:r>
    </w:p>
    <w:p>
      <w:pPr>
        <w:pStyle w:val="ListParagraph"/>
        <w:numPr>
          <w:ilvl w:val="1"/>
          <w:numId w:val="17"/>
        </w:numPr>
        <w:shd w:val="clear" w:color="auto" w:fill="FFFFFF"/>
        <w:tabs>
          <w:tab w:val="left" w:pos="709" w:leader="none"/>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hanging="0"/>
        <w:jc w:val="both"/>
        <w:rPr/>
      </w:pPr>
      <w:r>
        <w:rPr/>
      </w:r>
    </w:p>
    <w:p>
      <w:pPr>
        <w:pStyle w:val="ListParagraph"/>
        <w:numPr>
          <w:ilvl w:val="0"/>
          <w:numId w:val="15"/>
        </w:numPr>
        <w:shd w:val="clear" w:color="auto" w:fill="FFFFFF"/>
        <w:tabs>
          <w:tab w:val="clear" w:pos="709"/>
          <w:tab w:val="left" w:pos="284" w:leader="none"/>
        </w:tabs>
        <w:ind w:left="0" w:hanging="0"/>
        <w:jc w:val="center"/>
        <w:rPr>
          <w:b/>
        </w:rPr>
      </w:pPr>
      <w:r>
        <w:rPr>
          <w:b/>
        </w:rPr>
        <w:t>Независимая гарантия</w:t>
      </w:r>
    </w:p>
    <w:p>
      <w:pPr>
        <w:pStyle w:val="ListParagraph"/>
        <w:numPr>
          <w:ilvl w:val="1"/>
          <w:numId w:val="28"/>
        </w:numPr>
        <w:ind w:left="0" w:firstLine="709"/>
        <w:jc w:val="both"/>
        <w:rPr>
          <w:bCs/>
        </w:rPr>
      </w:pPr>
      <w:r>
        <w:rPr>
          <w:bCs/>
        </w:rPr>
        <w:t>Независимая гарантия должна соответствовать следующим требованиям:</w:t>
      </w:r>
    </w:p>
    <w:p>
      <w:pPr>
        <w:pStyle w:val="Normal"/>
        <w:numPr>
          <w:ilvl w:val="0"/>
          <w:numId w:val="25"/>
        </w:numPr>
        <w:tabs>
          <w:tab w:val="clear" w:pos="709"/>
          <w:tab w:val="left" w:pos="1134" w:leader="none"/>
        </w:tabs>
        <w:ind w:left="0" w:firstLine="709"/>
        <w:jc w:val="both"/>
        <w:rPr>
          <w:bCs/>
          <w:lang w:val="ru-RU"/>
        </w:rPr>
      </w:pPr>
      <w:r>
        <w:rPr>
          <w:bCs/>
          <w:lang w:val="ru-RU"/>
        </w:rPr>
        <w:t>Независимая гарантия не может быть отозвана выдавшим ее гарантом;</w:t>
      </w:r>
    </w:p>
    <w:p>
      <w:pPr>
        <w:pStyle w:val="Normal"/>
        <w:numPr>
          <w:ilvl w:val="0"/>
          <w:numId w:val="25"/>
        </w:numPr>
        <w:tabs>
          <w:tab w:val="clear" w:pos="709"/>
          <w:tab w:val="left" w:pos="1134" w:leader="none"/>
        </w:tabs>
        <w:ind w:left="0" w:firstLine="709"/>
        <w:jc w:val="both"/>
        <w:rPr>
          <w:bCs/>
          <w:lang w:val="ru-RU"/>
        </w:rPr>
      </w:pPr>
      <w:r>
        <w:rPr>
          <w:bCs/>
          <w:lang w:val="ru-RU"/>
        </w:rPr>
        <w:t>Бенефициар по Независимой гарантии – Заказчик, принципал – Исполнитель;</w:t>
      </w:r>
    </w:p>
    <w:p>
      <w:pPr>
        <w:pStyle w:val="Normal"/>
        <w:numPr>
          <w:ilvl w:val="0"/>
          <w:numId w:val="25"/>
        </w:numPr>
        <w:tabs>
          <w:tab w:val="clear" w:pos="709"/>
          <w:tab w:val="left" w:pos="1134" w:leader="none"/>
        </w:tabs>
        <w:ind w:left="0" w:firstLine="709"/>
        <w:jc w:val="both"/>
        <w:rPr>
          <w:bCs/>
          <w:lang w:val="ru-RU"/>
        </w:rPr>
      </w:pPr>
      <w:r>
        <w:rPr>
          <w:bCs/>
          <w:lang w:val="ru-RU"/>
        </w:rPr>
        <w:t>сумма Независимой гарантии должна быть выражена в валюте расчетов по Договору;</w:t>
      </w:r>
    </w:p>
    <w:p>
      <w:pPr>
        <w:pStyle w:val="Normal"/>
        <w:numPr>
          <w:ilvl w:val="0"/>
          <w:numId w:val="25"/>
        </w:numPr>
        <w:tabs>
          <w:tab w:val="clear" w:pos="709"/>
          <w:tab w:val="left" w:pos="1134" w:leader="none"/>
        </w:tabs>
        <w:ind w:left="0" w:firstLine="709"/>
        <w:jc w:val="both"/>
        <w:rPr>
          <w:bCs/>
          <w:lang w:val="ru-RU"/>
        </w:rPr>
      </w:pPr>
      <w:r>
        <w:rPr>
          <w:bCs/>
          <w:lang w:val="ru-RU"/>
        </w:rPr>
        <w:t xml:space="preserve">сумма Независимой гарантии </w:t>
      </w:r>
      <w:r>
        <w:rPr>
          <w:lang w:val="ru-RU"/>
        </w:rPr>
        <w:t>- не менее 100 (Ста) процентов от суммы уплачиваемого по Договору аванса в совокупной сумме с учетом ранее выплаченных Исполнителю и неотработанных авансовых платежей;</w:t>
      </w:r>
    </w:p>
    <w:p>
      <w:pPr>
        <w:pStyle w:val="ListParagraph"/>
        <w:numPr>
          <w:ilvl w:val="0"/>
          <w:numId w:val="25"/>
        </w:numPr>
        <w:shd w:val="clear" w:color="auto" w:fill="FFFFFF"/>
        <w:tabs>
          <w:tab w:val="clear" w:pos="709"/>
          <w:tab w:val="left" w:pos="1134" w:leader="none"/>
        </w:tabs>
        <w:ind w:left="0" w:firstLine="709"/>
        <w:jc w:val="both"/>
        <w:rPr>
          <w:bCs/>
        </w:rPr>
      </w:pPr>
      <w:r>
        <w:rPr>
          <w:bCs/>
        </w:rPr>
        <w:t>срок окончания Независимой гарантии– не ранее 70 (семидесяти) календарных дней после наступления даты завершения Этапа Услуг, установленной Договором.</w:t>
      </w:r>
    </w:p>
    <w:p>
      <w:pPr>
        <w:pStyle w:val="Normal"/>
        <w:jc w:val="both"/>
        <w:rPr>
          <w:bCs/>
          <w:lang w:val="ru-RU"/>
        </w:rPr>
      </w:pPr>
      <w:r>
        <w:rPr>
          <w:bCs/>
          <w:lang w:val="ru-RU"/>
        </w:rPr>
        <w:t xml:space="preserve">             </w:t>
      </w:r>
      <w:r>
        <w:rPr>
          <w:bCs/>
          <w:lang w:val="ru-RU"/>
        </w:rPr>
        <w:t>Сумма Независимой гарантии</w:t>
      </w:r>
      <w:r>
        <w:rPr>
          <w:lang w:val="ru-RU"/>
        </w:rPr>
        <w:t xml:space="preserve"> </w:t>
      </w:r>
      <w:r>
        <w:rPr>
          <w:bCs/>
          <w:lang w:val="ru-RU"/>
        </w:rPr>
        <w:t>по согласованию с Заказчиком может быть уменьшена пропорционально сумме выполненных Исполнителем обязательств по Договору / соответствующему этапу Договора при условии подтверждения их выполнения.</w:t>
      </w:r>
    </w:p>
    <w:p>
      <w:pPr>
        <w:pStyle w:val="Normal"/>
        <w:jc w:val="both"/>
        <w:rPr>
          <w:bCs/>
          <w:lang w:val="ru-RU"/>
        </w:rPr>
      </w:pPr>
      <w:r>
        <w:rPr>
          <w:bCs/>
          <w:lang w:val="ru-RU"/>
        </w:rPr>
        <w:t xml:space="preserve">              </w:t>
      </w:r>
      <w:r>
        <w:rPr>
          <w:bCs/>
          <w:lang w:val="ru-RU"/>
        </w:rPr>
        <w:t>В случае увеличения Цены Договора и, как следствие, суммы авансового платежа и/или продления срока выполнения Исполнителем обязательств, возникших из Договора или в связи с ним, Независимая гарантия должна быть заменена на новую или в нее должны быть внесены изменения, оформленные отдельным документом.</w:t>
      </w:r>
    </w:p>
    <w:p>
      <w:pPr>
        <w:pStyle w:val="ListParagraph"/>
        <w:numPr>
          <w:ilvl w:val="1"/>
          <w:numId w:val="28"/>
        </w:numPr>
        <w:tabs>
          <w:tab w:val="clear" w:pos="709"/>
          <w:tab w:val="left" w:pos="1134" w:leader="none"/>
        </w:tabs>
        <w:ind w:left="0" w:firstLine="709"/>
        <w:jc w:val="both"/>
        <w:rPr>
          <w:bCs/>
        </w:rPr>
      </w:pPr>
      <w:r>
        <w:rPr>
          <w:bCs/>
        </w:rPr>
        <w:t>Независимая гарантия должна быть составлена по типовой форме согласно приложению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утвержденному Постановлением Правительства Российской Федерации от 09.08.2022 № 1397 (далее – Положение), на условиях, определенных гражданским законодательством, Федеральным законом от 18.07.2011 № 223-ФЗ «О закупках товаров, работ, услуг отдельными видами юридических лиц» и содержать следующие дополнительные требования:</w:t>
      </w:r>
    </w:p>
    <w:p>
      <w:pPr>
        <w:pStyle w:val="Normal"/>
        <w:ind w:firstLine="709"/>
        <w:jc w:val="both"/>
        <w:rPr>
          <w:bCs/>
          <w:lang w:val="ru-RU"/>
        </w:rPr>
      </w:pPr>
      <w:r>
        <w:rPr>
          <w:bCs/>
          <w:lang w:val="ru-RU"/>
        </w:rPr>
        <w:t>а) условие о праве Бенефициара предъявлять до окончания срока действия Независимой гарантии в случае неисполнения или ненадлежащего исполнения Исполнителем обеспеченных ею обязательств составленное по форме согласно приложению 4 к Положению требование об уплате денежной суммы по Независимой гарантии в размере цены Договора, уменьшенной на сумму, пропорциональную объему исполненных Исполнителем обязательств, которые предусмотрены Договором и в отношении которых Бенефициаром осуществлена приемка, но не превышающей размер обеспечения исполнения Договора (сумму Независимой гарантии);</w:t>
      </w:r>
    </w:p>
    <w:p>
      <w:pPr>
        <w:pStyle w:val="Normal"/>
        <w:shd w:val="clear" w:color="auto" w:fill="FFFFFF"/>
        <w:tabs>
          <w:tab w:val="clear" w:pos="709"/>
          <w:tab w:val="left" w:pos="1134" w:leader="none"/>
        </w:tabs>
        <w:ind w:firstLine="709"/>
        <w:jc w:val="both"/>
        <w:rPr>
          <w:bCs/>
          <w:lang w:val="ru-RU"/>
        </w:rPr>
      </w:pPr>
      <w:r>
        <w:rPr>
          <w:bCs/>
          <w:lang w:val="ru-RU"/>
        </w:rPr>
        <w:t>б) условие о праве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pPr>
        <w:pStyle w:val="ListParagraph"/>
        <w:numPr>
          <w:ilvl w:val="1"/>
          <w:numId w:val="28"/>
        </w:numPr>
        <w:shd w:val="clear" w:color="auto" w:fill="FFFFFF"/>
        <w:tabs>
          <w:tab w:val="clear" w:pos="709"/>
          <w:tab w:val="left" w:pos="1134" w:leader="none"/>
        </w:tabs>
        <w:ind w:left="0" w:firstLine="709"/>
        <w:jc w:val="both"/>
        <w:rPr/>
      </w:pPr>
      <w:r>
        <w:rPr/>
        <w:t>Выбор формы направления требования, указанного в подпунктах «а» и «б» пункта 5.2 Договора, осуществляется Бенефициаром самостоятельно.</w:t>
      </w:r>
    </w:p>
    <w:p>
      <w:pPr>
        <w:pStyle w:val="ListParagraph"/>
        <w:numPr>
          <w:ilvl w:val="1"/>
          <w:numId w:val="28"/>
        </w:numPr>
        <w:tabs>
          <w:tab w:val="clear" w:pos="709"/>
          <w:tab w:val="left" w:pos="1134" w:leader="none"/>
        </w:tabs>
        <w:ind w:left="0" w:firstLine="709"/>
        <w:jc w:val="both"/>
        <w:rPr>
          <w:bCs/>
        </w:rPr>
      </w:pPr>
      <w:r>
        <w:rPr>
          <w:bCs/>
        </w:rPr>
        <w:t>В случае направления требования об уплате денежной суммы по Независимой гарантии на бумажном носителе представляются оригиналы или заверенные Бенефициаром копии следующих документов (далее – Документы к требованию):</w:t>
      </w:r>
    </w:p>
    <w:p>
      <w:pPr>
        <w:pStyle w:val="Normal"/>
        <w:numPr>
          <w:ilvl w:val="0"/>
          <w:numId w:val="25"/>
        </w:numPr>
        <w:tabs>
          <w:tab w:val="clear" w:pos="709"/>
          <w:tab w:val="left" w:pos="1134" w:leader="none"/>
        </w:tabs>
        <w:ind w:left="0" w:firstLine="709"/>
        <w:jc w:val="both"/>
        <w:rPr>
          <w:bCs/>
          <w:lang w:val="ru-RU"/>
        </w:rPr>
      </w:pPr>
      <w:r>
        <w:rPr>
          <w:bCs/>
          <w:lang w:val="ru-RU"/>
        </w:rPr>
        <w:t>расчет суммы, включаемой в требование об уплате денежной суммы по Независимой гарантии;</w:t>
      </w:r>
    </w:p>
    <w:p>
      <w:pPr>
        <w:pStyle w:val="Normal"/>
        <w:numPr>
          <w:ilvl w:val="0"/>
          <w:numId w:val="25"/>
        </w:numPr>
        <w:tabs>
          <w:tab w:val="clear" w:pos="709"/>
          <w:tab w:val="left" w:pos="1134" w:leader="none"/>
        </w:tabs>
        <w:ind w:left="0" w:firstLine="709"/>
        <w:jc w:val="both"/>
        <w:rPr>
          <w:bCs/>
          <w:lang w:val="ru-RU"/>
        </w:rPr>
      </w:pPr>
      <w:r>
        <w:rPr>
          <w:bCs/>
          <w:lang w:val="ru-RU"/>
        </w:rPr>
        <w:t>документ, содержащий указание на нарушения Принципалом обязательств, предусмотренных Договором;</w:t>
      </w:r>
    </w:p>
    <w:p>
      <w:pPr>
        <w:pStyle w:val="ListParagraph"/>
        <w:numPr>
          <w:ilvl w:val="0"/>
          <w:numId w:val="25"/>
        </w:numPr>
        <w:shd w:val="clear" w:color="auto" w:fill="FFFFFF"/>
        <w:tabs>
          <w:tab w:val="clear" w:pos="709"/>
          <w:tab w:val="left" w:pos="1134" w:leader="none"/>
        </w:tabs>
        <w:ind w:left="0" w:firstLine="709"/>
        <w:jc w:val="both"/>
        <w:rPr>
          <w:bCs/>
        </w:rPr>
      </w:pPr>
      <w:r>
        <w:rPr>
          <w:bCs/>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pPr>
        <w:pStyle w:val="ListParagraph"/>
        <w:numPr>
          <w:ilvl w:val="1"/>
          <w:numId w:val="28"/>
        </w:numPr>
        <w:shd w:val="clear" w:color="auto" w:fill="FFFFFF"/>
        <w:tabs>
          <w:tab w:val="clear" w:pos="709"/>
          <w:tab w:val="left" w:pos="1134" w:leader="none"/>
        </w:tabs>
        <w:ind w:left="0" w:firstLine="709"/>
        <w:jc w:val="both"/>
        <w:rPr>
          <w:b/>
          <w:bCs/>
        </w:rPr>
      </w:pPr>
      <w:r>
        <w:rPr/>
        <w:t>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w:t>
      </w:r>
    </w:p>
    <w:p>
      <w:pPr>
        <w:pStyle w:val="ListParagraph"/>
        <w:numPr>
          <w:ilvl w:val="1"/>
          <w:numId w:val="28"/>
        </w:numPr>
        <w:shd w:val="clear" w:color="auto" w:fill="FFFFFF"/>
        <w:tabs>
          <w:tab w:val="clear" w:pos="709"/>
          <w:tab w:val="left" w:pos="1134" w:leader="none"/>
        </w:tabs>
        <w:ind w:left="0" w:firstLine="709"/>
        <w:jc w:val="both"/>
        <w:rPr/>
      </w:pPr>
      <w:r>
        <w:rPr/>
        <w:t>В случае направления требования об уплате денежной суммы по Независимой гарантии в форме электронного документа Документы к требованию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pPr>
        <w:pStyle w:val="ListParagraph"/>
        <w:numPr>
          <w:ilvl w:val="1"/>
          <w:numId w:val="28"/>
        </w:numPr>
        <w:tabs>
          <w:tab w:val="clear" w:pos="709"/>
          <w:tab w:val="left" w:pos="1134" w:leader="none"/>
        </w:tabs>
        <w:ind w:left="0" w:firstLine="709"/>
        <w:jc w:val="both"/>
        <w:rPr>
          <w:bCs/>
        </w:rPr>
      </w:pPr>
      <w:r>
        <w:rPr>
          <w:bCs/>
        </w:rPr>
        <w:t>Требование об уплате денежной суммы по Независимой гарантии может содержать указание на существо допущенных Исполнителем нарушений, в том числе в следующих случаях:</w:t>
      </w:r>
    </w:p>
    <w:p>
      <w:pPr>
        <w:pStyle w:val="ListParagraph"/>
        <w:numPr>
          <w:ilvl w:val="0"/>
          <w:numId w:val="26"/>
        </w:numPr>
        <w:tabs>
          <w:tab w:val="clear" w:pos="709"/>
          <w:tab w:val="left" w:pos="1134" w:leader="none"/>
        </w:tabs>
        <w:ind w:left="0" w:firstLine="709"/>
        <w:jc w:val="both"/>
        <w:rPr>
          <w:bCs/>
        </w:rPr>
      </w:pPr>
      <w:r>
        <w:rPr>
          <w:bCs/>
        </w:rPr>
        <w:t>отказа Исполнителем от исполнения обязательств по Договору, в том числе одностороннего отказа от Договора;</w:t>
      </w:r>
    </w:p>
    <w:p>
      <w:pPr>
        <w:pStyle w:val="ListParagraph"/>
        <w:numPr>
          <w:ilvl w:val="0"/>
          <w:numId w:val="26"/>
        </w:numPr>
        <w:tabs>
          <w:tab w:val="clear" w:pos="709"/>
          <w:tab w:val="left" w:pos="1134" w:leader="none"/>
        </w:tabs>
        <w:ind w:left="0" w:firstLine="709"/>
        <w:jc w:val="both"/>
        <w:rPr>
          <w:bCs/>
        </w:rPr>
      </w:pPr>
      <w:r>
        <w:rPr>
          <w:bCs/>
        </w:rPr>
        <w:t>отказа Исполнителя от возврата неотработанного аванса при досрочном прекращении Договора / признании Договора недействительным;</w:t>
      </w:r>
    </w:p>
    <w:p>
      <w:pPr>
        <w:pStyle w:val="ListParagraph"/>
        <w:numPr>
          <w:ilvl w:val="0"/>
          <w:numId w:val="26"/>
        </w:numPr>
        <w:tabs>
          <w:tab w:val="clear" w:pos="709"/>
          <w:tab w:val="left" w:pos="1134" w:leader="none"/>
        </w:tabs>
        <w:ind w:left="0" w:firstLine="709"/>
        <w:jc w:val="both"/>
        <w:rPr>
          <w:bCs/>
        </w:rPr>
      </w:pPr>
      <w:r>
        <w:rPr>
          <w:bCs/>
        </w:rPr>
        <w:t>нарушения Исполнителем сроков оказания Услуг, установленных Графиком оказания Услуг, более чем на 60 (шестьдесят) календарных дней;</w:t>
      </w:r>
    </w:p>
    <w:p>
      <w:pPr>
        <w:pStyle w:val="ListParagraph"/>
        <w:numPr>
          <w:ilvl w:val="0"/>
          <w:numId w:val="26"/>
        </w:numPr>
        <w:tabs>
          <w:tab w:val="clear" w:pos="709"/>
          <w:tab w:val="left" w:pos="1134" w:leader="none"/>
        </w:tabs>
        <w:ind w:left="0" w:firstLine="709"/>
        <w:jc w:val="both"/>
        <w:rPr>
          <w:bCs/>
        </w:rPr>
      </w:pPr>
      <w:r>
        <w:rPr>
          <w:bCs/>
        </w:rPr>
        <w:t>утраты Исполнителем специальных разрешений (в том числе отзыв, прекращение (приостановление) действие допусков, разрешений) и / или лицензий, предоставляющих Исполнителю возможность надлежащего исполнения обязательств по Договору;</w:t>
      </w:r>
    </w:p>
    <w:p>
      <w:pPr>
        <w:pStyle w:val="ListParagraph"/>
        <w:numPr>
          <w:ilvl w:val="0"/>
          <w:numId w:val="26"/>
        </w:numPr>
        <w:tabs>
          <w:tab w:val="clear" w:pos="709"/>
          <w:tab w:val="left" w:pos="1134" w:leader="none"/>
        </w:tabs>
        <w:ind w:left="0" w:firstLine="709"/>
        <w:jc w:val="both"/>
        <w:rPr>
          <w:bCs/>
        </w:rPr>
      </w:pPr>
      <w:r>
        <w:rPr>
          <w:bCs/>
        </w:rPr>
        <w:t>введения арбитражным судом процедуры несостоятельности (банкротства) в отношении Исполнителя;</w:t>
      </w:r>
    </w:p>
    <w:p>
      <w:pPr>
        <w:pStyle w:val="ListParagraph"/>
        <w:numPr>
          <w:ilvl w:val="0"/>
          <w:numId w:val="26"/>
        </w:numPr>
        <w:tabs>
          <w:tab w:val="clear" w:pos="709"/>
          <w:tab w:val="left" w:pos="1134" w:leader="none"/>
        </w:tabs>
        <w:ind w:left="0" w:firstLine="709"/>
        <w:jc w:val="both"/>
        <w:rPr>
          <w:bCs/>
        </w:rPr>
      </w:pPr>
      <w:r>
        <w:rPr>
          <w:bCs/>
        </w:rPr>
        <w:t>установления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Договоре, и имеющих существенное значение для его заключения и исполнения;</w:t>
      </w:r>
    </w:p>
    <w:p>
      <w:pPr>
        <w:pStyle w:val="ListParagraph"/>
        <w:numPr>
          <w:ilvl w:val="0"/>
          <w:numId w:val="26"/>
        </w:numPr>
        <w:tabs>
          <w:tab w:val="clear" w:pos="709"/>
          <w:tab w:val="left" w:pos="1134" w:leader="none"/>
        </w:tabs>
        <w:ind w:left="0" w:firstLine="709"/>
        <w:jc w:val="both"/>
        <w:rPr>
          <w:bCs/>
        </w:rPr>
      </w:pPr>
      <w:r>
        <w:rPr>
          <w:bCs/>
        </w:rPr>
        <w:t>признания Договора недействительным по причинам отсутствия необходимых корпоративных одобрений у Исполнителя;</w:t>
      </w:r>
    </w:p>
    <w:p>
      <w:pPr>
        <w:pStyle w:val="ListParagraph"/>
        <w:numPr>
          <w:ilvl w:val="0"/>
          <w:numId w:val="26"/>
        </w:numPr>
        <w:shd w:val="clear" w:color="auto" w:fill="FFFFFF"/>
        <w:tabs>
          <w:tab w:val="clear" w:pos="709"/>
          <w:tab w:val="left" w:pos="1134" w:leader="none"/>
        </w:tabs>
        <w:ind w:left="0" w:firstLine="709"/>
        <w:jc w:val="both"/>
        <w:rPr/>
      </w:pPr>
      <w:r>
        <w:rPr>
          <w:bCs/>
        </w:rPr>
        <w:t>непредоставления Исполнителем в срок не позднее 30 (тридцати) календарных дней до даты истечения срока действия Независимой гарантии новой Независимой гарантии или изменения к действующей гарантии в части увеличения срока ее действия на новый период в случаях, если срок исполнения обязательств Исполнителя по Договору превышает срок действия Независимой гарантии либо срок исполнения обязательств продлен.</w:t>
      </w:r>
    </w:p>
    <w:p>
      <w:pPr>
        <w:pStyle w:val="ListParagraph"/>
        <w:numPr>
          <w:ilvl w:val="1"/>
          <w:numId w:val="28"/>
        </w:numPr>
        <w:shd w:val="clear" w:color="auto" w:fill="FFFFFF"/>
        <w:tabs>
          <w:tab w:val="clear" w:pos="709"/>
          <w:tab w:val="left" w:pos="1134" w:leader="none"/>
        </w:tabs>
        <w:ind w:left="0" w:firstLine="709"/>
        <w:jc w:val="both"/>
        <w:rPr>
          <w:bCs/>
        </w:rPr>
      </w:pPr>
      <w:r>
        <w:rPr>
          <w:bCs/>
        </w:rPr>
        <w:t>Внесение изменений и дополнений в Договор в период срока действия Независимой гарантии не освобождает гаранта от обязательств перед Бенефициаром по Независимой гарантии.</w:t>
      </w:r>
    </w:p>
    <w:p>
      <w:pPr>
        <w:pStyle w:val="ListParagraph"/>
        <w:numPr>
          <w:ilvl w:val="1"/>
          <w:numId w:val="28"/>
        </w:numPr>
        <w:shd w:val="clear" w:color="auto" w:fill="FFFFFF"/>
        <w:tabs>
          <w:tab w:val="clear" w:pos="709"/>
          <w:tab w:val="left" w:pos="1134" w:leader="none"/>
        </w:tabs>
        <w:ind w:left="0" w:firstLine="709"/>
        <w:jc w:val="both"/>
        <w:rPr/>
      </w:pPr>
      <w:r>
        <w:rPr/>
        <w:t>Текст Независимой гарантии должен содержать перечень Документов к требованию.</w:t>
      </w:r>
    </w:p>
    <w:p>
      <w:pPr>
        <w:pStyle w:val="ListParagraph"/>
        <w:numPr>
          <w:ilvl w:val="1"/>
          <w:numId w:val="28"/>
        </w:numPr>
        <w:ind w:left="0" w:firstLine="709"/>
        <w:jc w:val="both"/>
        <w:rPr/>
      </w:pPr>
      <w:r>
        <w:rPr/>
        <w:t>Текст Независимой гарантии должен содержать следующие дополнительные условия:</w:t>
      </w:r>
    </w:p>
    <w:p>
      <w:pPr>
        <w:pStyle w:val="ListParagraph"/>
        <w:numPr>
          <w:ilvl w:val="2"/>
          <w:numId w:val="28"/>
        </w:numPr>
        <w:shd w:val="clear" w:color="auto" w:fill="FFFFFF"/>
        <w:tabs>
          <w:tab w:val="clear" w:pos="709"/>
          <w:tab w:val="left" w:pos="1134" w:leader="none"/>
        </w:tabs>
        <w:ind w:left="0" w:firstLine="709"/>
        <w:jc w:val="both"/>
        <w:rPr/>
      </w:pPr>
      <w:r>
        <w:rPr/>
        <w:t>Гарант обязан рассмотреть требование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к требованию.</w:t>
      </w:r>
    </w:p>
    <w:p>
      <w:pPr>
        <w:pStyle w:val="ListParagraph"/>
        <w:numPr>
          <w:ilvl w:val="2"/>
          <w:numId w:val="28"/>
        </w:numPr>
        <w:shd w:val="clear" w:color="auto" w:fill="FFFFFF"/>
        <w:tabs>
          <w:tab w:val="clear" w:pos="709"/>
          <w:tab w:val="left" w:pos="1134" w:leader="none"/>
        </w:tabs>
        <w:ind w:left="0" w:firstLine="709"/>
        <w:jc w:val="both"/>
        <w:rPr/>
      </w:pPr>
      <w:r>
        <w:rPr/>
        <w:t>Бенефициар вправе передавать право требования по Независимой гарантии в случае перемены Заказчика по Договору при осуществлении закупки с предварительным извещением об этом Гаранта.</w:t>
      </w:r>
    </w:p>
    <w:p>
      <w:pPr>
        <w:pStyle w:val="ListParagraph"/>
        <w:numPr>
          <w:ilvl w:val="2"/>
          <w:numId w:val="28"/>
        </w:numPr>
        <w:shd w:val="clear" w:color="auto" w:fill="FFFFFF"/>
        <w:tabs>
          <w:tab w:val="clear" w:pos="709"/>
          <w:tab w:val="left" w:pos="1134" w:leader="none"/>
        </w:tabs>
        <w:ind w:left="0" w:firstLine="709"/>
        <w:jc w:val="both"/>
        <w:rPr/>
      </w:pPr>
      <w:r>
        <w:rPr/>
        <w:t>Расходы, возникающие в связи с перечислением Гарантом денежных средств по Независимой гарантии, несет Гарант.</w:t>
      </w:r>
    </w:p>
    <w:p>
      <w:pPr>
        <w:pStyle w:val="ListParagraph"/>
        <w:numPr>
          <w:ilvl w:val="2"/>
          <w:numId w:val="28"/>
        </w:numPr>
        <w:shd w:val="clear" w:color="auto" w:fill="FFFFFF"/>
        <w:tabs>
          <w:tab w:val="clear" w:pos="709"/>
          <w:tab w:val="left" w:pos="1134" w:leader="none"/>
        </w:tabs>
        <w:ind w:left="0" w:firstLine="709"/>
        <w:jc w:val="both"/>
        <w:rPr/>
      </w:pPr>
      <w:r>
        <w:rPr/>
        <w:t>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pPr>
        <w:pStyle w:val="ListParagraph"/>
        <w:numPr>
          <w:ilvl w:val="2"/>
          <w:numId w:val="28"/>
        </w:numPr>
        <w:shd w:val="clear" w:color="auto" w:fill="FFFFFF"/>
        <w:tabs>
          <w:tab w:val="clear" w:pos="709"/>
          <w:tab w:val="left" w:pos="1134" w:leader="none"/>
        </w:tabs>
        <w:ind w:left="0" w:firstLine="709"/>
        <w:jc w:val="both"/>
        <w:rPr/>
      </w:pPr>
      <w:r>
        <w:rPr/>
        <w:t>Споры, возникающие в связи с исполнением обязательств по Независимой гарантии, рассматриваются в Арбитражном суде г. Москвы.</w:t>
      </w:r>
    </w:p>
    <w:p>
      <w:pPr>
        <w:pStyle w:val="ListParagraph"/>
        <w:numPr>
          <w:ilvl w:val="2"/>
          <w:numId w:val="28"/>
        </w:numPr>
        <w:shd w:val="clear" w:color="auto" w:fill="FFFFFF"/>
        <w:tabs>
          <w:tab w:val="clear" w:pos="709"/>
          <w:tab w:val="left" w:pos="1134" w:leader="none"/>
        </w:tabs>
        <w:ind w:left="0" w:firstLine="709"/>
        <w:jc w:val="both"/>
        <w:rPr/>
      </w:pPr>
      <w:r>
        <w:rPr/>
        <w:t>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об уплате денежной суммы по Независимой гарантии.</w:t>
      </w:r>
    </w:p>
    <w:p>
      <w:pPr>
        <w:pStyle w:val="ListParagraph"/>
        <w:numPr>
          <w:ilvl w:val="2"/>
          <w:numId w:val="28"/>
        </w:numPr>
        <w:ind w:left="0" w:firstLine="709"/>
        <w:jc w:val="both"/>
        <w:rPr/>
      </w:pPr>
      <w:r>
        <w:rPr/>
        <w:t>Гарант обязан уплатить Бенефициару денежную сумму по Независимой гарантии в размере, указанном в требовании, не позднее 10 (десяти) рабочих дней со дня, следующего за днем получения Гарантом требования Бенефициара, соответствующего условиям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pPr>
        <w:pStyle w:val="ListParagraph"/>
        <w:numPr>
          <w:ilvl w:val="1"/>
          <w:numId w:val="28"/>
        </w:numPr>
        <w:tabs>
          <w:tab w:val="clear" w:pos="709"/>
          <w:tab w:val="left" w:pos="1134" w:leader="none"/>
        </w:tabs>
        <w:ind w:left="0" w:firstLine="709"/>
        <w:jc w:val="both"/>
        <w:rPr>
          <w:bCs/>
        </w:rPr>
      </w:pPr>
      <w:r>
        <w:rPr>
          <w:bCs/>
        </w:rPr>
        <w:t>Независимая гарантия не должна содержать условия:</w:t>
      </w:r>
    </w:p>
    <w:p>
      <w:pPr>
        <w:pStyle w:val="ListParagraph"/>
        <w:numPr>
          <w:ilvl w:val="0"/>
          <w:numId w:val="27"/>
        </w:numPr>
        <w:tabs>
          <w:tab w:val="clear" w:pos="709"/>
          <w:tab w:val="left" w:pos="1134" w:leader="none"/>
        </w:tabs>
        <w:ind w:left="0" w:firstLine="709"/>
        <w:jc w:val="both"/>
        <w:rPr>
          <w:bCs/>
        </w:rPr>
      </w:pPr>
      <w:r>
        <w:rPr>
          <w:bCs/>
        </w:rPr>
        <w:t>предусматривающие или влекущие представление Бенефициаром гаранту, в том числе одновременно с требованием об уплате денежной суммы по Независимой гарантии, документов, не предусмотренных условиями Независимой гарантии и п. 9 Положения;</w:t>
      </w:r>
    </w:p>
    <w:p>
      <w:pPr>
        <w:pStyle w:val="ListParagraph"/>
        <w:numPr>
          <w:ilvl w:val="0"/>
          <w:numId w:val="27"/>
        </w:numPr>
        <w:tabs>
          <w:tab w:val="clear" w:pos="709"/>
          <w:tab w:val="left" w:pos="1134" w:leader="none"/>
        </w:tabs>
        <w:ind w:left="0" w:firstLine="709"/>
        <w:jc w:val="both"/>
        <w:rPr>
          <w:bCs/>
        </w:rPr>
      </w:pPr>
      <w:r>
        <w:rPr>
          <w:bCs/>
        </w:rPr>
        <w:t>о праве гаранта отказывать в удовлетворении требования Бенефициара об уплате денежной суммы по Независимой гарантии в случае непредставления Бенефициаром гаранту уведомления о нарушении Исполнителем условий Договора или о расторжении Договора;</w:t>
      </w:r>
    </w:p>
    <w:p>
      <w:pPr>
        <w:pStyle w:val="ListParagraph"/>
        <w:numPr>
          <w:ilvl w:val="0"/>
          <w:numId w:val="27"/>
        </w:numPr>
        <w:tabs>
          <w:tab w:val="clear" w:pos="709"/>
          <w:tab w:val="left" w:pos="1134" w:leader="none"/>
        </w:tabs>
        <w:ind w:left="0" w:firstLine="709"/>
        <w:jc w:val="both"/>
        <w:rPr>
          <w:bCs/>
        </w:rPr>
      </w:pPr>
      <w:r>
        <w:rPr>
          <w:bCs/>
        </w:rPr>
        <w:t>допускающие или влекущие взимание гарантом с Бенефициара платы за представление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pPr>
        <w:pStyle w:val="ListParagraph"/>
        <w:numPr>
          <w:ilvl w:val="0"/>
          <w:numId w:val="27"/>
        </w:numPr>
        <w:shd w:val="clear" w:color="auto" w:fill="FFFFFF"/>
        <w:tabs>
          <w:tab w:val="clear" w:pos="709"/>
          <w:tab w:val="left" w:pos="1134" w:leader="none"/>
        </w:tabs>
        <w:ind w:left="0" w:firstLine="709"/>
        <w:jc w:val="both"/>
        <w:rPr>
          <w:bCs/>
        </w:rPr>
      </w:pPr>
      <w:r>
        <w:rPr>
          <w:bCs/>
        </w:rPr>
        <w:t>о предоставлении Бенефициаром гаранту судебных актов, подтверждающих неисполнение Исполнителем обязательств, обеспечиваемых Независимой гарантией.</w:t>
      </w:r>
    </w:p>
    <w:p>
      <w:pPr>
        <w:pStyle w:val="ListParagraph"/>
        <w:numPr>
          <w:ilvl w:val="1"/>
          <w:numId w:val="28"/>
        </w:numPr>
        <w:shd w:val="clear" w:color="auto" w:fill="FFFFFF"/>
        <w:tabs>
          <w:tab w:val="clear" w:pos="709"/>
          <w:tab w:val="left" w:pos="1134" w:leader="none"/>
        </w:tabs>
        <w:ind w:left="0" w:firstLine="709"/>
        <w:jc w:val="both"/>
        <w:rPr/>
      </w:pPr>
      <w:r>
        <w:rPr/>
        <w:t>Независимая гарантия может быть принята от гаранта, входящего в перечни, предусмотренные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ListParagraph"/>
        <w:numPr>
          <w:ilvl w:val="1"/>
          <w:numId w:val="28"/>
        </w:numPr>
        <w:shd w:val="clear" w:color="auto" w:fill="FFFFFF"/>
        <w:tabs>
          <w:tab w:val="clear" w:pos="709"/>
          <w:tab w:val="left" w:pos="1134" w:leader="none"/>
        </w:tabs>
        <w:ind w:left="0" w:firstLine="709"/>
        <w:jc w:val="both"/>
        <w:rPr/>
      </w:pPr>
      <w:r>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Независимой гарантией срока оплаты требования, по день исполнения Гарантом требования включительно) уплатить Бенефициару неустойку (пени) в размере 0,1 (ноль целых и одна десятая) процента от денежной суммы, подлежащей уплате по Независимой гарантии.</w:t>
      </w:r>
    </w:p>
    <w:p>
      <w:pPr>
        <w:pStyle w:val="ListParagraph"/>
        <w:numPr>
          <w:ilvl w:val="1"/>
          <w:numId w:val="28"/>
        </w:numPr>
        <w:shd w:val="clear" w:color="auto" w:fill="FFFFFF"/>
        <w:tabs>
          <w:tab w:val="clear" w:pos="709"/>
          <w:tab w:val="left" w:pos="1134" w:leader="none"/>
        </w:tabs>
        <w:ind w:left="0" w:firstLine="709"/>
        <w:jc w:val="both"/>
        <w:rPr/>
      </w:pPr>
      <w:r>
        <w:rPr/>
        <w:t>Несоответствие Независимой гарантии, предоставленной Исполнителем, вышеперечисленным требованиям, является основанием для отказа в принятии ее Бенефициаром.</w:t>
      </w:r>
    </w:p>
    <w:p>
      <w:pPr>
        <w:pStyle w:val="ListParagraph"/>
        <w:numPr>
          <w:ilvl w:val="1"/>
          <w:numId w:val="28"/>
        </w:numPr>
        <w:shd w:val="clear" w:color="auto" w:fill="FFFFFF"/>
        <w:tabs>
          <w:tab w:val="clear" w:pos="709"/>
          <w:tab w:val="left" w:pos="1134" w:leader="none"/>
        </w:tabs>
        <w:ind w:left="0" w:firstLine="709"/>
        <w:jc w:val="both"/>
        <w:rPr/>
      </w:pPr>
      <w:r>
        <w:rPr/>
        <w:t>Независимая гарантия не должна содержать условий или требований, противоречащих изложенному или делающих изложенное неисполнимым.</w:t>
      </w:r>
    </w:p>
    <w:p>
      <w:pPr>
        <w:pStyle w:val="ListParagraph"/>
        <w:numPr>
          <w:ilvl w:val="1"/>
          <w:numId w:val="28"/>
        </w:numPr>
        <w:tabs>
          <w:tab w:val="clear" w:pos="709"/>
          <w:tab w:val="left" w:pos="1134" w:leader="none"/>
        </w:tabs>
        <w:ind w:left="0" w:firstLine="709"/>
        <w:jc w:val="both"/>
        <w:rPr/>
      </w:pPr>
      <w:r>
        <w:rPr/>
        <w:t>Независимая гарантия предоставляется:</w:t>
      </w:r>
    </w:p>
    <w:p>
      <w:pPr>
        <w:pStyle w:val="ListParagraph"/>
        <w:widowControl w:val="false"/>
        <w:tabs>
          <w:tab w:val="clear" w:pos="709"/>
          <w:tab w:val="left" w:pos="740" w:leader="none"/>
        </w:tabs>
        <w:ind w:left="0" w:firstLine="737"/>
        <w:jc w:val="both"/>
        <w:rPr/>
      </w:pPr>
      <w:r>
        <w:rPr>
          <w:bCs/>
          <w:color w:val="000000"/>
        </w:rPr>
        <w:t>- в электронной форме с использованием программно-аппаратных средств информационной системы электронного документооборота общего пользования путем ее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Российской Федерации; либо</w:t>
      </w:r>
    </w:p>
    <w:p>
      <w:pPr>
        <w:pStyle w:val="ListParagraph"/>
        <w:shd w:val="clear" w:color="auto" w:fill="FFFFFF"/>
        <w:tabs>
          <w:tab w:val="clear" w:pos="709"/>
          <w:tab w:val="left" w:pos="1134" w:leader="none"/>
        </w:tabs>
        <w:ind w:left="0" w:firstLine="737"/>
        <w:jc w:val="both"/>
        <w:rPr/>
      </w:pPr>
      <w:r>
        <w:rPr>
          <w:bCs/>
          <w:color w:val="000000"/>
        </w:rPr>
        <w:t>- в оригинале на бумажном носителе.</w:t>
      </w:r>
    </w:p>
    <w:p>
      <w:pPr>
        <w:pStyle w:val="ListParagraph"/>
        <w:numPr>
          <w:ilvl w:val="1"/>
          <w:numId w:val="28"/>
        </w:numPr>
        <w:tabs>
          <w:tab w:val="clear" w:pos="709"/>
          <w:tab w:val="left" w:pos="1134" w:leader="none"/>
        </w:tabs>
        <w:ind w:left="0" w:firstLine="709"/>
        <w:jc w:val="both"/>
        <w:rPr>
          <w:bCs/>
        </w:rPr>
      </w:pPr>
      <w:r>
        <w:rPr>
          <w:bCs/>
        </w:rPr>
        <w:t>В случаях</w:t>
      </w:r>
      <w:r>
        <w:rPr>
          <w:bCs/>
          <w:lang w:val="en-US"/>
        </w:rPr>
        <w:t>:</w:t>
      </w:r>
      <w:r>
        <w:rPr>
          <w:bCs/>
        </w:rPr>
        <w:t xml:space="preserve"> </w:t>
      </w:r>
    </w:p>
    <w:p>
      <w:pPr>
        <w:pStyle w:val="ListParagraph"/>
        <w:numPr>
          <w:ilvl w:val="1"/>
          <w:numId w:val="12"/>
        </w:numPr>
        <w:shd w:val="clear" w:color="auto" w:fill="FFFFFF"/>
        <w:tabs>
          <w:tab w:val="clear" w:pos="709"/>
          <w:tab w:val="left" w:pos="1134" w:leader="none"/>
        </w:tabs>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(если применимо), или</w:t>
      </w:r>
    </w:p>
    <w:p>
      <w:pPr>
        <w:pStyle w:val="ListParagraph"/>
        <w:numPr>
          <w:ilvl w:val="1"/>
          <w:numId w:val="12"/>
        </w:numPr>
        <w:shd w:val="clear" w:color="auto" w:fill="FFFFFF"/>
        <w:tabs>
          <w:tab w:val="clear" w:pos="709"/>
          <w:tab w:val="left" w:pos="1134" w:leader="none"/>
        </w:tabs>
        <w:ind w:left="0" w:firstLine="709"/>
        <w:jc w:val="both"/>
        <w:rPr>
          <w:bCs/>
        </w:rPr>
      </w:pPr>
      <w:r>
        <w:rPr>
          <w:bCs/>
        </w:rPr>
        <w:t xml:space="preserve">наступления иных обстоятельств до срока окончания действия Независимой гарантии, в связи с которыми Независимая гарантия теряет свою силу или предъявление требований по Независимой гарантии не представляется возможным, </w:t>
      </w:r>
    </w:p>
    <w:p>
      <w:pPr>
        <w:pStyle w:val="ListParagraph"/>
        <w:shd w:val="clear" w:color="auto" w:fill="FFFFFF"/>
        <w:tabs>
          <w:tab w:val="clear" w:pos="709"/>
          <w:tab w:val="left" w:pos="1134" w:leader="none"/>
        </w:tabs>
        <w:ind w:left="0" w:firstLine="709"/>
        <w:jc w:val="both"/>
        <w:rPr>
          <w:bCs/>
        </w:rPr>
      </w:pPr>
      <w:r>
        <w:rPr>
          <w:bCs/>
        </w:rPr>
        <w:t>Исполнитель обязан предоставить Заказчику новую Независимую гарантию,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Независимой гарантии.</w:t>
      </w:r>
    </w:p>
    <w:p>
      <w:pPr>
        <w:pStyle w:val="Normal"/>
        <w:shd w:val="clear" w:color="auto" w:fill="FFFFFF"/>
        <w:tabs>
          <w:tab w:val="clear" w:pos="709"/>
          <w:tab w:val="left" w:pos="1134" w:leader="none"/>
        </w:tabs>
        <w:ind w:firstLine="709"/>
        <w:jc w:val="both"/>
        <w:rPr>
          <w:lang w:val="ru-RU"/>
        </w:rPr>
      </w:pPr>
      <w:r>
        <w:rPr>
          <w:bCs/>
          <w:lang w:val="ru-RU"/>
        </w:rPr>
        <w:t>В случае непредставления Исполнителем в установленный срок новой Независимой гарантии Заказчик вправе удерживать сумму неотработанного аванса при выплате каждого платежа, причитающегося Исполнителю, до полного зачета неотработанного аванса</w:t>
      </w:r>
      <w:r>
        <w:rPr>
          <w:lang w:val="ru-RU"/>
        </w:rPr>
        <w:t>.</w:t>
      </w:r>
    </w:p>
    <w:p>
      <w:pPr>
        <w:pStyle w:val="ListParagraph"/>
        <w:numPr>
          <w:ilvl w:val="1"/>
          <w:numId w:val="28"/>
        </w:numPr>
        <w:shd w:val="clear" w:color="auto" w:fill="FFFFFF"/>
        <w:tabs>
          <w:tab w:val="clear" w:pos="709"/>
          <w:tab w:val="left" w:pos="1134" w:leader="none"/>
        </w:tabs>
        <w:ind w:left="0" w:firstLine="709"/>
        <w:jc w:val="both"/>
        <w:rPr/>
      </w:pPr>
      <w:r>
        <w:rPr/>
        <w:t>Во всех случаях, предусмотренных Договором, Исполнитель вправе представить Заказчику вместо новой Независимой гарантии изменения к ранее выданной Независимой гарантии, приводящие ее в соответствие с требованиями Договора. Любое изменение в условия Независимой гарантии, должно быть письменно согласовано с Заказчиком.</w:t>
      </w:r>
    </w:p>
    <w:p>
      <w:pPr>
        <w:pStyle w:val="ListParagraph"/>
        <w:numPr>
          <w:ilvl w:val="1"/>
          <w:numId w:val="28"/>
        </w:numPr>
        <w:shd w:val="clear" w:color="auto" w:fill="FFFFFF"/>
        <w:tabs>
          <w:tab w:val="clear" w:pos="709"/>
          <w:tab w:val="left" w:pos="1134" w:leader="none"/>
        </w:tabs>
        <w:ind w:left="0" w:firstLine="709"/>
        <w:jc w:val="both"/>
        <w:rPr/>
      </w:pPr>
      <w:r>
        <w:rPr/>
        <w:t>Положения пункта 3.5.1 Договора вступают в силу в отношении авансового платежа, по факту выплаты которого совокупная сумма неотработанных авансовых платежей, уплаченных и подлежащих уплате по Договору в соответствии с выставленными счетами Исполнителя, составляет 5 000 000 (пять миллионов) рублей и более без учета НДС.</w:t>
      </w:r>
    </w:p>
    <w:p>
      <w:pPr>
        <w:pStyle w:val="Normal"/>
        <w:shd w:val="clear" w:color="auto" w:fill="FFFFFF"/>
        <w:tabs>
          <w:tab w:val="clear" w:pos="709"/>
          <w:tab w:val="left" w:pos="1134" w:leader="none"/>
        </w:tabs>
        <w:ind w:firstLine="708"/>
        <w:jc w:val="both"/>
        <w:rPr>
          <w:bCs/>
          <w:lang w:val="ru-RU"/>
        </w:rPr>
      </w:pPr>
      <w:r>
        <w:rPr>
          <w:bCs/>
          <w:lang w:val="ru-RU"/>
        </w:rPr>
      </w:r>
    </w:p>
    <w:p>
      <w:pPr>
        <w:pStyle w:val="ListParagraph"/>
        <w:numPr>
          <w:ilvl w:val="0"/>
          <w:numId w:val="23"/>
        </w:numPr>
        <w:shd w:val="clear" w:color="auto" w:fill="FFFFFF"/>
        <w:tabs>
          <w:tab w:val="clear" w:pos="709"/>
          <w:tab w:val="left" w:pos="284" w:leader="none"/>
        </w:tabs>
        <w:jc w:val="center"/>
        <w:rPr>
          <w:bCs/>
        </w:rPr>
      </w:pPr>
      <w:r>
        <w:rPr>
          <w:b/>
        </w:rPr>
        <w:t>Ответственность Сторон</w:t>
      </w:r>
    </w:p>
    <w:p>
      <w:pPr>
        <w:pStyle w:val="ListParagraph"/>
        <w:numPr>
          <w:ilvl w:val="1"/>
          <w:numId w:val="23"/>
        </w:numPr>
        <w:tabs>
          <w:tab w:val="clear" w:pos="709"/>
          <w:tab w:val="left" w:pos="496" w:leader="none"/>
          <w:tab w:val="left" w:pos="1134" w:leader="none"/>
        </w:tabs>
        <w:ind w:left="0" w:firstLine="709"/>
        <w:jc w:val="both"/>
        <w:rPr>
          <w:bCs/>
        </w:rPr>
      </w:pPr>
      <w:r>
        <w:rPr>
          <w:bCs/>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w:t>
      </w:r>
    </w:p>
    <w:p>
      <w:pPr>
        <w:pStyle w:val="ListParagraph"/>
        <w:numPr>
          <w:ilvl w:val="1"/>
          <w:numId w:val="23"/>
        </w:numPr>
        <w:tabs>
          <w:tab w:val="clear" w:pos="709"/>
          <w:tab w:val="left" w:pos="496" w:leader="none"/>
          <w:tab w:val="left" w:pos="1134" w:leader="none"/>
        </w:tabs>
        <w:ind w:left="0" w:firstLine="709"/>
        <w:jc w:val="both"/>
        <w:rPr>
          <w:bCs/>
        </w:rPr>
      </w:pPr>
      <w:r>
        <w:rPr>
          <w:bCs/>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23"/>
        </w:numPr>
        <w:tabs>
          <w:tab w:val="clear" w:pos="709"/>
          <w:tab w:val="left" w:pos="1134" w:leader="none"/>
        </w:tabs>
        <w:ind w:left="0" w:firstLine="709"/>
        <w:jc w:val="both"/>
        <w:rPr>
          <w:bCs/>
          <w:lang w:val="ru-RU"/>
        </w:rPr>
      </w:pPr>
      <w:r>
        <w:rPr>
          <w:bCs/>
          <w:lang w:val="ru-RU"/>
        </w:rPr>
        <w:t xml:space="preserve"> </w:t>
      </w:r>
      <w:r>
        <w:rPr>
          <w:bCs/>
          <w:lang w:val="ru-RU"/>
        </w:rPr>
        <w:t>В случае нарушения Заказчиком сроков оплаты, установленных разделом 4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pPr>
        <w:pStyle w:val="ListParagraph"/>
        <w:numPr>
          <w:ilvl w:val="1"/>
          <w:numId w:val="23"/>
        </w:numPr>
        <w:shd w:val="clear" w:color="auto" w:fill="FFFFFF" w:themeFill="background1"/>
        <w:tabs>
          <w:tab w:val="left" w:pos="0" w:leader="none"/>
          <w:tab w:val="left" w:pos="709" w:leader="none"/>
          <w:tab w:val="left" w:pos="1134" w:leader="none"/>
          <w:tab w:val="left" w:pos="1276" w:leader="none"/>
        </w:tabs>
        <w:ind w:left="0" w:firstLine="709"/>
        <w:jc w:val="both"/>
        <w:rPr/>
      </w:pPr>
      <w:r>
        <w:rPr/>
        <w:t xml:space="preserve">В случае нарушения Исполнителем обязательств по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w:t>
      </w:r>
      <w:r>
        <w:rPr>
          <w:rFonts w:eastAsia="Calibri"/>
        </w:rPr>
        <w:t>неустойки в размере 0,1 (ноль целых и одна десятая) процента от Цены Договора за каждый день просрочки.</w:t>
      </w:r>
    </w:p>
    <w:p>
      <w:pPr>
        <w:pStyle w:val="Normal"/>
        <w:numPr>
          <w:ilvl w:val="1"/>
          <w:numId w:val="23"/>
        </w:numPr>
        <w:tabs>
          <w:tab w:val="clear" w:pos="709"/>
          <w:tab w:val="left" w:pos="1134" w:leader="none"/>
          <w:tab w:val="left" w:pos="1276" w:leader="none"/>
        </w:tabs>
        <w:ind w:left="0" w:firstLine="709"/>
        <w:jc w:val="both"/>
        <w:rPr>
          <w:bCs/>
          <w:lang w:val="ru-RU"/>
        </w:rPr>
      </w:pPr>
      <w:r>
        <w:rPr>
          <w:bCs/>
          <w:lang w:val="ru-RU"/>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23"/>
        </w:numPr>
        <w:shd w:val="clear" w:color="auto" w:fill="FFFFFF"/>
        <w:tabs>
          <w:tab w:val="clear" w:pos="709"/>
          <w:tab w:val="left" w:pos="1134" w:leader="none"/>
          <w:tab w:val="left" w:pos="1276" w:leader="none"/>
        </w:tabs>
        <w:ind w:left="0" w:firstLine="709"/>
        <w:jc w:val="both"/>
        <w:rPr>
          <w:bCs/>
        </w:rPr>
      </w:pPr>
      <w:r>
        <w:rPr>
          <w:bCs/>
        </w:rPr>
        <w:t>Если в результате составления и выставления Исполнителем счетов-фактур/УПД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счетов-фактур/УПД, установленных пунктом 4.10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23"/>
        </w:numPr>
        <w:shd w:val="clear" w:color="auto" w:fill="FFFFFF"/>
        <w:tabs>
          <w:tab w:val="clear" w:pos="709"/>
          <w:tab w:val="left" w:pos="1134" w:leader="none"/>
        </w:tabs>
        <w:ind w:left="0" w:firstLine="709"/>
        <w:jc w:val="both"/>
        <w:rPr>
          <w:bCs/>
        </w:rPr>
      </w:pPr>
      <w:r>
        <w:rPr>
          <w:bCs/>
        </w:rPr>
        <w:t>За непредоставление либо несвоевременное предоставление / переоформление Исполнителем Независимых гарантий, предусмотренных Договором, в порядке и сроки, установленные разделом 5 Договора, Заказчик вправе требовать уплаты Исполнителем неустойки в размере 0,03 (ноль целых и три сотых) процента от Цены Договора за каждый день просрочки.</w:t>
      </w:r>
    </w:p>
    <w:p>
      <w:pPr>
        <w:pStyle w:val="ListParagraph"/>
        <w:numPr>
          <w:ilvl w:val="1"/>
          <w:numId w:val="23"/>
        </w:numPr>
        <w:shd w:val="clear" w:color="auto" w:fill="FFFFFF"/>
        <w:tabs>
          <w:tab w:val="clear" w:pos="709"/>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23"/>
        </w:numPr>
        <w:shd w:val="clear" w:color="auto" w:fill="FFFFFF"/>
        <w:tabs>
          <w:tab w:val="clear" w:pos="709"/>
          <w:tab w:val="left" w:pos="1276"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3"/>
        </w:numPr>
        <w:shd w:val="clear" w:color="auto" w:fill="FFFFFF"/>
        <w:tabs>
          <w:tab w:val="clear" w:pos="709"/>
          <w:tab w:val="left" w:pos="1276"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3"/>
        </w:numPr>
        <w:shd w:val="clear" w:color="auto" w:fill="FFFFFF"/>
        <w:tabs>
          <w:tab w:val="clear" w:pos="709"/>
          <w:tab w:val="left" w:pos="1276"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23"/>
        </w:numPr>
        <w:shd w:val="clear" w:color="auto" w:fill="FFFFFF"/>
        <w:tabs>
          <w:tab w:val="clear" w:pos="709"/>
          <w:tab w:val="left" w:pos="1276" w:leader="none"/>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Normal"/>
        <w:shd w:val="clear" w:color="auto" w:fill="FFFFFF"/>
        <w:tabs>
          <w:tab w:val="clear" w:pos="709"/>
          <w:tab w:val="left" w:pos="1276" w:leader="none"/>
        </w:tabs>
        <w:ind w:left="1140" w:hanging="0"/>
        <w:jc w:val="both"/>
        <w:rPr>
          <w:bCs/>
          <w:lang w:val="ru-RU"/>
        </w:rPr>
      </w:pPr>
      <w:r>
        <w:rPr>
          <w:bCs/>
          <w:lang w:val="ru-RU"/>
        </w:rPr>
      </w:r>
    </w:p>
    <w:p>
      <w:pPr>
        <w:pStyle w:val="ListParagraph"/>
        <w:numPr>
          <w:ilvl w:val="0"/>
          <w:numId w:val="23"/>
        </w:numPr>
        <w:shd w:val="clear" w:color="auto" w:fill="FFFFFF"/>
        <w:tabs>
          <w:tab w:val="clear" w:pos="709"/>
          <w:tab w:val="left" w:pos="-284" w:leader="none"/>
        </w:tabs>
        <w:ind w:left="-357" w:hanging="0"/>
        <w:jc w:val="center"/>
        <w:rPr>
          <w:b/>
        </w:rPr>
      </w:pPr>
      <w:r>
        <w:rPr>
          <w:b/>
        </w:rPr>
        <w:t>Исключительные права и патенты</w:t>
      </w:r>
    </w:p>
    <w:p>
      <w:pPr>
        <w:pStyle w:val="ListParagraph"/>
        <w:numPr>
          <w:ilvl w:val="1"/>
          <w:numId w:val="16"/>
        </w:numPr>
        <w:shd w:val="clear" w:color="auto" w:fill="FFFFFF"/>
        <w:tabs>
          <w:tab w:val="clear" w:pos="709"/>
          <w:tab w:val="left" w:pos="1134" w:leader="none"/>
        </w:tabs>
        <w:ind w:left="0" w:firstLine="709"/>
        <w:jc w:val="both"/>
        <w:rPr>
          <w:bCs/>
        </w:rPr>
      </w:pPr>
      <w:r>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6"/>
        </w:numPr>
        <w:shd w:val="clear" w:color="auto" w:fill="FFFFFF"/>
        <w:tabs>
          <w:tab w:val="clear" w:pos="709"/>
          <w:tab w:val="left" w:pos="1134" w:leader="none"/>
        </w:tabs>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6"/>
        </w:numPr>
        <w:shd w:val="clear" w:color="auto" w:fill="FFFFFF"/>
        <w:tabs>
          <w:tab w:val="clear" w:pos="709"/>
          <w:tab w:val="left" w:pos="1134" w:leader="none"/>
        </w:tabs>
        <w:ind w:left="0" w:firstLine="709"/>
        <w:jc w:val="both"/>
        <w:rPr>
          <w:bCs/>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6"/>
        </w:numPr>
        <w:shd w:val="clear" w:color="auto" w:fill="FFFFFF"/>
        <w:tabs>
          <w:tab w:val="clear" w:pos="709"/>
          <w:tab w:val="left" w:pos="1134" w:leader="none"/>
        </w:tabs>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6"/>
        </w:numPr>
        <w:shd w:val="clear" w:color="auto" w:fill="FFFFFF"/>
        <w:tabs>
          <w:tab w:val="clear" w:pos="709"/>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6"/>
        </w:numPr>
        <w:shd w:val="clear" w:color="auto" w:fill="FFFFFF"/>
        <w:tabs>
          <w:tab w:val="clear" w:pos="709"/>
          <w:tab w:val="left" w:pos="1134" w:leader="none"/>
        </w:tabs>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6"/>
        </w:numPr>
        <w:shd w:val="clear" w:color="auto" w:fill="FFFFFF"/>
        <w:tabs>
          <w:tab w:val="clear" w:pos="709"/>
          <w:tab w:val="left" w:pos="1134" w:leader="none"/>
        </w:tabs>
        <w:ind w:left="0" w:firstLine="709"/>
        <w:jc w:val="both"/>
        <w:rPr>
          <w:bCs/>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Услуг/УПД.</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16"/>
        </w:numPr>
        <w:shd w:val="clear" w:color="auto" w:fill="FFFFFF"/>
        <w:tabs>
          <w:tab w:val="clear" w:pos="709"/>
          <w:tab w:val="left" w:pos="426" w:leader="none"/>
        </w:tabs>
        <w:ind w:left="0" w:hanging="0"/>
        <w:jc w:val="center"/>
        <w:rPr>
          <w:b/>
          <w:bCs/>
        </w:rPr>
      </w:pPr>
      <w:r>
        <w:rPr>
          <w:b/>
          <w:bCs/>
        </w:rPr>
        <w:t>Конфиденциальность</w:t>
      </w:r>
    </w:p>
    <w:p>
      <w:pPr>
        <w:pStyle w:val="ListParagraph"/>
        <w:numPr>
          <w:ilvl w:val="1"/>
          <w:numId w:val="16"/>
        </w:numPr>
        <w:shd w:val="clear" w:color="auto" w:fill="FFFFFF"/>
        <w:tabs>
          <w:tab w:val="clear" w:pos="709"/>
          <w:tab w:val="left" w:pos="426"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16"/>
        </w:numPr>
        <w:shd w:val="clear" w:color="auto" w:fill="FFFFFF"/>
        <w:tabs>
          <w:tab w:val="left" w:pos="709"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6"/>
        </w:numPr>
        <w:shd w:val="clear" w:color="auto" w:fill="FFFFFF"/>
        <w:tabs>
          <w:tab w:val="left" w:pos="709"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6"/>
        </w:numPr>
        <w:shd w:val="clear" w:color="auto" w:fill="FFFFFF"/>
        <w:tabs>
          <w:tab w:val="left" w:pos="709"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6"/>
        </w:numPr>
        <w:shd w:val="clear" w:color="auto" w:fill="FFFFFF"/>
        <w:tabs>
          <w:tab w:val="left" w:pos="709"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16"/>
        </w:numPr>
        <w:shd w:val="clear" w:color="auto" w:fill="FFFFFF"/>
        <w:tabs>
          <w:tab w:val="left" w:pos="709" w:leader="none"/>
          <w:tab w:val="left" w:pos="1134" w:leader="none"/>
        </w:tabs>
        <w:ind w:left="0" w:firstLine="709"/>
        <w:jc w:val="both"/>
        <w:rPr>
          <w:bCs/>
        </w:rPr>
      </w:pPr>
      <w:bookmarkStart w:id="7"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7"/>
      <w:r>
        <w:rPr>
          <w:bCs/>
        </w:rPr>
        <w:t xml:space="preserve"> </w:t>
      </w:r>
    </w:p>
    <w:p>
      <w:pPr>
        <w:pStyle w:val="ListParagraph"/>
        <w:numPr>
          <w:ilvl w:val="2"/>
          <w:numId w:val="16"/>
        </w:numPr>
        <w:shd w:val="clear" w:color="auto" w:fill="FFFFFF"/>
        <w:tabs>
          <w:tab w:val="left" w:pos="709" w:leader="none"/>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numPr>
          <w:ilvl w:val="2"/>
          <w:numId w:val="16"/>
        </w:numPr>
        <w:shd w:val="clear" w:color="auto" w:fill="FFFFFF"/>
        <w:tabs>
          <w:tab w:val="left" w:pos="709" w:leader="none"/>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6"/>
        </w:numPr>
        <w:shd w:val="clear" w:color="auto" w:fill="FFFFFF"/>
        <w:tabs>
          <w:tab w:val="left" w:pos="709" w:leader="none"/>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6"/>
        </w:numPr>
        <w:shd w:val="clear" w:color="auto" w:fill="FFFFFF"/>
        <w:tabs>
          <w:tab w:val="left" w:pos="709" w:leader="none"/>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6"/>
        </w:numPr>
        <w:shd w:val="clear" w:color="auto" w:fill="FFFFFF"/>
        <w:tabs>
          <w:tab w:val="left" w:pos="709" w:leader="none"/>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6"/>
        </w:numPr>
        <w:shd w:val="clear" w:color="auto" w:fill="FFFFFF"/>
        <w:tabs>
          <w:tab w:val="left" w:pos="709" w:leader="none"/>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6"/>
        </w:numPr>
        <w:shd w:val="clear" w:color="auto" w:fill="FFFFFF"/>
        <w:tabs>
          <w:tab w:val="left" w:pos="709" w:leader="none"/>
          <w:tab w:val="left" w:pos="1134" w:leader="none"/>
        </w:tabs>
        <w:ind w:left="0" w:firstLine="709"/>
        <w:jc w:val="both"/>
        <w:rPr>
          <w:bCs/>
        </w:rPr>
      </w:pPr>
      <w:bookmarkStart w:id="8"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8"/>
    </w:p>
    <w:p>
      <w:pPr>
        <w:pStyle w:val="ListParagraph"/>
        <w:numPr>
          <w:ilvl w:val="2"/>
          <w:numId w:val="16"/>
        </w:numPr>
        <w:shd w:val="clear" w:color="auto" w:fill="FFFFFF"/>
        <w:tabs>
          <w:tab w:val="left" w:pos="709" w:leader="none"/>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6"/>
        </w:numPr>
        <w:shd w:val="clear" w:color="auto" w:fill="FFFFFF"/>
        <w:tabs>
          <w:tab w:val="left" w:pos="709" w:leader="none"/>
          <w:tab w:val="left" w:pos="1134" w:leader="none"/>
        </w:tabs>
        <w:ind w:left="0" w:firstLine="709"/>
        <w:jc w:val="both"/>
        <w:rPr>
          <w:bCs/>
        </w:rPr>
      </w:pPr>
      <w:bookmarkStart w:id="9"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9"/>
    </w:p>
    <w:p>
      <w:pPr>
        <w:pStyle w:val="ListParagraph"/>
        <w:numPr>
          <w:ilvl w:val="1"/>
          <w:numId w:val="16"/>
        </w:numPr>
        <w:shd w:val="clear" w:color="auto" w:fill="FFFFFF"/>
        <w:tabs>
          <w:tab w:val="left" w:pos="709" w:leader="none"/>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6"/>
        </w:numPr>
        <w:shd w:val="clear" w:color="auto" w:fill="FFFFFF"/>
        <w:tabs>
          <w:tab w:val="left" w:pos="709" w:leader="none"/>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bCs/>
        </w:rPr>
      </w:pPr>
      <w:r>
        <w:rPr>
          <w:b/>
          <w:bCs/>
        </w:rPr>
      </w:r>
    </w:p>
    <w:p>
      <w:pPr>
        <w:pStyle w:val="ListParagraph"/>
        <w:numPr>
          <w:ilvl w:val="0"/>
          <w:numId w:val="16"/>
        </w:numPr>
        <w:shd w:val="clear" w:color="auto" w:fill="FFFFFF"/>
        <w:tabs>
          <w:tab w:val="clear" w:pos="709"/>
          <w:tab w:val="left" w:pos="284" w:leader="none"/>
        </w:tabs>
        <w:ind w:left="0" w:hanging="0"/>
        <w:jc w:val="center"/>
        <w:rPr>
          <w:bCs/>
        </w:rPr>
      </w:pPr>
      <w:r>
        <w:rPr>
          <w:b/>
          <w:bCs/>
        </w:rPr>
        <w:t>Разрешение споров</w:t>
      </w:r>
    </w:p>
    <w:p>
      <w:pPr>
        <w:pStyle w:val="ListParagraph"/>
        <w:numPr>
          <w:ilvl w:val="1"/>
          <w:numId w:val="16"/>
        </w:numPr>
        <w:shd w:val="clear" w:color="auto" w:fill="FFFFFF"/>
        <w:tabs>
          <w:tab w:val="clear" w:pos="709"/>
          <w:tab w:val="left" w:pos="284"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6"/>
        </w:numPr>
        <w:shd w:val="clear" w:color="auto" w:fill="FFFFFF"/>
        <w:tabs>
          <w:tab w:val="clear" w:pos="709"/>
          <w:tab w:val="left" w:pos="284" w:leader="none"/>
          <w:tab w:val="left" w:pos="1134" w:leader="none"/>
        </w:tabs>
        <w:ind w:left="0" w:firstLine="709"/>
        <w:jc w:val="both"/>
        <w:rPr>
          <w:bCs/>
        </w:rPr>
      </w:pPr>
      <w:r>
        <w:rPr>
          <w:bCs/>
        </w:rPr>
        <w:t>Споры, указанные в пункте 9.1 Договора, которые не были урегулированы Сторонами путем переговоров, подлежат разрешению в Арбитражном суде г. Москвы в соответствии с законодательством Российской Федерации, за исключением споров из Независимой гарантии, подсудность которых предусмотрена пунктом 5.1.9 Договора.</w:t>
      </w:r>
    </w:p>
    <w:p>
      <w:pPr>
        <w:pStyle w:val="ListParagraph"/>
        <w:numPr>
          <w:ilvl w:val="1"/>
          <w:numId w:val="16"/>
        </w:numPr>
        <w:shd w:val="clear" w:color="auto" w:fill="FFFFFF"/>
        <w:tabs>
          <w:tab w:val="clear" w:pos="709"/>
          <w:tab w:val="left" w:pos="284" w:leader="none"/>
          <w:tab w:val="left" w:pos="1134" w:leader="none"/>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15.7 Договора.</w:t>
      </w:r>
    </w:p>
    <w:p>
      <w:pPr>
        <w:pStyle w:val="ListParagraph"/>
        <w:numPr>
          <w:ilvl w:val="1"/>
          <w:numId w:val="16"/>
        </w:numPr>
        <w:shd w:val="clear" w:color="auto" w:fill="FFFFFF"/>
        <w:tabs>
          <w:tab w:val="clear" w:pos="709"/>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6"/>
        </w:numPr>
        <w:shd w:val="clear" w:color="auto" w:fill="FFFFFF"/>
        <w:tabs>
          <w:tab w:val="clear" w:pos="709"/>
          <w:tab w:val="left" w:pos="284" w:leader="none"/>
          <w:tab w:val="left" w:pos="1134" w:leader="none"/>
        </w:tabs>
        <w:ind w:left="0" w:firstLine="709"/>
        <w:jc w:val="both"/>
        <w:rPr>
          <w:bCs/>
        </w:rPr>
      </w:pPr>
      <w:r>
        <w:rPr>
          <w:bCs/>
        </w:rPr>
        <w:t>Условия настоящего раздела Договора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134" w:leader="none"/>
          <w:tab w:val="left" w:pos="1418" w:leader="none"/>
        </w:tabs>
        <w:ind w:left="0" w:firstLine="709"/>
        <w:jc w:val="both"/>
        <w:rPr>
          <w:bCs/>
        </w:rPr>
      </w:pPr>
      <w:r>
        <w:rPr>
          <w:bCs/>
        </w:rPr>
      </w:r>
    </w:p>
    <w:p>
      <w:pPr>
        <w:pStyle w:val="ListParagraph"/>
        <w:numPr>
          <w:ilvl w:val="0"/>
          <w:numId w:val="16"/>
        </w:numPr>
        <w:shd w:val="clear" w:color="auto" w:fill="FFFFFF"/>
        <w:tabs>
          <w:tab w:val="clear" w:pos="709"/>
          <w:tab w:val="left" w:pos="426" w:leader="none"/>
        </w:tabs>
        <w:ind w:left="0" w:hanging="0"/>
        <w:jc w:val="center"/>
        <w:rPr>
          <w:b/>
          <w:bCs/>
        </w:rPr>
      </w:pPr>
      <w:r>
        <w:rPr>
          <w:b/>
          <w:bCs/>
        </w:rPr>
        <w:t>Антикоррупционная оговорка</w:t>
      </w:r>
    </w:p>
    <w:p>
      <w:pPr>
        <w:pStyle w:val="ListParagraph"/>
        <w:widowControl w:val="false"/>
        <w:numPr>
          <w:ilvl w:val="1"/>
          <w:numId w:val="16"/>
        </w:numPr>
        <w:shd w:val="clear" w:color="auto" w:fill="FFFFFF"/>
        <w:tabs>
          <w:tab w:val="left" w:pos="709"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left" w:pos="709" w:leader="none"/>
        </w:tabs>
        <w:ind w:firstLine="709"/>
        <w:jc w:val="both"/>
        <w:rPr>
          <w:bCs/>
          <w:color w:val="000000"/>
          <w:lang w:val="ru-RU"/>
        </w:rPr>
      </w:pPr>
      <w:r>
        <w:rPr>
          <w:bCs/>
          <w:color w:val="000000"/>
          <w:lang w:val="ru-RU"/>
        </w:rPr>
        <w:t>10.2.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left" w:pos="709" w:leader="none"/>
        </w:tabs>
        <w:ind w:firstLine="709"/>
        <w:jc w:val="both"/>
        <w:rPr>
          <w:bCs/>
          <w:color w:val="000000"/>
          <w:lang w:val="ru-RU"/>
        </w:rPr>
      </w:pPr>
      <w:r>
        <w:rPr>
          <w:bCs/>
          <w:color w:val="000000"/>
          <w:lang w:val="ru-RU"/>
        </w:rPr>
        <w:t>10.3.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left" w:pos="709" w:leader="none"/>
        </w:tabs>
        <w:ind w:firstLine="709"/>
        <w:jc w:val="both"/>
        <w:rPr>
          <w:bCs/>
          <w:color w:val="000000"/>
          <w:lang w:val="ru-RU"/>
        </w:rPr>
      </w:pPr>
      <w:r>
        <w:rPr>
          <w:bCs/>
          <w:color w:val="000000"/>
          <w:lang w:val="ru-RU"/>
        </w:rPr>
        <w:t>10.4.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left" w:pos="709" w:leader="none"/>
        </w:tabs>
        <w:ind w:firstLine="709"/>
        <w:jc w:val="both"/>
        <w:rPr>
          <w:bCs/>
          <w:color w:val="000000"/>
          <w:lang w:val="ru-RU"/>
        </w:rPr>
      </w:pPr>
      <w:r>
        <w:rPr>
          <w:bCs/>
          <w:color w:val="000000"/>
          <w:lang w:val="ru-RU"/>
        </w:rPr>
        <w:t xml:space="preserve">10.5.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left" w:pos="709" w:leader="none"/>
        </w:tabs>
        <w:ind w:firstLine="709"/>
        <w:jc w:val="both"/>
        <w:rPr>
          <w:bCs/>
          <w:color w:val="000000"/>
          <w:lang w:val="ru-RU"/>
        </w:rPr>
      </w:pPr>
      <w:r>
        <w:rPr>
          <w:bCs/>
          <w:color w:val="000000"/>
          <w:lang w:val="ru-RU"/>
        </w:rPr>
        <w:t xml:space="preserve">10.6.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left" w:pos="567" w:leader="none"/>
          <w:tab w:val="left" w:pos="709" w:leader="none"/>
        </w:tabs>
        <w:ind w:firstLine="709"/>
        <w:jc w:val="both"/>
        <w:rPr>
          <w:color w:val="000000"/>
          <w:lang w:val="ru-RU"/>
        </w:rPr>
      </w:pPr>
      <w:r>
        <w:rPr>
          <w:color w:val="000000"/>
          <w:lang w:val="ru-RU"/>
        </w:rPr>
        <w:t xml:space="preserve">10.7.  Каналы связи Линия доверия Группы РусГидро: </w:t>
      </w:r>
    </w:p>
    <w:p>
      <w:pPr>
        <w:pStyle w:val="Normal"/>
        <w:shd w:val="clear" w:color="auto" w:fill="FFFFFF"/>
        <w:tabs>
          <w:tab w:val="left" w:pos="567" w:leader="none"/>
          <w:tab w:val="left" w:pos="709" w:leader="none"/>
        </w:tabs>
        <w:ind w:firstLine="709"/>
        <w:jc w:val="both"/>
        <w:rPr>
          <w:lang w:val="ru-RU"/>
        </w:rPr>
      </w:pPr>
      <w:r>
        <w:rPr>
          <w:lang w:val="ru-RU"/>
        </w:rPr>
        <w:t xml:space="preserve">10.7.1.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left" w:pos="567" w:leader="none"/>
          <w:tab w:val="left" w:pos="709" w:leader="none"/>
        </w:tabs>
        <w:ind w:firstLine="709"/>
        <w:jc w:val="both"/>
        <w:rPr>
          <w:lang w:val="ru-RU"/>
        </w:rPr>
      </w:pPr>
      <w:r>
        <w:rPr>
          <w:lang w:val="ru-RU"/>
        </w:rPr>
        <w:t xml:space="preserve">10.7.2.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tabs>
          <w:tab w:val="left" w:pos="709" w:leader="none"/>
        </w:tabs>
        <w:ind w:firstLine="709"/>
        <w:jc w:val="both"/>
        <w:rPr>
          <w:lang w:val="ru-RU"/>
        </w:rPr>
      </w:pPr>
      <w:r>
        <w:rPr>
          <w:lang w:val="ru-RU"/>
        </w:rPr>
        <w:t>10.7.3.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16"/>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6"/>
        </w:numPr>
        <w:shd w:val="clear" w:color="auto" w:fill="FFFFFF"/>
        <w:tabs>
          <w:tab w:val="clear" w:pos="709"/>
          <w:tab w:val="left" w:pos="426"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6"/>
        </w:numPr>
        <w:shd w:val="clear" w:color="auto" w:fill="FFFFFF"/>
        <w:tabs>
          <w:tab w:val="clear" w:pos="709"/>
          <w:tab w:val="left" w:pos="426"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6"/>
        </w:numPr>
        <w:shd w:val="clear" w:color="auto" w:fill="FFFFFF"/>
        <w:tabs>
          <w:tab w:val="clear" w:pos="709"/>
          <w:tab w:val="left" w:pos="426"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6"/>
        </w:numPr>
        <w:shd w:val="clear" w:color="auto" w:fill="FFFFFF"/>
        <w:tabs>
          <w:tab w:val="clear" w:pos="709"/>
          <w:tab w:val="left" w:pos="426"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6"/>
        </w:numPr>
        <w:shd w:val="clear" w:color="auto" w:fill="FFFFFF"/>
        <w:tabs>
          <w:tab w:val="clear" w:pos="709"/>
          <w:tab w:val="left" w:pos="426"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6"/>
        </w:numPr>
        <w:shd w:val="clear" w:color="auto" w:fill="FFFFFF"/>
        <w:tabs>
          <w:tab w:val="clear" w:pos="709"/>
          <w:tab w:val="left" w:pos="426"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Normal"/>
        <w:rPr>
          <w:lang w:val="ru-RU"/>
        </w:rPr>
      </w:pPr>
      <w:r>
        <w:rPr>
          <w:lang w:val="ru-RU"/>
        </w:rPr>
      </w:r>
    </w:p>
    <w:p>
      <w:pPr>
        <w:pStyle w:val="ListParagraph"/>
        <w:numPr>
          <w:ilvl w:val="0"/>
          <w:numId w:val="16"/>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16"/>
        </w:numPr>
        <w:shd w:val="clear" w:color="auto" w:fill="FFFFFF"/>
        <w:tabs>
          <w:tab w:val="clear" w:pos="709"/>
          <w:tab w:val="left" w:pos="426" w:leader="none"/>
        </w:tabs>
        <w:ind w:left="0" w:firstLine="709"/>
        <w:jc w:val="both"/>
        <w:rPr>
          <w:b/>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1"/>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1"/>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6"/>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numPr>
          <w:ilvl w:val="1"/>
          <w:numId w:val="16"/>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6"/>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numPr>
          <w:ilvl w:val="1"/>
          <w:numId w:val="16"/>
        </w:numPr>
        <w:shd w:val="clear" w:color="auto" w:fill="FFFFFF"/>
        <w:tabs>
          <w:tab w:val="clear" w:pos="709"/>
          <w:tab w:val="left" w:pos="1134" w:leader="none"/>
        </w:tabs>
        <w:ind w:left="0" w:firstLine="709"/>
        <w:jc w:val="both"/>
        <w:rPr>
          <w:bCs/>
        </w:rPr>
      </w:pPr>
      <w:bookmarkStart w:id="10" w:name="_Ref373243071"/>
      <w:r>
        <w:rPr>
          <w:bCs/>
        </w:rPr>
        <w:t>Штраф, предусмотренный пунктом 12.4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10"/>
    </w:p>
    <w:p>
      <w:pPr>
        <w:pStyle w:val="ListParagraph"/>
        <w:numPr>
          <w:ilvl w:val="1"/>
          <w:numId w:val="16"/>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numPr>
          <w:ilvl w:val="1"/>
          <w:numId w:val="16"/>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9"/>
          <w:tab w:val="left" w:pos="567" w:leader="none"/>
        </w:tabs>
        <w:ind w:left="0" w:hanging="0"/>
        <w:jc w:val="both"/>
        <w:rPr>
          <w:bCs/>
        </w:rPr>
      </w:pPr>
      <w:r>
        <w:rPr>
          <w:bCs/>
        </w:rPr>
      </w:r>
    </w:p>
    <w:p>
      <w:pPr>
        <w:pStyle w:val="ListParagraph"/>
        <w:numPr>
          <w:ilvl w:val="0"/>
          <w:numId w:val="16"/>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shd w:val="clear" w:color="auto" w:fill="FFFFFF"/>
        <w:tabs>
          <w:tab w:val="clear" w:pos="709"/>
          <w:tab w:val="left" w:pos="1134" w:leader="none"/>
          <w:tab w:val="left" w:pos="1418" w:leader="none"/>
        </w:tabs>
        <w:ind w:left="0" w:firstLine="709"/>
        <w:jc w:val="both"/>
        <w:rPr/>
      </w:pPr>
      <w:r>
        <w:rPr>
          <w:bCs/>
        </w:rPr>
        <w:t>13.1. Каждая</w:t>
      </w:r>
      <w:r>
        <w:rPr/>
        <w:t xml:space="preserve"> из Сторон заявляет и подтверждает другой Стороне, что: </w:t>
      </w:r>
    </w:p>
    <w:p>
      <w:pPr>
        <w:pStyle w:val="ListParagraph"/>
        <w:numPr>
          <w:ilvl w:val="0"/>
          <w:numId w:val="8"/>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8"/>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8"/>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8"/>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8"/>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shd w:val="clear" w:color="auto" w:fill="FFFFFF"/>
        <w:tabs>
          <w:tab w:val="clear" w:pos="709"/>
          <w:tab w:val="left" w:pos="1134" w:leader="none"/>
          <w:tab w:val="left" w:pos="1418" w:leader="none"/>
        </w:tabs>
        <w:ind w:left="0" w:firstLine="709"/>
        <w:jc w:val="both"/>
        <w:rPr/>
      </w:pPr>
      <w:r>
        <w:rPr/>
        <w:t xml:space="preserve">13.2. </w:t>
      </w:r>
      <w:r>
        <w:rPr>
          <w:bCs/>
        </w:rPr>
        <w:t>Исполнитель</w:t>
      </w:r>
      <w:r>
        <w:rPr/>
        <w:t xml:space="preserve"> заявляет и заверяет Заказчика в том, что на момент заключения Договора:</w:t>
      </w:r>
    </w:p>
    <w:p>
      <w:pPr>
        <w:pStyle w:val="ListParagraph"/>
        <w:numPr>
          <w:ilvl w:val="0"/>
          <w:numId w:val="10"/>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10"/>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10"/>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10"/>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9"/>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9"/>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9"/>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9"/>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9"/>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9"/>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shd w:val="clear" w:color="auto" w:fill="FFFFFF"/>
        <w:tabs>
          <w:tab w:val="clear" w:pos="709"/>
          <w:tab w:val="left" w:pos="1134" w:leader="none"/>
          <w:tab w:val="left" w:pos="1418" w:leader="none"/>
        </w:tabs>
        <w:ind w:left="0" w:firstLine="709"/>
        <w:jc w:val="both"/>
        <w:rPr/>
      </w:pPr>
      <w:r>
        <w:rPr/>
        <w:t xml:space="preserve">13.3.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shd w:val="clear" w:color="auto" w:fill="FFFFFF"/>
        <w:tabs>
          <w:tab w:val="clear" w:pos="709"/>
          <w:tab w:val="left" w:pos="1134" w:leader="none"/>
          <w:tab w:val="left" w:pos="1418" w:leader="none"/>
        </w:tabs>
        <w:ind w:left="0" w:firstLine="709"/>
        <w:jc w:val="both"/>
        <w:rPr/>
      </w:pPr>
      <w:r>
        <w:rPr/>
        <w:t xml:space="preserve">13.4.  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(пять процентов) от Цены Договора, указанной в пункте 4.1 Договора.</w:t>
      </w:r>
    </w:p>
    <w:p>
      <w:pPr>
        <w:pStyle w:val="ListParagraph"/>
        <w:shd w:val="clear" w:color="auto" w:fill="FFFFFF"/>
        <w:tabs>
          <w:tab w:val="clear" w:pos="709"/>
          <w:tab w:val="left" w:pos="1134" w:leader="none"/>
          <w:tab w:val="left" w:pos="1418" w:leader="none"/>
        </w:tabs>
        <w:ind w:left="0" w:firstLine="709"/>
        <w:jc w:val="both"/>
        <w:rPr/>
      </w:pPr>
      <w:r>
        <w:rPr/>
        <w:t>13.5.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16"/>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16"/>
        </w:numPr>
        <w:shd w:val="clear" w:color="auto" w:fill="FFFFFF"/>
        <w:tabs>
          <w:tab w:val="clear" w:pos="709"/>
          <w:tab w:val="left" w:pos="426" w:leader="none"/>
        </w:tabs>
        <w:ind w:left="0" w:firstLine="709"/>
        <w:jc w:val="both"/>
        <w:rPr>
          <w:b/>
        </w:rPr>
      </w:pPr>
      <w:r>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15.7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6"/>
        </w:numPr>
        <w:shd w:val="clear" w:color="auto" w:fill="FFFFFF"/>
        <w:tabs>
          <w:tab w:val="clear" w:pos="709"/>
          <w:tab w:val="left" w:pos="426" w:leader="none"/>
        </w:tabs>
        <w:ind w:left="0" w:firstLine="709"/>
        <w:jc w:val="both"/>
        <w:rPr>
          <w:b/>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6"/>
        </w:numPr>
        <w:shd w:val="clear" w:color="auto" w:fill="FFFFFF"/>
        <w:tabs>
          <w:tab w:val="left" w:pos="709"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6"/>
        </w:numPr>
        <w:shd w:val="clear" w:color="auto" w:fill="FFFFFF"/>
        <w:tabs>
          <w:tab w:val="clear" w:pos="709"/>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7"/>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7"/>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7"/>
        </w:numPr>
        <w:tabs>
          <w:tab w:val="clear" w:pos="709"/>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7"/>
        </w:numPr>
        <w:tabs>
          <w:tab w:val="clear" w:pos="709"/>
          <w:tab w:val="left" w:pos="1134" w:leader="none"/>
        </w:tabs>
        <w:ind w:left="0" w:firstLine="709"/>
        <w:jc w:val="both"/>
        <w:rPr/>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Pr/>
        <w:t>;</w:t>
      </w:r>
    </w:p>
    <w:p>
      <w:pPr>
        <w:pStyle w:val="ListParagraph"/>
        <w:numPr>
          <w:ilvl w:val="0"/>
          <w:numId w:val="7"/>
        </w:numPr>
        <w:tabs>
          <w:tab w:val="clear" w:pos="709"/>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7"/>
        </w:numPr>
        <w:tabs>
          <w:tab w:val="clear" w:pos="709"/>
          <w:tab w:val="left" w:pos="1134" w:leader="none"/>
        </w:tabs>
        <w:ind w:left="0" w:firstLine="709"/>
        <w:jc w:val="both"/>
        <w:rPr>
          <w:highlight w:val="lightGray"/>
        </w:rPr>
      </w:pPr>
      <w:r>
        <w:rPr>
          <w:highlight w:val="lightGray"/>
        </w:rPr>
        <w:t xml:space="preserve">привлечение к оказанию Услуг по Договору третьих лиц </w:t>
      </w:r>
      <w:r>
        <w:rPr>
          <w:bCs/>
          <w:highlight w:val="lightGray"/>
        </w:rPr>
        <w:t>(Субисполнителей)</w:t>
      </w:r>
      <w:r>
        <w:rPr>
          <w:highlight w:val="lightGray"/>
        </w:rPr>
        <w:t xml:space="preserve"> с нарушением требований, установленных Договором;</w:t>
      </w:r>
    </w:p>
    <w:p>
      <w:pPr>
        <w:pStyle w:val="Normal"/>
        <w:numPr>
          <w:ilvl w:val="0"/>
          <w:numId w:val="7"/>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7"/>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numPr>
          <w:ilvl w:val="1"/>
          <w:numId w:val="16"/>
        </w:numPr>
        <w:shd w:val="clear" w:color="auto" w:fill="FFFFFF"/>
        <w:tabs>
          <w:tab w:val="clear" w:pos="709"/>
          <w:tab w:val="left" w:pos="1134" w:leader="none"/>
        </w:tabs>
        <w:ind w:left="0" w:firstLine="709"/>
        <w:jc w:val="both"/>
        <w:rPr/>
      </w:pPr>
      <w:r>
        <w:rPr/>
        <w:t xml:space="preserve">В случае отказа Заказчика от Договора в случаях, предусмотренных пунктами 14.2 - 14.4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16"/>
        </w:numPr>
        <w:shd w:val="clear" w:color="auto" w:fill="FFFFFF"/>
        <w:tabs>
          <w:tab w:val="clear" w:pos="709"/>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pPr>
        <w:pStyle w:val="ListParagraph"/>
        <w:numPr>
          <w:ilvl w:val="1"/>
          <w:numId w:val="16"/>
        </w:numPr>
        <w:shd w:val="clear" w:color="auto" w:fill="FFFFFF"/>
        <w:tabs>
          <w:tab w:val="clear" w:pos="709"/>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134" w:leader="none"/>
        </w:tabs>
        <w:ind w:left="0" w:firstLine="709"/>
        <w:jc w:val="both"/>
        <w:rPr/>
      </w:pPr>
      <w:r>
        <w:rPr/>
      </w:r>
    </w:p>
    <w:p>
      <w:pPr>
        <w:pStyle w:val="ListParagraph"/>
        <w:numPr>
          <w:ilvl w:val="0"/>
          <w:numId w:val="16"/>
        </w:numPr>
        <w:shd w:val="clear" w:color="auto" w:fill="FFFFFF"/>
        <w:tabs>
          <w:tab w:val="clear" w:pos="709"/>
          <w:tab w:val="left" w:pos="426" w:leader="none"/>
        </w:tabs>
        <w:ind w:left="0" w:hanging="0"/>
        <w:jc w:val="center"/>
        <w:rPr>
          <w:b/>
          <w:bCs/>
        </w:rPr>
      </w:pPr>
      <w:r>
        <w:rPr>
          <w:b/>
          <w:bCs/>
        </w:rPr>
        <w:t>Заключительные положения</w:t>
      </w:r>
    </w:p>
    <w:p>
      <w:pPr>
        <w:pStyle w:val="ListParagraph"/>
        <w:numPr>
          <w:ilvl w:val="1"/>
          <w:numId w:val="16"/>
        </w:numPr>
        <w:shd w:val="clear" w:color="auto" w:fill="FFFFFF"/>
        <w:tabs>
          <w:tab w:val="clear" w:pos="709"/>
          <w:tab w:val="left" w:pos="426" w:leader="none"/>
        </w:tabs>
        <w:ind w:left="0" w:firstLine="709"/>
        <w:jc w:val="both"/>
        <w:rPr>
          <w:b/>
          <w:bCs/>
        </w:rPr>
      </w:pPr>
      <w:r>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numPr>
          <w:ilvl w:val="1"/>
          <w:numId w:val="16"/>
        </w:numPr>
        <w:snapToGrid w:val="false"/>
        <w:ind w:left="0" w:firstLine="709"/>
        <w:jc w:val="both"/>
        <w:rPr>
          <w:highlight w:val="lightGray"/>
          <w:lang w:val="ru-RU"/>
        </w:rPr>
      </w:pPr>
      <w:r>
        <w:rPr>
          <w:highlight w:val="lightGray"/>
          <w:lang w:val="ru-RU"/>
        </w:rPr>
        <w:t xml:space="preserve">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pPr>
        <w:pStyle w:val="ListParagraph"/>
        <w:ind w:left="0" w:firstLine="709"/>
        <w:jc w:val="both"/>
        <w:rPr>
          <w:lang w:eastAsia="en-US"/>
        </w:rPr>
      </w:pPr>
      <w:r>
        <w:rPr>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highlight w:val="lightGray"/>
          <w:lang w:eastAsia="en-US"/>
        </w:rPr>
        <w:t>.</w:t>
      </w:r>
      <w:r>
        <w:rPr>
          <w:lang w:eastAsia="en-US"/>
        </w:rPr>
        <w:t xml:space="preserve"> </w:t>
      </w:r>
    </w:p>
    <w:p>
      <w:pPr>
        <w:pStyle w:val="ListParagraph"/>
        <w:numPr>
          <w:ilvl w:val="1"/>
          <w:numId w:val="16"/>
        </w:numPr>
        <w:shd w:val="clear" w:color="auto" w:fill="FFFFFF"/>
        <w:tabs>
          <w:tab w:val="left" w:pos="709"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15.6 Договора. </w:t>
      </w:r>
    </w:p>
    <w:p>
      <w:pPr>
        <w:pStyle w:val="ListParagraph"/>
        <w:numPr>
          <w:ilvl w:val="1"/>
          <w:numId w:val="16"/>
        </w:numPr>
        <w:shd w:val="clear" w:color="auto" w:fill="FFFFFF"/>
        <w:tabs>
          <w:tab w:val="left" w:pos="709"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shd w:val="clear" w:color="auto" w:fill="FFFFFF"/>
        <w:tabs>
          <w:tab w:val="clear" w:pos="709"/>
          <w:tab w:val="left" w:pos="1134"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16"/>
        </w:numPr>
        <w:shd w:val="clear" w:color="auto" w:fill="FFFFFF"/>
        <w:tabs>
          <w:tab w:val="left" w:pos="709" w:leader="none"/>
        </w:tabs>
        <w:ind w:left="0" w:firstLine="709"/>
        <w:jc w:val="both"/>
        <w:rPr/>
      </w:pPr>
      <w: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15.7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16"/>
        </w:numPr>
        <w:shd w:val="clear" w:color="auto" w:fill="FFFFFF"/>
        <w:tabs>
          <w:tab w:val="left" w:pos="709" w:leader="none"/>
        </w:tabs>
        <w:ind w:left="0" w:firstLine="709"/>
        <w:jc w:val="both"/>
        <w:rPr/>
      </w:pPr>
      <w:r>
        <w:rPr/>
        <w:t xml:space="preserve">Стороны обязуются уведомлять друг друга об изменении адреса и / или реквизитов, указанных в разделе 17 Договора, не позднее 3 (трех) рабочих дней после такого изменения в порядке, установленном пунктом 15.7 Договора. </w:t>
      </w:r>
    </w:p>
    <w:p>
      <w:pPr>
        <w:pStyle w:val="ListParagraph"/>
        <w:numPr>
          <w:ilvl w:val="1"/>
          <w:numId w:val="16"/>
        </w:numPr>
        <w:shd w:val="clear" w:color="auto" w:fill="FFFFFF"/>
        <w:tabs>
          <w:tab w:val="left" w:pos="709" w:leader="none"/>
        </w:tabs>
        <w:ind w:left="0" w:firstLine="709"/>
        <w:jc w:val="both"/>
        <w:rPr/>
      </w:pPr>
      <w:r>
        <w:rPr/>
        <w:t xml:space="preserve">Письма, уведомления и / или сообщения направляются Стороне-получателю следующими способами: </w:t>
      </w:r>
    </w:p>
    <w:p>
      <w:pPr>
        <w:pStyle w:val="Normal"/>
        <w:widowControl w:val="false"/>
        <w:tabs>
          <w:tab w:val="clear" w:pos="709"/>
          <w:tab w:val="left" w:pos="1418" w:leader="none"/>
        </w:tabs>
        <w:ind w:firstLine="709"/>
        <w:jc w:val="both"/>
        <w:rPr>
          <w:lang w:val="ru-RU"/>
        </w:rPr>
      </w:pPr>
      <w:r>
        <w:rPr>
          <w:bCs/>
          <w:lang w:val="ru-RU"/>
        </w:rPr>
        <w:t xml:space="preserve">15.7.1. Заказным почтовым отправлением с уведомлением о вручении </w:t>
      </w:r>
      <w:r>
        <w:rPr>
          <w:lang w:val="ru-RU"/>
        </w:rPr>
        <w:t xml:space="preserve">по адресу ее места </w:t>
      </w:r>
      <w:r>
        <w:rPr>
          <w:highlight w:val="lightGray"/>
          <w:lang w:val="ru-RU"/>
        </w:rPr>
        <w:t>нахождения / почтовому адресу</w:t>
      </w:r>
      <w:r>
        <w:rPr>
          <w:lang w:val="ru-RU"/>
        </w:rPr>
        <w:t xml:space="preserve">, указанному в разделе 17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r>
        <w:rPr>
          <w:bCs/>
        </w:rPr>
        <w:t xml:space="preserve">15.7.2. Доставкой лично или курьером Стороны-отправителя </w:t>
      </w:r>
      <w:r>
        <w:rPr/>
        <w:t xml:space="preserve">по адресу ее места </w:t>
      </w:r>
      <w:r>
        <w:rPr>
          <w:highlight w:val="lightGray"/>
        </w:rPr>
        <w:t>нахождения / почтовому адресу</w:t>
      </w:r>
      <w:r>
        <w:rPr/>
        <w:t>, указанному в разделе 17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bCs/>
        </w:rPr>
      </w:pPr>
      <w:bookmarkStart w:id="11" w:name="_Ref361338032"/>
      <w:r>
        <w:rPr>
          <w:bCs/>
        </w:rPr>
        <w:t xml:space="preserve">15.7.3. </w:t>
      </w:r>
      <w:bookmarkEnd w:id="11"/>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15.7.1, 15.7.2 Договора. </w:t>
      </w:r>
    </w:p>
    <w:p>
      <w:pPr>
        <w:pStyle w:val="ListParagraph"/>
        <w:numPr>
          <w:ilvl w:val="1"/>
          <w:numId w:val="16"/>
        </w:numPr>
        <w:shd w:val="clear" w:color="auto" w:fill="FFFFFF"/>
        <w:tabs>
          <w:tab w:val="clear" w:pos="709"/>
          <w:tab w:val="left" w:pos="1134"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16"/>
        </w:numPr>
        <w:shd w:val="clear" w:color="auto" w:fill="FFFFFF"/>
        <w:tabs>
          <w:tab w:val="clear" w:pos="709"/>
          <w:tab w:val="left" w:pos="1134" w:leader="none"/>
        </w:tabs>
        <w:ind w:left="0" w:firstLine="709"/>
        <w:jc w:val="both"/>
        <w:rPr>
          <w:bCs/>
        </w:rPr>
      </w:pPr>
      <w:r>
        <w:rPr>
          <w:bCs/>
        </w:rPr>
        <w:t>Уступка (передача), в том числе в залог, прав (требований) к Заказчику по денежным обязательствам, возникшим из Договора, и принадлежащих Исполнителю, осуществляется только при условии предварительного письменного согласия Заказчика и оформляется трёхсторонним договором.</w:t>
      </w:r>
    </w:p>
    <w:p>
      <w:pPr>
        <w:pStyle w:val="Normal"/>
        <w:ind w:firstLine="709"/>
        <w:jc w:val="both"/>
        <w:rPr>
          <w:lang w:val="ru-RU"/>
        </w:rPr>
      </w:pPr>
      <w:r>
        <w:rPr>
          <w:bCs/>
          <w:lang w:val="ru-RU"/>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Заказчика</w:t>
      </w:r>
      <w:r>
        <w:rPr>
          <w:lang w:val="ru-RU"/>
        </w:rPr>
        <w:t>.</w:t>
      </w:r>
      <w:r>
        <w:rPr/>
        <w:t> </w:t>
      </w:r>
      <w:r>
        <w:rPr>
          <w:lang w:val="ru-RU"/>
        </w:rPr>
        <w:t xml:space="preserve"> </w:t>
      </w:r>
    </w:p>
    <w:p>
      <w:pPr>
        <w:pStyle w:val="ListParagraph"/>
        <w:numPr>
          <w:ilvl w:val="1"/>
          <w:numId w:val="16"/>
        </w:numPr>
        <w:ind w:left="0" w:firstLine="709"/>
        <w:jc w:val="both"/>
        <w:rPr>
          <w:lang w:eastAsia="en-U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Normal"/>
        <w:ind w:left="709" w:hanging="0"/>
        <w:jc w:val="both"/>
        <w:rPr>
          <w:lang w:val="ru-RU" w:eastAsia="en-US"/>
        </w:rPr>
      </w:pPr>
      <w:r>
        <w:rPr>
          <w:lang w:val="ru-RU" w:eastAsia="en-US"/>
        </w:rPr>
      </w:r>
    </w:p>
    <w:p>
      <w:pPr>
        <w:pStyle w:val="ListParagraph"/>
        <w:numPr>
          <w:ilvl w:val="0"/>
          <w:numId w:val="16"/>
        </w:numPr>
        <w:shd w:val="clear" w:color="auto" w:fill="FFFFFF"/>
        <w:tabs>
          <w:tab w:val="clear" w:pos="709"/>
          <w:tab w:val="left" w:pos="426" w:leader="none"/>
        </w:tabs>
        <w:ind w:left="0" w:hanging="0"/>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Приложение № 1 – Задание на оказание Услуг;</w:t>
      </w:r>
    </w:p>
    <w:p>
      <w:pPr>
        <w:pStyle w:val="Normal"/>
        <w:jc w:val="both"/>
        <w:rPr>
          <w:lang w:val="ru-RU"/>
        </w:rPr>
      </w:pPr>
      <w:r>
        <w:rPr>
          <w:lang w:val="ru-RU"/>
        </w:rPr>
        <w:t>Приложение № 2.1 – Форма заявки на оказание Услуг;</w:t>
      </w:r>
    </w:p>
    <w:p>
      <w:pPr>
        <w:pStyle w:val="Normal"/>
        <w:jc w:val="both"/>
        <w:rPr>
          <w:lang w:val="ru-RU"/>
        </w:rPr>
      </w:pPr>
      <w:r>
        <w:rPr>
          <w:lang w:val="ru-RU"/>
        </w:rPr>
        <w:t>Приложение № 2.2 – Форма расчета стоимости Услуг по заявке;</w:t>
      </w:r>
    </w:p>
    <w:p>
      <w:pPr>
        <w:pStyle w:val="Normal"/>
        <w:tabs>
          <w:tab w:val="clear" w:pos="709"/>
          <w:tab w:val="left" w:pos="2127" w:leader="none"/>
          <w:tab w:val="left" w:pos="2410" w:leader="none"/>
        </w:tabs>
        <w:jc w:val="both"/>
        <w:rPr>
          <w:lang w:val="ru-RU" w:eastAsia="en-US"/>
        </w:rPr>
      </w:pPr>
      <w:r>
        <w:rPr>
          <w:highlight w:val="lightGray"/>
          <w:lang w:val="ru-RU"/>
        </w:rPr>
        <w:t xml:space="preserve">Приложение № 3 – </w:t>
      </w:r>
      <w:r>
        <w:rPr>
          <w:highlight w:val="lightGray"/>
          <w:lang w:val="ru-RU" w:eastAsia="en-US"/>
        </w:rPr>
        <w:t>Расчет стоимости Услуг</w:t>
      </w:r>
      <w:r>
        <w:rPr>
          <w:lang w:val="ru-RU" w:eastAsia="en-US"/>
        </w:rPr>
        <w:t>;</w:t>
      </w:r>
    </w:p>
    <w:p>
      <w:pPr>
        <w:pStyle w:val="Normal"/>
        <w:tabs>
          <w:tab w:val="clear" w:pos="709"/>
          <w:tab w:val="left" w:pos="2127" w:leader="none"/>
          <w:tab w:val="left" w:pos="2410" w:leader="none"/>
        </w:tabs>
        <w:jc w:val="both"/>
        <w:rPr>
          <w:lang w:val="ru-RU" w:eastAsia="en-US"/>
        </w:rPr>
      </w:pPr>
      <w:r>
        <w:rPr>
          <w:lang w:val="ru-RU"/>
        </w:rPr>
        <w:t>Приложение № 4 – Форма Акта об оказании Услуг</w:t>
      </w:r>
      <w:r>
        <w:rPr>
          <w:lang w:val="ru-RU" w:eastAsia="en-US"/>
        </w:rPr>
        <w:t>.</w:t>
      </w:r>
    </w:p>
    <w:p>
      <w:pPr>
        <w:pStyle w:val="Normal"/>
        <w:tabs>
          <w:tab w:val="clear" w:pos="709"/>
          <w:tab w:val="left" w:pos="2127" w:leader="none"/>
          <w:tab w:val="left" w:pos="2410" w:leader="none"/>
        </w:tabs>
        <w:jc w:val="both"/>
        <w:rPr>
          <w:lang w:val="ru-RU"/>
        </w:rPr>
      </w:pPr>
      <w:r>
        <w:rPr>
          <w:lang w:val="ru-RU"/>
        </w:rPr>
      </w:r>
    </w:p>
    <w:p>
      <w:pPr>
        <w:pStyle w:val="ListParagraph"/>
        <w:numPr>
          <w:ilvl w:val="0"/>
          <w:numId w:val="16"/>
        </w:numPr>
        <w:shd w:val="clear" w:color="auto" w:fill="FFFFFF"/>
        <w:tabs>
          <w:tab w:val="clear" w:pos="709"/>
          <w:tab w:val="left" w:pos="426" w:leader="none"/>
        </w:tabs>
        <w:ind w:left="0" w:hanging="0"/>
        <w:jc w:val="center"/>
        <w:rPr>
          <w:b/>
          <w:bCs/>
          <w:color w:val="000000"/>
        </w:rPr>
      </w:pPr>
      <w:r>
        <w:rPr>
          <w:b/>
          <w:bCs/>
          <w:color w:val="000000"/>
        </w:rPr>
        <w:t>Адреса и платежные реквизиты Сторон</w:t>
      </w:r>
    </w:p>
    <w:tbl>
      <w:tblPr>
        <w:tblW w:w="960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64"/>
        <w:gridCol w:w="4641"/>
      </w:tblGrid>
      <w:tr>
        <w:trPr/>
        <w:tc>
          <w:tcPr>
            <w:tcW w:w="4964" w:type="dxa"/>
            <w:tcBorders/>
            <w:shd w:color="auto" w:fill="auto" w:val="clear"/>
          </w:tcPr>
          <w:p>
            <w:pPr>
              <w:pStyle w:val="Normal"/>
              <w:widowControl w:val="false"/>
              <w:rPr/>
            </w:pPr>
            <w:r>
              <w:rPr/>
              <w:t>ЗАКАЗЧИК:</w:t>
            </w:r>
          </w:p>
        </w:tc>
        <w:tc>
          <w:tcPr>
            <w:tcW w:w="4641" w:type="dxa"/>
            <w:tcBorders/>
            <w:shd w:color="auto" w:fill="auto" w:val="clear"/>
          </w:tcPr>
          <w:p>
            <w:pPr>
              <w:pStyle w:val="Normal"/>
              <w:widowControl w:val="false"/>
              <w:rPr/>
            </w:pPr>
            <w:r>
              <w:rPr>
                <w:lang w:val="ru-RU"/>
              </w:rPr>
              <w:t>ИСПОЛНИТЕЛЬ</w:t>
            </w:r>
            <w:r>
              <w:rPr/>
              <w:t>:</w:t>
            </w:r>
          </w:p>
        </w:tc>
      </w:tr>
      <w:tr>
        <w:trPr/>
        <w:tc>
          <w:tcPr>
            <w:tcW w:w="4964" w:type="dxa"/>
            <w:tcBorders/>
            <w:shd w:color="auto" w:fill="auto" w:val="clear"/>
          </w:tcPr>
          <w:p>
            <w:pPr>
              <w:pStyle w:val="Normal"/>
              <w:widowControl w:val="false"/>
              <w:rPr>
                <w:lang w:val="ru-RU"/>
              </w:rPr>
            </w:pPr>
            <w:r>
              <w:rPr>
                <w:lang w:val="ru-RU"/>
              </w:rPr>
              <w:t>АО «ТК РусГидро»</w:t>
            </w:r>
          </w:p>
          <w:p>
            <w:pPr>
              <w:pStyle w:val="Normal"/>
              <w:widowControl w:val="false"/>
              <w:rPr>
                <w:lang w:val="ru-RU"/>
              </w:rPr>
            </w:pPr>
            <w:r>
              <w:rPr>
                <w:lang w:val="ru-RU"/>
              </w:rPr>
              <w:t>Место нахождения: 655619, Российская Федерация, Республика Хакасия, г. Саяногорск, рп. Черемушки, дом № 101</w:t>
            </w:r>
          </w:p>
          <w:p>
            <w:pPr>
              <w:pStyle w:val="Normal"/>
              <w:widowControl w:val="false"/>
              <w:rPr>
                <w:lang w:val="ru-RU"/>
              </w:rPr>
            </w:pPr>
            <w:r>
              <w:rPr>
                <w:lang w:val="ru-RU"/>
              </w:rPr>
              <w:t>Центральный филиал АО «ТК РусГидро»</w:t>
            </w:r>
          </w:p>
          <w:p>
            <w:pPr>
              <w:pStyle w:val="Normal"/>
              <w:widowControl w:val="false"/>
              <w:rPr>
                <w:lang w:val="ru-RU"/>
              </w:rPr>
            </w:pPr>
            <w:r>
              <w:rPr>
                <w:lang w:val="ru-RU"/>
              </w:rPr>
              <w:t>Место нахождения и почтовый адрес: 141342, Московская область, Сергиево-Посадский городской округ, пгт. Богородское, д. 100,</w:t>
            </w:r>
          </w:p>
          <w:p>
            <w:pPr>
              <w:pStyle w:val="Normal"/>
              <w:widowControl w:val="false"/>
              <w:rPr>
                <w:lang w:val="ru-RU"/>
              </w:rPr>
            </w:pPr>
            <w:r>
              <w:rPr>
                <w:lang w:val="ru-RU"/>
              </w:rPr>
              <w:t>Р\с 40702810940020015572</w:t>
            </w:r>
          </w:p>
          <w:p>
            <w:pPr>
              <w:pStyle w:val="Normal"/>
              <w:widowControl w:val="false"/>
              <w:rPr>
                <w:lang w:val="ru-RU"/>
              </w:rPr>
            </w:pPr>
            <w:r>
              <w:rPr>
                <w:lang w:val="ru-RU"/>
              </w:rPr>
              <w:t>в ПАО «Сбербанк России», г. Москва</w:t>
            </w:r>
          </w:p>
          <w:p>
            <w:pPr>
              <w:pStyle w:val="Normal"/>
              <w:widowControl w:val="false"/>
              <w:rPr>
                <w:lang w:val="ru-RU"/>
              </w:rPr>
            </w:pPr>
            <w:r>
              <w:rPr>
                <w:lang w:val="ru-RU"/>
              </w:rPr>
              <w:t>к/с 30101810400000000225</w:t>
            </w:r>
          </w:p>
          <w:p>
            <w:pPr>
              <w:pStyle w:val="Normal"/>
              <w:widowControl w:val="false"/>
              <w:rPr>
                <w:lang w:val="ru-RU"/>
              </w:rPr>
            </w:pPr>
            <w:r>
              <w:rPr>
                <w:lang w:val="ru-RU"/>
              </w:rPr>
              <w:t>БИК 044525225</w:t>
            </w:r>
          </w:p>
          <w:p>
            <w:pPr>
              <w:pStyle w:val="Normal"/>
              <w:widowControl w:val="false"/>
              <w:rPr>
                <w:lang w:val="ru-RU"/>
              </w:rPr>
            </w:pPr>
            <w:r>
              <w:rPr>
                <w:lang w:val="ru-RU"/>
              </w:rPr>
              <w:t>ИНН: 1902018248</w:t>
            </w:r>
          </w:p>
          <w:p>
            <w:pPr>
              <w:pStyle w:val="Normal"/>
              <w:widowControl w:val="false"/>
              <w:rPr>
                <w:lang w:val="ru-RU"/>
              </w:rPr>
            </w:pPr>
            <w:r>
              <w:rPr>
                <w:lang w:val="ru-RU"/>
              </w:rPr>
              <w:t>КПП: 504 243 001</w:t>
            </w:r>
          </w:p>
          <w:p>
            <w:pPr>
              <w:pStyle w:val="Normal"/>
              <w:widowControl w:val="false"/>
              <w:rPr>
                <w:lang w:val="ru-RU"/>
              </w:rPr>
            </w:pPr>
            <w:r>
              <w:rPr>
                <w:lang w:val="ru-RU"/>
              </w:rPr>
              <w:t xml:space="preserve">ОГРН:1031900676356 </w:t>
            </w:r>
          </w:p>
        </w:tc>
        <w:tc>
          <w:tcPr>
            <w:tcW w:w="4641"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Юридический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Почтовый адрес:</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 в котором</w:t>
            </w:r>
          </w:p>
          <w:p>
            <w:pPr>
              <w:pStyle w:val="Normal"/>
              <w:widowControl w:val="false"/>
              <w:rPr>
                <w:lang w:val="ru-RU"/>
              </w:rPr>
            </w:pPr>
            <w:r>
              <w:rPr>
                <w:lang w:val="ru-RU"/>
              </w:rPr>
              <w:t>открыт расчетный счет)</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964" w:type="dxa"/>
            <w:tcBorders/>
            <w:shd w:color="auto" w:fill="auto" w:val="clear"/>
          </w:tcPr>
          <w:p>
            <w:pPr>
              <w:pStyle w:val="Normal"/>
              <w:widowControl w:val="false"/>
              <w:rPr>
                <w:lang w:val="ru-RU"/>
              </w:rPr>
            </w:pPr>
            <w:r>
              <w:rPr/>
              <w:t xml:space="preserve">Директор Центрального филиала </w:t>
            </w:r>
          </w:p>
          <w:p>
            <w:pPr>
              <w:pStyle w:val="Normal"/>
              <w:widowControl w:val="false"/>
              <w:rPr>
                <w:lang w:val="ru-RU"/>
              </w:rPr>
            </w:pPr>
            <w:r>
              <w:rPr/>
              <w:t>АО “ТК РусГидро”</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t xml:space="preserve">_______________ / _______________ </w:t>
            </w:r>
          </w:p>
          <w:p>
            <w:pPr>
              <w:pStyle w:val="Normal"/>
              <w:widowControl w:val="false"/>
              <w:rPr/>
            </w:pPr>
            <w:r>
              <w:rPr/>
            </w:r>
          </w:p>
        </w:tc>
        <w:tc>
          <w:tcPr>
            <w:tcW w:w="4641" w:type="dxa"/>
            <w:tcBorders/>
            <w:shd w:color="auto" w:fill="auto" w:val="clear"/>
          </w:tcPr>
          <w:p>
            <w:pPr>
              <w:pStyle w:val="Normal"/>
              <w:widowControl w:val="false"/>
              <w:rPr/>
            </w:pPr>
            <w:r>
              <w:rPr/>
              <w:t xml:space="preserve">_______________ / _______________ </w:t>
            </w:r>
          </w:p>
        </w:tc>
      </w:tr>
    </w:tbl>
    <w:p>
      <w:pPr>
        <w:pStyle w:val="Normal"/>
        <w:jc w:val="right"/>
        <w:rPr>
          <w:sz w:val="22"/>
          <w:szCs w:val="22"/>
          <w:lang w:val="ru-RU"/>
        </w:rPr>
      </w:pPr>
      <w:r>
        <w:br w:type="page"/>
      </w: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 xml:space="preserve">к Договору возмездного оказания услуг </w:t>
      </w:r>
    </w:p>
    <w:p>
      <w:pPr>
        <w:pStyle w:val="Normal"/>
        <w:jc w:val="right"/>
        <w:rPr>
          <w:sz w:val="22"/>
          <w:szCs w:val="22"/>
          <w:lang w:val="ru-RU"/>
        </w:rPr>
      </w:pPr>
      <w:r>
        <w:rPr>
          <w:sz w:val="22"/>
          <w:szCs w:val="22"/>
          <w:lang w:val="ru-RU"/>
        </w:rPr>
        <w:t xml:space="preserve">              </w:t>
      </w:r>
      <w:r>
        <w:rPr>
          <w:sz w:val="22"/>
          <w:szCs w:val="22"/>
          <w:lang w:val="ru-RU"/>
        </w:rPr>
        <w:t>от «____» __________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lang w:val="ru-RU"/>
              </w:rPr>
            </w:pPr>
            <w:r>
              <w:rPr/>
              <w:t xml:space="preserve">Директор Центрального филиала </w:t>
            </w:r>
          </w:p>
          <w:p>
            <w:pPr>
              <w:pStyle w:val="Normal"/>
              <w:widowControl w:val="false"/>
              <w:rPr>
                <w:lang w:val="ru-RU"/>
              </w:rPr>
            </w:pPr>
            <w:r>
              <w:rPr/>
              <w:t>АО “ТК РусГидро”</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2.1</w:t>
      </w:r>
    </w:p>
    <w:p>
      <w:pPr>
        <w:pStyle w:val="Normal"/>
        <w:jc w:val="right"/>
        <w:rPr>
          <w:sz w:val="22"/>
          <w:szCs w:val="22"/>
          <w:lang w:val="ru-RU"/>
        </w:rPr>
      </w:pPr>
      <w:r>
        <w:rPr>
          <w:sz w:val="22"/>
          <w:szCs w:val="22"/>
          <w:lang w:val="ru-RU"/>
        </w:rPr>
        <w:t xml:space="preserve">              </w:t>
      </w:r>
      <w:r>
        <w:rPr>
          <w:sz w:val="22"/>
          <w:szCs w:val="22"/>
          <w:lang w:val="ru-RU"/>
        </w:rPr>
        <w:t xml:space="preserve">к Договору возмездного оказания услуг </w:t>
      </w:r>
    </w:p>
    <w:p>
      <w:pPr>
        <w:pStyle w:val="Normal"/>
        <w:jc w:val="right"/>
        <w:rPr>
          <w:sz w:val="22"/>
          <w:szCs w:val="22"/>
          <w:lang w:val="ru-RU"/>
        </w:rPr>
      </w:pPr>
      <w:r>
        <w:rPr>
          <w:sz w:val="22"/>
          <w:szCs w:val="22"/>
          <w:lang w:val="ru-RU"/>
        </w:rPr>
        <w:t xml:space="preserve">              </w:t>
      </w:r>
      <w:r>
        <w:rPr>
          <w:sz w:val="22"/>
          <w:szCs w:val="22"/>
          <w:lang w:val="ru-RU"/>
        </w:rPr>
        <w:t>от «____» __________ 20 _ г. №_______</w:t>
      </w:r>
    </w:p>
    <w:p>
      <w:pPr>
        <w:pStyle w:val="Normal"/>
        <w:tabs>
          <w:tab w:val="clear" w:pos="709"/>
          <w:tab w:val="left" w:pos="2700" w:leader="none"/>
        </w:tabs>
        <w:jc w:val="center"/>
        <w:rPr>
          <w:lang w:val="ru-RU"/>
        </w:rPr>
      </w:pPr>
      <w:r>
        <w:rPr>
          <w:lang w:val="ru-RU"/>
        </w:rPr>
      </w:r>
    </w:p>
    <w:p>
      <w:pPr>
        <w:pStyle w:val="Normal"/>
        <w:tabs>
          <w:tab w:val="clear" w:pos="709"/>
          <w:tab w:val="left" w:pos="2700" w:leader="none"/>
        </w:tabs>
        <w:jc w:val="center"/>
        <w:rPr>
          <w:lang w:val="ru-RU"/>
        </w:rPr>
      </w:pPr>
      <w:r>
        <w:rPr>
          <w:lang w:val="ru-RU"/>
        </w:rPr>
      </w:r>
    </w:p>
    <w:p>
      <w:pPr>
        <w:pStyle w:val="Normal"/>
        <w:tabs>
          <w:tab w:val="clear" w:pos="709"/>
          <w:tab w:val="left" w:pos="2700" w:leader="none"/>
        </w:tabs>
        <w:jc w:val="center"/>
        <w:rPr>
          <w:b/>
          <w:lang w:val="ru-RU"/>
        </w:rPr>
      </w:pPr>
      <w:r>
        <w:rPr>
          <w:b/>
          <w:lang w:val="ru-RU"/>
        </w:rPr>
        <w:t>ЗАЯВКА № ______</w:t>
      </w:r>
    </w:p>
    <w:p>
      <w:pPr>
        <w:pStyle w:val="Normal"/>
        <w:tabs>
          <w:tab w:val="clear" w:pos="709"/>
          <w:tab w:val="left" w:pos="2700" w:leader="none"/>
        </w:tabs>
        <w:jc w:val="center"/>
        <w:rPr>
          <w:lang w:val="ru-RU"/>
        </w:rPr>
      </w:pPr>
      <w:r>
        <w:rPr>
          <w:lang w:val="ru-RU"/>
        </w:rPr>
        <w:t xml:space="preserve">на оказание Услуг </w:t>
      </w:r>
    </w:p>
    <w:p>
      <w:pPr>
        <w:pStyle w:val="Normal"/>
        <w:tabs>
          <w:tab w:val="clear" w:pos="709"/>
          <w:tab w:val="left" w:pos="2700" w:leader="none"/>
        </w:tabs>
        <w:jc w:val="center"/>
        <w:rPr>
          <w:lang w:val="ru-RU"/>
        </w:rPr>
      </w:pPr>
      <w:r>
        <w:rPr>
          <w:lang w:val="ru-RU"/>
        </w:rPr>
        <w:t>по договору от ___. ___.201 №______________</w:t>
      </w:r>
    </w:p>
    <w:p>
      <w:pPr>
        <w:pStyle w:val="ListParagraph"/>
        <w:ind w:left="0" w:hanging="0"/>
        <w:rPr/>
      </w:pPr>
      <w:r>
        <w:rPr/>
        <w:tab/>
        <w:tab/>
      </w:r>
    </w:p>
    <w:p>
      <w:pPr>
        <w:pStyle w:val="ListParagraph"/>
        <w:numPr>
          <w:ilvl w:val="0"/>
          <w:numId w:val="18"/>
        </w:numPr>
        <w:tabs>
          <w:tab w:val="clear" w:pos="709"/>
          <w:tab w:val="left" w:pos="1134" w:leader="none"/>
        </w:tabs>
        <w:ind w:left="0" w:firstLine="709"/>
        <w:rPr/>
      </w:pPr>
      <w:r>
        <w:rPr/>
        <w:t>Виды услуг:</w:t>
      </w:r>
    </w:p>
    <w:p>
      <w:pPr>
        <w:pStyle w:val="ListParagraph"/>
        <w:numPr>
          <w:ilvl w:val="0"/>
          <w:numId w:val="18"/>
        </w:numPr>
        <w:tabs>
          <w:tab w:val="clear" w:pos="709"/>
          <w:tab w:val="left" w:pos="1134" w:leader="none"/>
        </w:tabs>
        <w:ind w:left="0" w:firstLine="709"/>
        <w:rPr>
          <w:highlight w:val="lightGray"/>
        </w:rPr>
      </w:pPr>
      <w:r>
        <w:rPr>
          <w:highlight w:val="lightGray"/>
        </w:rPr>
        <w:t>Характеристика:</w:t>
        <w:tab/>
      </w:r>
    </w:p>
    <w:p>
      <w:pPr>
        <w:pStyle w:val="ListParagraph"/>
        <w:numPr>
          <w:ilvl w:val="0"/>
          <w:numId w:val="18"/>
        </w:numPr>
        <w:tabs>
          <w:tab w:val="clear" w:pos="709"/>
          <w:tab w:val="left" w:pos="1134" w:leader="none"/>
        </w:tabs>
        <w:ind w:left="0" w:firstLine="709"/>
        <w:rPr>
          <w:highlight w:val="lightGray"/>
        </w:rPr>
      </w:pPr>
      <w:r>
        <w:rPr>
          <w:highlight w:val="lightGray"/>
        </w:rPr>
        <w:t xml:space="preserve">Объем: </w:t>
      </w:r>
    </w:p>
    <w:p>
      <w:pPr>
        <w:pStyle w:val="ListParagraph"/>
        <w:numPr>
          <w:ilvl w:val="0"/>
          <w:numId w:val="18"/>
        </w:numPr>
        <w:tabs>
          <w:tab w:val="clear" w:pos="709"/>
          <w:tab w:val="left" w:pos="1134" w:leader="none"/>
        </w:tabs>
        <w:ind w:left="0" w:firstLine="709"/>
        <w:rPr>
          <w:highlight w:val="lightGray"/>
        </w:rPr>
      </w:pPr>
      <w:r>
        <w:rPr>
          <w:highlight w:val="lightGray"/>
        </w:rPr>
        <w:t>Качество:</w:t>
      </w:r>
    </w:p>
    <w:p>
      <w:pPr>
        <w:pStyle w:val="ListParagraph"/>
        <w:numPr>
          <w:ilvl w:val="0"/>
          <w:numId w:val="18"/>
        </w:numPr>
        <w:tabs>
          <w:tab w:val="clear" w:pos="709"/>
          <w:tab w:val="left" w:pos="1134" w:leader="none"/>
        </w:tabs>
        <w:ind w:left="0" w:firstLine="709"/>
        <w:rPr/>
      </w:pPr>
      <w:r>
        <w:rPr>
          <w:highlight w:val="lightGray"/>
        </w:rPr>
        <w:t>Дополнительные параметры (при наличии):</w:t>
      </w:r>
    </w:p>
    <w:p>
      <w:pPr>
        <w:pStyle w:val="ListParagraph"/>
        <w:numPr>
          <w:ilvl w:val="0"/>
          <w:numId w:val="18"/>
        </w:numPr>
        <w:tabs>
          <w:tab w:val="clear" w:pos="709"/>
          <w:tab w:val="left" w:pos="1134" w:leader="none"/>
        </w:tabs>
        <w:ind w:left="0" w:firstLine="709"/>
        <w:rPr/>
      </w:pPr>
      <w:r>
        <w:rPr/>
        <w:t>Срок выполнения:</w:t>
      </w:r>
    </w:p>
    <w:p>
      <w:pPr>
        <w:pStyle w:val="ListParagraph"/>
        <w:tabs>
          <w:tab w:val="clear" w:pos="709"/>
          <w:tab w:val="left" w:pos="1134" w:leader="none"/>
        </w:tabs>
        <w:ind w:left="0" w:firstLine="709"/>
        <w:rPr/>
      </w:pPr>
      <w:r>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lang w:val="ru-RU"/>
              </w:rPr>
            </w:pPr>
            <w:r>
              <w:rPr/>
              <w:t xml:space="preserve">Директор Центрального филиала </w:t>
            </w:r>
          </w:p>
          <w:p>
            <w:pPr>
              <w:pStyle w:val="Normal"/>
              <w:widowControl w:val="false"/>
              <w:rPr>
                <w:lang w:val="ru-RU"/>
              </w:rPr>
            </w:pPr>
            <w:r>
              <w:rPr/>
              <w:t>АО “ТК РусГидро”</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t xml:space="preserve">_______________ / _______________ </w:t>
            </w:r>
          </w:p>
        </w:tc>
      </w:tr>
    </w:tbl>
    <w:p>
      <w:pPr>
        <w:pStyle w:val="Normal"/>
        <w:rPr>
          <w:lang w:val="ru-RU"/>
        </w:rPr>
      </w:pPr>
      <w:r>
        <w:rPr>
          <w:lang w:val="ru-RU"/>
        </w:rPr>
      </w:r>
    </w:p>
    <w:p>
      <w:pPr>
        <w:pStyle w:val="Normal"/>
        <w:ind w:firstLine="709"/>
        <w:jc w:val="right"/>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2.2</w:t>
      </w:r>
    </w:p>
    <w:p>
      <w:pPr>
        <w:pStyle w:val="Normal"/>
        <w:jc w:val="right"/>
        <w:rPr>
          <w:sz w:val="22"/>
          <w:szCs w:val="22"/>
          <w:lang w:val="ru-RU"/>
        </w:rPr>
      </w:pPr>
      <w:r>
        <w:rPr>
          <w:sz w:val="22"/>
          <w:szCs w:val="22"/>
          <w:lang w:val="ru-RU"/>
        </w:rPr>
        <w:t xml:space="preserve">              </w:t>
      </w:r>
      <w:r>
        <w:rPr>
          <w:sz w:val="22"/>
          <w:szCs w:val="22"/>
          <w:lang w:val="ru-RU"/>
        </w:rPr>
        <w:t xml:space="preserve">к Договору возмездного оказания услуг </w:t>
      </w:r>
    </w:p>
    <w:p>
      <w:pPr>
        <w:pStyle w:val="Normal"/>
        <w:jc w:val="right"/>
        <w:rPr>
          <w:sz w:val="22"/>
          <w:szCs w:val="22"/>
          <w:lang w:val="ru-RU"/>
        </w:rPr>
      </w:pPr>
      <w:r>
        <w:rPr>
          <w:sz w:val="22"/>
          <w:szCs w:val="22"/>
          <w:lang w:val="ru-RU"/>
        </w:rPr>
        <w:t xml:space="preserve">              </w:t>
      </w:r>
      <w:r>
        <w:rPr>
          <w:sz w:val="22"/>
          <w:szCs w:val="22"/>
          <w:lang w:val="ru-RU"/>
        </w:rPr>
        <w:t>от «____» __________ 20 _ г. №_______</w:t>
      </w:r>
    </w:p>
    <w:p>
      <w:pPr>
        <w:pStyle w:val="Normal"/>
        <w:tabs>
          <w:tab w:val="clear" w:pos="709"/>
          <w:tab w:val="left" w:pos="2700" w:leader="none"/>
        </w:tabs>
        <w:jc w:val="center"/>
        <w:rPr>
          <w:lang w:val="ru-RU"/>
        </w:rPr>
      </w:pPr>
      <w:r>
        <w:rPr>
          <w:lang w:val="ru-RU"/>
        </w:rPr>
      </w:r>
    </w:p>
    <w:p>
      <w:pPr>
        <w:pStyle w:val="Normal"/>
        <w:tabs>
          <w:tab w:val="clear" w:pos="709"/>
          <w:tab w:val="left" w:pos="0" w:leader="none"/>
        </w:tabs>
        <w:jc w:val="center"/>
        <w:rPr>
          <w:b/>
          <w:lang w:val="ru-RU"/>
        </w:rPr>
      </w:pPr>
      <w:r>
        <w:rPr>
          <w:b/>
          <w:lang w:val="ru-RU"/>
        </w:rPr>
      </w:r>
    </w:p>
    <w:p>
      <w:pPr>
        <w:pStyle w:val="Normal"/>
        <w:tabs>
          <w:tab w:val="clear" w:pos="709"/>
          <w:tab w:val="left" w:pos="0" w:leader="none"/>
        </w:tabs>
        <w:jc w:val="center"/>
        <w:rPr>
          <w:b/>
          <w:lang w:val="ru-RU"/>
        </w:rPr>
      </w:pPr>
      <w:r>
        <w:rPr>
          <w:b/>
          <w:lang w:val="ru-RU"/>
        </w:rPr>
        <w:t xml:space="preserve">Расчет стоимости Услуг </w:t>
      </w:r>
    </w:p>
    <w:p>
      <w:pPr>
        <w:pStyle w:val="Normal"/>
        <w:tabs>
          <w:tab w:val="clear" w:pos="709"/>
          <w:tab w:val="left" w:pos="0" w:leader="none"/>
        </w:tabs>
        <w:jc w:val="center"/>
        <w:rPr>
          <w:b/>
          <w:lang w:val="ru-RU"/>
        </w:rPr>
      </w:pPr>
      <w:r>
        <w:rPr>
          <w:b/>
          <w:lang w:val="ru-RU"/>
        </w:rPr>
        <w:t>по Заявке №___ от «___»_____________________</w:t>
      </w:r>
    </w:p>
    <w:p>
      <w:pPr>
        <w:pStyle w:val="Normal"/>
        <w:tabs>
          <w:tab w:val="clear" w:pos="709"/>
          <w:tab w:val="left" w:pos="0" w:leader="none"/>
        </w:tabs>
        <w:jc w:val="center"/>
        <w:rPr>
          <w:lang w:val="ru-RU"/>
        </w:rPr>
      </w:pPr>
      <w:r>
        <w:rPr>
          <w:lang w:val="ru-RU"/>
        </w:rPr>
      </w:r>
    </w:p>
    <w:p>
      <w:pPr>
        <w:pStyle w:val="Normal"/>
        <w:tabs>
          <w:tab w:val="clear" w:pos="709"/>
          <w:tab w:val="left" w:pos="0" w:leader="none"/>
        </w:tabs>
        <w:rPr>
          <w:lang w:val="ru-RU"/>
        </w:rPr>
      </w:pPr>
      <w:r>
        <w:rPr>
          <w:lang w:val="ru-RU"/>
        </w:rPr>
      </w:r>
    </w:p>
    <w:tbl>
      <w:tblPr>
        <w:tblW w:w="10241" w:type="dxa"/>
        <w:jc w:val="left"/>
        <w:tblInd w:w="54" w:type="dxa"/>
        <w:tblLayout w:type="fixed"/>
        <w:tblCellMar>
          <w:top w:w="0" w:type="dxa"/>
          <w:left w:w="108" w:type="dxa"/>
          <w:bottom w:w="0" w:type="dxa"/>
          <w:right w:w="108" w:type="dxa"/>
        </w:tblCellMar>
        <w:tblLook w:val="01e0" w:noHBand="0" w:noVBand="0" w:firstColumn="1" w:lastRow="1" w:lastColumn="1" w:firstRow="1"/>
      </w:tblPr>
      <w:tblGrid>
        <w:gridCol w:w="1112"/>
        <w:gridCol w:w="816"/>
        <w:gridCol w:w="738"/>
        <w:gridCol w:w="1388"/>
        <w:gridCol w:w="1559"/>
        <w:gridCol w:w="1461"/>
        <w:gridCol w:w="2647"/>
        <w:gridCol w:w="519"/>
      </w:tblGrid>
      <w:tr>
        <w:trPr/>
        <w:tc>
          <w:tcPr>
            <w:tcW w:w="19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t xml:space="preserve">Наименование </w:t>
            </w:r>
            <w:r>
              <w:rPr>
                <w:lang w:val="ru-RU"/>
              </w:rPr>
              <w:t>Услуг</w:t>
            </w:r>
          </w:p>
          <w:p>
            <w:pPr>
              <w:pStyle w:val="Normal"/>
              <w:widowControl w:val="false"/>
              <w:tabs>
                <w:tab w:val="clear" w:pos="709"/>
                <w:tab w:val="left" w:pos="2700" w:leader="none"/>
              </w:tabs>
              <w:jc w:val="center"/>
              <w:rPr/>
            </w:pPr>
            <w:r>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Срок оказания Услуг</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за единицу, руб. без НДС</w:t>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НДС</w:t>
            </w:r>
          </w:p>
          <w:p>
            <w:pPr>
              <w:pStyle w:val="Normal"/>
              <w:widowControl w:val="false"/>
              <w:tabs>
                <w:tab w:val="clear" w:pos="709"/>
                <w:tab w:val="left" w:pos="2700" w:leader="none"/>
              </w:tabs>
              <w:jc w:val="center"/>
              <w:rPr>
                <w:lang w:val="ru-RU"/>
              </w:rPr>
            </w:pPr>
            <w:r>
              <w:rPr>
                <w:lang w:val="ru-RU"/>
              </w:rPr>
            </w:r>
          </w:p>
          <w:p>
            <w:pPr>
              <w:pStyle w:val="Normal"/>
              <w:widowControl w:val="false"/>
              <w:tabs>
                <w:tab w:val="clear" w:pos="709"/>
                <w:tab w:val="left" w:pos="2700" w:leader="none"/>
              </w:tabs>
              <w:jc w:val="center"/>
              <w:rPr>
                <w:lang w:val="ru-RU"/>
              </w:rPr>
            </w:pPr>
            <w:r>
              <w:rPr>
                <w:lang w:val="ru-RU"/>
              </w:rPr>
              <w:t>____%*</w:t>
            </w:r>
          </w:p>
        </w:tc>
        <w:tc>
          <w:tcPr>
            <w:tcW w:w="264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в руб. с учетом НДС*</w:t>
            </w:r>
          </w:p>
        </w:tc>
        <w:tc>
          <w:tcPr>
            <w:tcW w:w="519" w:type="dxa"/>
            <w:tcBorders/>
          </w:tcPr>
          <w:p>
            <w:pPr>
              <w:pStyle w:val="Normal"/>
              <w:widowControl w:val="false"/>
              <w:rPr>
                <w:lang w:val="ru-RU"/>
              </w:rPr>
            </w:pPr>
            <w:r>
              <w:rPr>
                <w:lang w:val="ru-RU"/>
              </w:rPr>
            </w:r>
          </w:p>
        </w:tc>
      </w:tr>
      <w:tr>
        <w:trPr/>
        <w:tc>
          <w:tcPr>
            <w:tcW w:w="19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64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519" w:type="dxa"/>
            <w:tcBorders/>
          </w:tcPr>
          <w:p>
            <w:pPr>
              <w:pStyle w:val="Normal"/>
              <w:widowControl w:val="false"/>
              <w:rPr>
                <w:lang w:val="ru-RU"/>
              </w:rPr>
            </w:pPr>
            <w:r>
              <w:rPr>
                <w:lang w:val="ru-RU"/>
              </w:rPr>
            </w:r>
          </w:p>
        </w:tc>
      </w:tr>
      <w:tr>
        <w:trPr/>
        <w:tc>
          <w:tcPr>
            <w:tcW w:w="19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64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519" w:type="dxa"/>
            <w:tcBorders/>
          </w:tcPr>
          <w:p>
            <w:pPr>
              <w:pStyle w:val="Normal"/>
              <w:widowControl w:val="false"/>
              <w:rPr>
                <w:lang w:val="ru-RU"/>
              </w:rPr>
            </w:pPr>
            <w:r>
              <w:rPr>
                <w:lang w:val="ru-RU"/>
              </w:rPr>
            </w:r>
          </w:p>
        </w:tc>
      </w:tr>
      <w:tr>
        <w:trPr/>
        <w:tc>
          <w:tcPr>
            <w:tcW w:w="19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64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519" w:type="dxa"/>
            <w:tcBorders/>
          </w:tcPr>
          <w:p>
            <w:pPr>
              <w:pStyle w:val="Normal"/>
              <w:widowControl w:val="false"/>
              <w:rPr>
                <w:lang w:val="ru-RU"/>
              </w:rPr>
            </w:pPr>
            <w:r>
              <w:rPr>
                <w:lang w:val="ru-RU"/>
              </w:rPr>
            </w:r>
          </w:p>
        </w:tc>
      </w:tr>
      <w:tr>
        <w:trPr>
          <w:trHeight w:val="100" w:hRule="atLeast"/>
        </w:trPr>
        <w:tc>
          <w:tcPr>
            <w:tcW w:w="1112" w:type="dxa"/>
            <w:tcBorders>
              <w:top w:val="single" w:sz="4" w:space="0" w:color="000000"/>
            </w:tcBorders>
          </w:tcPr>
          <w:p>
            <w:pPr>
              <w:pStyle w:val="Normal"/>
              <w:widowControl w:val="false"/>
              <w:rPr>
                <w:b/>
                <w:lang w:val="ru-RU"/>
              </w:rPr>
            </w:pPr>
            <w:r>
              <w:rPr>
                <w:b/>
                <w:lang w:val="ru-RU"/>
              </w:rPr>
            </w:r>
          </w:p>
        </w:tc>
        <w:tc>
          <w:tcPr>
            <w:tcW w:w="1554" w:type="dxa"/>
            <w:gridSpan w:val="2"/>
            <w:tcBorders>
              <w:top w:val="single" w:sz="4" w:space="0" w:color="000000"/>
            </w:tcBorders>
          </w:tcPr>
          <w:p>
            <w:pPr>
              <w:pStyle w:val="Normal"/>
              <w:widowControl w:val="false"/>
              <w:rPr>
                <w:b/>
                <w:lang w:val="ru-RU"/>
              </w:rPr>
            </w:pPr>
            <w:r>
              <w:rPr>
                <w:b/>
                <w:lang w:val="ru-RU"/>
              </w:rPr>
            </w:r>
          </w:p>
        </w:tc>
        <w:tc>
          <w:tcPr>
            <w:tcW w:w="7574" w:type="dxa"/>
            <w:gridSpan w:val="5"/>
            <w:tcBorders>
              <w:top w:val="single" w:sz="4" w:space="0" w:color="000000"/>
            </w:tcBorders>
          </w:tcPr>
          <w:p>
            <w:pPr>
              <w:pStyle w:val="Normal"/>
              <w:widowControl w:val="false"/>
              <w:rPr>
                <w:b/>
                <w:lang w:val="ru-RU"/>
              </w:rPr>
            </w:pPr>
            <w:r>
              <w:rPr>
                <w:b/>
                <w:lang w:val="ru-RU"/>
              </w:rPr>
            </w:r>
          </w:p>
        </w:tc>
      </w:tr>
    </w:tbl>
    <w:p>
      <w:pPr>
        <w:pStyle w:val="Normal"/>
        <w:ind w:left="57" w:right="-113" w:hanging="0"/>
        <w:jc w:val="both"/>
        <w:rPr>
          <w:sz w:val="20"/>
          <w:szCs w:val="20"/>
          <w:lang w:val="ru-RU"/>
        </w:rPr>
      </w:pPr>
      <w:r>
        <w:rPr>
          <w:i/>
          <w:iCs/>
          <w:sz w:val="20"/>
          <w:szCs w:val="20"/>
          <w:lang w:val="ru-RU"/>
        </w:rPr>
        <w:t>* При этом сумма НДС является справочной и рассчитана исходя из ставки НДС в соответствии с действующим законодательством Российской Федерации.</w:t>
      </w:r>
    </w:p>
    <w:p>
      <w:pPr>
        <w:pStyle w:val="ListParagraph"/>
        <w:ind w:left="0" w:hanging="0"/>
        <w:rPr/>
      </w:pPr>
      <w:r>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lang w:val="ru-RU"/>
              </w:rPr>
            </w:pPr>
            <w:r>
              <w:rPr>
                <w:b/>
                <w:lang w:val="ru-RU"/>
              </w:rPr>
              <w:t>Заказчик:</w:t>
            </w:r>
          </w:p>
        </w:tc>
        <w:tc>
          <w:tcPr>
            <w:tcW w:w="4785" w:type="dxa"/>
            <w:tcBorders/>
          </w:tcPr>
          <w:p>
            <w:pPr>
              <w:pStyle w:val="Normal"/>
              <w:widowControl w:val="false"/>
              <w:rPr>
                <w:b/>
                <w:lang w:val="ru-RU"/>
              </w:rPr>
            </w:pPr>
            <w:r>
              <w:rPr>
                <w:b/>
                <w:lang w:val="ru-RU"/>
              </w:rPr>
              <w:t>Исполнитель:</w:t>
            </w:r>
          </w:p>
        </w:tc>
      </w:tr>
      <w:tr>
        <w:trPr/>
        <w:tc>
          <w:tcPr>
            <w:tcW w:w="4785" w:type="dxa"/>
            <w:tcBorders/>
          </w:tcPr>
          <w:p>
            <w:pPr>
              <w:pStyle w:val="Normal"/>
              <w:widowControl w:val="false"/>
              <w:rPr>
                <w:lang w:val="ru-RU"/>
              </w:rPr>
            </w:pPr>
            <w:r>
              <w:rPr/>
              <w:t xml:space="preserve">Директор Центрального филиала </w:t>
            </w:r>
          </w:p>
          <w:p>
            <w:pPr>
              <w:pStyle w:val="Normal"/>
              <w:widowControl w:val="false"/>
              <w:rPr>
                <w:lang w:val="ru-RU"/>
              </w:rPr>
            </w:pPr>
            <w:r>
              <w:rPr/>
              <w:t>АО “ТК РусГидро”</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t xml:space="preserve">_______________ / _______________ </w:t>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 xml:space="preserve">к Договору возмездного оказания услуг </w:t>
      </w:r>
    </w:p>
    <w:p>
      <w:pPr>
        <w:pStyle w:val="Normal"/>
        <w:jc w:val="right"/>
        <w:rPr>
          <w:sz w:val="22"/>
          <w:szCs w:val="22"/>
          <w:lang w:val="ru-RU"/>
        </w:rPr>
      </w:pPr>
      <w:r>
        <w:rPr>
          <w:sz w:val="22"/>
          <w:szCs w:val="22"/>
          <w:lang w:val="ru-RU"/>
        </w:rPr>
        <w:t xml:space="preserve">              </w:t>
      </w:r>
      <w:r>
        <w:rPr>
          <w:sz w:val="22"/>
          <w:szCs w:val="22"/>
          <w:lang w:val="ru-RU"/>
        </w:rPr>
        <w:t>от «____» __________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eastAsia="en-US"/>
        </w:rPr>
      </w:pPr>
      <w:r>
        <w:rPr>
          <w:b/>
          <w:highlight w:val="lightGray"/>
          <w:lang w:val="ru-RU"/>
        </w:rPr>
        <w:t>Расчет</w:t>
      </w:r>
      <w:r>
        <w:rPr>
          <w:b/>
          <w:highlight w:val="lightGray"/>
          <w:lang w:val="ru-RU" w:eastAsia="en-US"/>
        </w:rPr>
        <w:t xml:space="preserve"> стоимости Услуг</w:t>
      </w:r>
      <w:r>
        <w:rPr>
          <w:b/>
          <w:lang w:val="ru-RU" w:eastAsia="en-US"/>
        </w:rPr>
        <w:t xml:space="preserve"> </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lang w:val="ru-RU"/>
              </w:rPr>
            </w:pPr>
            <w:r>
              <w:rPr/>
              <w:t xml:space="preserve">Директор Центрального филиала </w:t>
            </w:r>
          </w:p>
          <w:p>
            <w:pPr>
              <w:pStyle w:val="Normal"/>
              <w:widowControl w:val="false"/>
              <w:rPr>
                <w:lang w:val="ru-RU"/>
              </w:rPr>
            </w:pPr>
            <w:r>
              <w:rPr/>
              <w:t>АО “ТК РусГидро”</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t xml:space="preserve">_______________ / _______________ </w:t>
            </w:r>
          </w:p>
        </w:tc>
      </w:tr>
    </w:tbl>
    <w:p>
      <w:pPr>
        <w:pStyle w:val="Normal"/>
        <w:jc w:val="right"/>
        <w:rPr>
          <w:sz w:val="22"/>
          <w:szCs w:val="22"/>
          <w:lang w:val="ru-RU"/>
        </w:rPr>
      </w:pPr>
      <w:r>
        <w:br w:type="page"/>
      </w:r>
      <w:r>
        <w:rPr>
          <w:lang w:val="ru-RU"/>
        </w:rPr>
        <w:t xml:space="preserve">                                                    </w:t>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 xml:space="preserve">к Договору возмездного оказания услуг </w:t>
      </w:r>
    </w:p>
    <w:p>
      <w:pPr>
        <w:pStyle w:val="Normal"/>
        <w:jc w:val="right"/>
        <w:rPr>
          <w:sz w:val="22"/>
          <w:szCs w:val="22"/>
          <w:lang w:val="ru-RU"/>
        </w:rPr>
      </w:pPr>
      <w:r>
        <w:rPr>
          <w:sz w:val="22"/>
          <w:szCs w:val="22"/>
          <w:lang w:val="ru-RU"/>
        </w:rPr>
        <w:t xml:space="preserve">              </w:t>
      </w:r>
      <w:r>
        <w:rPr>
          <w:sz w:val="22"/>
          <w:szCs w:val="22"/>
          <w:lang w:val="ru-RU"/>
        </w:rPr>
        <w:t>от «____» __________ 20 _ г. №_______</w:t>
      </w:r>
    </w:p>
    <w:p>
      <w:pPr>
        <w:pStyle w:val="12"/>
        <w:rPr>
          <w:iCs/>
        </w:rPr>
      </w:pPr>
      <w:r>
        <w:rPr>
          <w:iCs/>
        </w:rPr>
      </w:r>
    </w:p>
    <w:p>
      <w:pPr>
        <w:pStyle w:val="12"/>
        <w:rPr>
          <w:iCs/>
        </w:rPr>
      </w:pPr>
      <w:r>
        <w:rPr>
          <w:iCs/>
        </w:rPr>
      </w:r>
    </w:p>
    <w:p>
      <w:pPr>
        <w:pStyle w:val="12"/>
        <w:rPr>
          <w:iCs/>
        </w:rPr>
      </w:pPr>
      <w:r>
        <w:rPr>
          <w:iCs/>
        </w:rPr>
        <w:t xml:space="preserve">ФОРМА </w:t>
      </w:r>
    </w:p>
    <w:p>
      <w:pPr>
        <w:pStyle w:val="12"/>
        <w:rPr>
          <w:iCs/>
        </w:rPr>
      </w:pPr>
      <w:r>
        <w:rPr>
          <w:iCs/>
        </w:rPr>
        <w:t xml:space="preserve">Акта </w:t>
      </w:r>
      <w:r>
        <w:rPr/>
        <w:t>об оказании</w:t>
      </w:r>
      <w:r>
        <w:rPr>
          <w:iCs/>
        </w:rPr>
        <w:t xml:space="preserve"> услуг</w:t>
      </w:r>
      <w:r>
        <w:rPr>
          <w:rStyle w:val="FootnoteReference"/>
          <w:iCs/>
          <w:szCs w:val="24"/>
        </w:rPr>
        <w:footnoteReference w:id="3"/>
      </w:r>
    </w:p>
    <w:tbl>
      <w:tblPr>
        <w:tblW w:w="962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12"/>
              <w:widowControl w:val="false"/>
              <w:rPr>
                <w:i/>
                <w:i/>
                <w:iCs/>
              </w:rPr>
            </w:pPr>
            <w:bookmarkStart w:id="12" w:name="_GoBack"/>
            <w:bookmarkEnd w:id="12"/>
            <w:r>
              <w:rPr>
                <w:i/>
                <w:iCs/>
              </w:rPr>
              <w:t>А К Т №  ____</w:t>
            </w:r>
          </w:p>
          <w:p>
            <w:pPr>
              <w:pStyle w:val="Normal"/>
              <w:widowControl w:val="false"/>
              <w:jc w:val="center"/>
              <w:rPr>
                <w:b/>
                <w:bCs/>
                <w:i/>
                <w:i/>
                <w:iCs/>
                <w:lang w:val="ru-RU"/>
              </w:rPr>
            </w:pPr>
            <w:r>
              <w:rPr>
                <w:b/>
                <w:bCs/>
                <w:i/>
                <w:iCs/>
                <w:lang w:val="ru-RU"/>
              </w:rPr>
              <w:t>об оказании 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по заявке №___ от «____»_________________в соответствии с условиями Договора №_____ от _______, а Заказчик принял услуги Исполнителя.</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Стоимость Услуг к оплате по заявке №___ от «____»_________________ составляет _______________ (____________) рублей ____ копеек, в том числе НДС ____%* - __________ рублей ___ копеек.</w:t>
            </w:r>
          </w:p>
          <w:p>
            <w:pPr>
              <w:pStyle w:val="Normal"/>
              <w:widowControl w:val="false"/>
              <w:tabs>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left" w:pos="709" w:leader="none"/>
                <w:tab w:val="left" w:pos="4111" w:leader="none"/>
              </w:tabs>
              <w:jc w:val="both"/>
              <w:rPr>
                <w:u w:val="single"/>
                <w:lang w:val="ru-RU"/>
              </w:rPr>
            </w:pPr>
            <w:r>
              <w:rPr>
                <w:highlight w:val="lightGray"/>
                <w:lang w:val="ru-RU"/>
              </w:rPr>
              <w:tab/>
              <w:t>Отчет об оказанных Услугах,</w:t>
            </w:r>
            <w:r>
              <w:rPr>
                <w:highlight w:val="lightGray"/>
                <w:u w:val="single"/>
                <w:lang w:val="ru-RU"/>
              </w:rPr>
              <w:t xml:space="preserve"> на ______ листах.</w:t>
            </w:r>
            <w:r>
              <w:rPr>
                <w:u w:val="single"/>
                <w:lang w:val="ru-RU"/>
              </w:rPr>
              <w:t xml:space="preserve"> </w:t>
            </w:r>
          </w:p>
          <w:p>
            <w:pPr>
              <w:pStyle w:val="Normal"/>
              <w:widowControl w:val="false"/>
              <w:tabs>
                <w:tab w:val="left" w:pos="709" w:leader="none"/>
                <w:tab w:val="left" w:pos="4111" w:leader="none"/>
              </w:tabs>
              <w:jc w:val="both"/>
              <w:rPr>
                <w:b/>
                <w:bCs/>
                <w:lang w:val="ru-RU"/>
              </w:rPr>
            </w:pPr>
            <w:r>
              <w:rPr>
                <w:lang w:val="ru-RU"/>
              </w:rPr>
              <w:tab/>
            </w:r>
          </w:p>
          <w:p>
            <w:pPr>
              <w:pStyle w:val="Normal"/>
              <w:widowControl w:val="false"/>
              <w:jc w:val="both"/>
              <w:rPr>
                <w:lang w:val="ru-RU"/>
              </w:rPr>
            </w:pPr>
            <w:r>
              <w:rPr>
                <w:sz w:val="16"/>
                <w:szCs w:val="20"/>
                <w:lang w:val="ru-RU"/>
              </w:rPr>
              <w:t>* Применимая ставка НДС в отчётных документах определяется на момент определения налоговой базы в соответствии с действующим законодательством Российской Федерации о налогах и сборах.</w:t>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lang w:val="ru-RU"/>
              </w:rPr>
            </w:pPr>
            <w:r>
              <w:rPr/>
              <w:t xml:space="preserve">Директор Центрального филиала </w:t>
            </w:r>
          </w:p>
          <w:p>
            <w:pPr>
              <w:pStyle w:val="Normal"/>
              <w:widowControl w:val="false"/>
              <w:rPr>
                <w:lang w:val="ru-RU"/>
              </w:rPr>
            </w:pPr>
            <w:r>
              <w:rPr/>
              <w:t>АО “ТК РусГидро”</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t xml:space="preserve">_______________ / _______________ </w:t>
            </w:r>
          </w:p>
        </w:tc>
      </w:tr>
    </w:tbl>
    <w:p>
      <w:pPr>
        <w:pStyle w:val="Normal"/>
        <w:ind w:firstLine="709"/>
        <w:jc w:val="right"/>
        <w:rPr>
          <w:i/>
          <w:i/>
          <w:color w:val="FF0000"/>
          <w:lang w:val="ru-RU"/>
        </w:rPr>
      </w:pPr>
      <w:r>
        <w:rPr>
          <w:i/>
          <w:color w:val="FF0000"/>
          <w:lang w:val="ru-RU"/>
        </w:rPr>
        <w:t xml:space="preserve"> </w:t>
      </w:r>
    </w:p>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28</w:t>
    </w:r>
    <w:r>
      <w:rPr>
        <w:sz w:val="22"/>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3">
    <w:p>
      <w:pPr>
        <w:pStyle w:val="FootnoteText"/>
        <w:rPr>
          <w:lang w:val="ru-RU"/>
        </w:rPr>
      </w:pPr>
      <w:r>
        <w:rPr>
          <w:rStyle w:val="Style6"/>
        </w:rPr>
        <w:footnoteRef/>
      </w:r>
      <w:r>
        <w:rPr>
          <w:lang w:val="ru-RU"/>
        </w:rPr>
        <w:t xml:space="preserve"> </w:t>
      </w:r>
      <w:r>
        <w:rPr>
          <w:lang w:val="ru-RU"/>
        </w:rPr>
        <w:t>Применяется, если не используется УПД.</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77"/>
        <w:tab w:val="clear" w:pos="9355"/>
        <w:tab w:val="left" w:pos="8100" w:leader="none"/>
      </w:tabs>
      <w:rPr>
        <w:sz w:val="20"/>
        <w:szCs w:val="20"/>
        <w:lang w:val="ru-RU"/>
      </w:rPr>
    </w:pPr>
    <w:r>
      <w:rPr/>
      <w:tab/>
    </w:r>
    <w:r>
      <w:rPr>
        <w:sz w:val="20"/>
        <w:szCs w:val="20"/>
        <w:lang w:val="ru-RU"/>
      </w:rPr>
      <w:t>ТФД 5.3.3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5.3.3</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5"/>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7">
    <w:lvl w:ilvl="0">
      <w:start w:val="4"/>
      <w:numFmt w:val="decimal"/>
      <w:lvlText w:val="%1."/>
      <w:lvlJc w:val="left"/>
      <w:pPr>
        <w:tabs>
          <w:tab w:val="num" w:pos="0"/>
        </w:tabs>
        <w:ind w:left="360" w:hanging="360"/>
      </w:pPr>
      <w:rPr/>
    </w:lvl>
    <w:lvl w:ilvl="1">
      <w:start w:val="4"/>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8">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9">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21">
    <w:lvl w:ilvl="0">
      <w:start w:val="3"/>
      <w:numFmt w:val="decimal"/>
      <w:lvlText w:val="%1."/>
      <w:lvlJc w:val="left"/>
      <w:pPr>
        <w:tabs>
          <w:tab w:val="num" w:pos="0"/>
        </w:tabs>
        <w:ind w:left="540" w:hanging="540"/>
      </w:pPr>
      <w:rPr>
        <w:b/>
      </w:rPr>
    </w:lvl>
    <w:lvl w:ilvl="1">
      <w:start w:val="1"/>
      <w:numFmt w:val="decimal"/>
      <w:lvlText w:val="%1.%2."/>
      <w:lvlJc w:val="left"/>
      <w:pPr>
        <w:tabs>
          <w:tab w:val="num" w:pos="0"/>
        </w:tabs>
        <w:ind w:left="1036" w:hanging="540"/>
      </w:pPr>
      <w:rPr>
        <w:b w:val="false"/>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2">
    <w:lvl w:ilvl="0">
      <w:start w:val="4"/>
      <w:numFmt w:val="decimal"/>
      <w:lvlText w:val="%1."/>
      <w:lvlJc w:val="left"/>
      <w:pPr>
        <w:tabs>
          <w:tab w:val="num" w:pos="0"/>
        </w:tabs>
        <w:ind w:left="540" w:hanging="540"/>
      </w:pPr>
      <w:rPr/>
    </w:lvl>
    <w:lvl w:ilvl="1">
      <w:start w:val="3"/>
      <w:numFmt w:val="decimal"/>
      <w:lvlText w:val="%1.%2."/>
      <w:lvlJc w:val="left"/>
      <w:pPr>
        <w:tabs>
          <w:tab w:val="num" w:pos="0"/>
        </w:tabs>
        <w:ind w:left="895"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3">
    <w:lvl w:ilvl="0">
      <w:start w:val="6"/>
      <w:numFmt w:val="decimal"/>
      <w:lvlText w:val="%1."/>
      <w:lvlJc w:val="left"/>
      <w:pPr>
        <w:tabs>
          <w:tab w:val="num" w:pos="0"/>
        </w:tabs>
        <w:ind w:left="360" w:hanging="360"/>
      </w:pPr>
      <w:rPr/>
    </w:lvl>
    <w:lvl w:ilvl="1">
      <w:start w:val="1"/>
      <w:numFmt w:val="decimal"/>
      <w:lvlText w:val="%1.%2."/>
      <w:lvlJc w:val="left"/>
      <w:pPr>
        <w:tabs>
          <w:tab w:val="num" w:pos="0"/>
        </w:tabs>
        <w:ind w:left="1500" w:hanging="36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4">
    <w:lvl w:ilvl="0">
      <w:start w:val="2"/>
      <w:numFmt w:val="decimal"/>
      <w:lvlText w:val="%1."/>
      <w:lvlJc w:val="left"/>
      <w:pPr>
        <w:tabs>
          <w:tab w:val="num" w:pos="0"/>
        </w:tabs>
        <w:ind w:left="540" w:hanging="540"/>
      </w:pPr>
      <w:rPr/>
    </w:lvl>
    <w:lvl w:ilvl="1">
      <w:start w:val="4"/>
      <w:numFmt w:val="decimal"/>
      <w:lvlText w:val="%1.%2."/>
      <w:lvlJc w:val="left"/>
      <w:pPr>
        <w:tabs>
          <w:tab w:val="num" w:pos="0"/>
        </w:tabs>
        <w:ind w:left="1036" w:hanging="540"/>
      </w:pPr>
      <w:rPr/>
    </w:lvl>
    <w:lvl w:ilvl="2">
      <w:start w:val="1"/>
      <w:numFmt w:val="decimal"/>
      <w:lvlText w:val="%1.%2.%3."/>
      <w:lvlJc w:val="left"/>
      <w:pPr>
        <w:tabs>
          <w:tab w:val="num" w:pos="0"/>
        </w:tabs>
        <w:ind w:left="1855"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5">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lvl w:ilvl="0">
      <w:start w:val="5"/>
      <w:numFmt w:val="decimal"/>
      <w:lvlText w:val="%1."/>
      <w:lvlJc w:val="left"/>
      <w:pPr>
        <w:tabs>
          <w:tab w:val="num" w:pos="0"/>
        </w:tabs>
        <w:ind w:left="360" w:hanging="360"/>
      </w:pPr>
      <w:rPr/>
    </w:lvl>
    <w:lvl w:ilvl="1">
      <w:start w:val="1"/>
      <w:numFmt w:val="decimal"/>
      <w:lvlText w:val="%1.%2."/>
      <w:lvlJc w:val="left"/>
      <w:pPr>
        <w:tabs>
          <w:tab w:val="num" w:pos="0"/>
        </w:tabs>
        <w:ind w:left="1848" w:hanging="360"/>
      </w:pPr>
      <w:rPr>
        <w:b w:val="false"/>
      </w:rPr>
    </w:lvl>
    <w:lvl w:ilvl="2">
      <w:start w:val="1"/>
      <w:numFmt w:val="decimal"/>
      <w:lvlText w:val="%1.%2.%3."/>
      <w:lvlJc w:val="left"/>
      <w:pPr>
        <w:tabs>
          <w:tab w:val="num" w:pos="0"/>
        </w:tabs>
        <w:ind w:left="3696" w:hanging="720"/>
      </w:pPr>
      <w:rPr/>
    </w:lvl>
    <w:lvl w:ilvl="3">
      <w:start w:val="1"/>
      <w:numFmt w:val="decimal"/>
      <w:lvlText w:val="%1.%2.%3.%4."/>
      <w:lvlJc w:val="left"/>
      <w:pPr>
        <w:tabs>
          <w:tab w:val="num" w:pos="0"/>
        </w:tabs>
        <w:ind w:left="5184" w:hanging="720"/>
      </w:pPr>
      <w:rPr/>
    </w:lvl>
    <w:lvl w:ilvl="4">
      <w:start w:val="1"/>
      <w:numFmt w:val="decimal"/>
      <w:lvlText w:val="%1.%2.%3.%4.%5."/>
      <w:lvlJc w:val="left"/>
      <w:pPr>
        <w:tabs>
          <w:tab w:val="num" w:pos="0"/>
        </w:tabs>
        <w:ind w:left="7032" w:hanging="1080"/>
      </w:pPr>
      <w:rPr/>
    </w:lvl>
    <w:lvl w:ilvl="5">
      <w:start w:val="1"/>
      <w:numFmt w:val="decimal"/>
      <w:lvlText w:val="%1.%2.%3.%4.%5.%6."/>
      <w:lvlJc w:val="left"/>
      <w:pPr>
        <w:tabs>
          <w:tab w:val="num" w:pos="0"/>
        </w:tabs>
        <w:ind w:left="8520" w:hanging="1080"/>
      </w:pPr>
      <w:rPr/>
    </w:lvl>
    <w:lvl w:ilvl="6">
      <w:start w:val="1"/>
      <w:numFmt w:val="decimal"/>
      <w:lvlText w:val="%1.%2.%3.%4.%5.%6.%7."/>
      <w:lvlJc w:val="left"/>
      <w:pPr>
        <w:tabs>
          <w:tab w:val="num" w:pos="0"/>
        </w:tabs>
        <w:ind w:left="10368" w:hanging="1440"/>
      </w:pPr>
      <w:rPr/>
    </w:lvl>
    <w:lvl w:ilvl="7">
      <w:start w:val="1"/>
      <w:numFmt w:val="decimal"/>
      <w:lvlText w:val="%1.%2.%3.%4.%5.%6.%7.%8."/>
      <w:lvlJc w:val="left"/>
      <w:pPr>
        <w:tabs>
          <w:tab w:val="num" w:pos="0"/>
        </w:tabs>
        <w:ind w:left="11856" w:hanging="1440"/>
      </w:pPr>
      <w:rPr/>
    </w:lvl>
    <w:lvl w:ilvl="8">
      <w:start w:val="1"/>
      <w:numFmt w:val="decimal"/>
      <w:lvlText w:val="%1.%2.%3.%4.%5.%6.%7.%8.%9."/>
      <w:lvlJc w:val="left"/>
      <w:pPr>
        <w:tabs>
          <w:tab w:val="num" w:pos="0"/>
        </w:tabs>
        <w:ind w:left="13704"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w:zoom w:percent="12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customStyle="1">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uiPriority w:val="99"/>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link w:val="12"/>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Linenumber1" w:customStyle="1">
    <w:name w:val="line number1"/>
    <w:qFormat/>
    <w:rPr/>
  </w:style>
  <w:style w:type="character" w:styleId="Style16" w:customStyle="1">
    <w:name w:val="Символ концевой сноски"/>
    <w:qFormat/>
    <w:rPr>
      <w:vertAlign w:val="superscript"/>
    </w:rPr>
  </w:style>
  <w:style w:type="character" w:styleId="EndnoteReference">
    <w:name w:val="Endnote Reference"/>
    <w:rPr>
      <w:vertAlign w:val="superscript"/>
    </w:rPr>
  </w:style>
  <w:style w:type="character" w:styleId="Linenumber">
    <w:name w:val="line number"/>
    <w:qFormat/>
    <w:rPr/>
  </w:style>
  <w:style w:type="paragraph" w:styleId="Style17">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8">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
    <w:name w:val="caption1"/>
    <w:basedOn w:val="Normal"/>
    <w:qFormat/>
    <w:pPr>
      <w:suppressLineNumbers/>
      <w:spacing w:before="120" w:after="120"/>
    </w:pPr>
    <w:rPr>
      <w:i/>
      <w:iCs/>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19"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0" w:customStyle="1">
    <w:name w:val="Пункт"/>
    <w:basedOn w:val="Normal"/>
    <w:qFormat/>
    <w:rsid w:val="005f1e81"/>
    <w:pPr>
      <w:numPr>
        <w:ilvl w:val="2"/>
        <w:numId w:val="2"/>
      </w:numPr>
      <w:jc w:val="both"/>
    </w:pPr>
    <w:rPr>
      <w:sz w:val="28"/>
      <w:lang w:val="ru-RU"/>
    </w:rPr>
  </w:style>
  <w:style w:type="paragraph" w:styleId="Style21" w:customStyle="1">
    <w:name w:val="Подпункт"/>
    <w:basedOn w:val="Style20"/>
    <w:qFormat/>
    <w:rsid w:val="005f1e81"/>
    <w:pPr>
      <w:numPr>
        <w:ilvl w:val="3"/>
      </w:numPr>
    </w:pPr>
    <w:rPr/>
  </w:style>
  <w:style w:type="paragraph" w:styleId="Style22" w:customStyle="1">
    <w:name w:val="Подподпункт"/>
    <w:basedOn w:val="Style21"/>
    <w:qFormat/>
    <w:rsid w:val="005f1e81"/>
    <w:pPr>
      <w:numPr>
        <w:ilvl w:val="4"/>
      </w:numPr>
    </w:pPr>
    <w:rPr/>
  </w:style>
  <w:style w:type="paragraph" w:styleId="Style23" w:customStyle="1">
    <w:name w:val="Пункт договора"/>
    <w:basedOn w:val="Normal"/>
    <w:qFormat/>
    <w:rsid w:val="005f1e81"/>
    <w:pPr>
      <w:widowControl w:val="false"/>
      <w:jc w:val="both"/>
    </w:pPr>
    <w:rPr>
      <w:rFonts w:ascii="Arial" w:hAnsi="Arial"/>
      <w:sz w:val="20"/>
      <w:szCs w:val="20"/>
      <w:lang w:val="ru-RU"/>
    </w:rPr>
  </w:style>
  <w:style w:type="paragraph" w:styleId="Style24"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5" w:customStyle="1">
    <w:name w:val="Раздел договора"/>
    <w:basedOn w:val="Normal"/>
    <w:next w:val="Style23"/>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6"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12" w:customStyle="1">
    <w:name w:val="Заголовок1"/>
    <w:basedOn w:val="Normal"/>
    <w:link w:val="Style10"/>
    <w:qFormat/>
    <w:rsid w:val="006375b6"/>
    <w:pPr>
      <w:widowControl w:val="false"/>
      <w:spacing w:before="0" w:after="120"/>
      <w:jc w:val="center"/>
      <w:textAlignment w:val="baseline"/>
    </w:pPr>
    <w:rPr>
      <w:b/>
      <w:bCs/>
      <w:sz w:val="32"/>
      <w:szCs w:val="20"/>
      <w:lang w:val="ru-RU"/>
    </w:rPr>
  </w:style>
  <w:style w:type="paragraph" w:styleId="Style27" w:customStyle="1">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spacing w:before="240" w:after="240"/>
      <w:ind w:left="704" w:hanging="504"/>
      <w:textAlignment w:val="baseline"/>
      <w:outlineLvl w:val="1"/>
    </w:pPr>
    <w:rPr>
      <w:szCs w:val="20"/>
      <w:lang w:val="ru-RU"/>
    </w:rPr>
  </w:style>
  <w:style w:type="paragraph" w:styleId="Caption111" w:customStyle="1">
    <w:name w:val="caption111"/>
    <w:basedOn w:val="Normal"/>
    <w:next w:val="Normal"/>
    <w:qFormat/>
    <w:rsid w:val="006375b6"/>
    <w:pPr>
      <w:widowControl w:val="false"/>
      <w:spacing w:before="120" w:after="120"/>
      <w:jc w:val="both"/>
      <w:textAlignment w:val="baseline"/>
    </w:pPr>
    <w:rPr>
      <w:b/>
      <w:bCs/>
      <w:lang w:val="ru-RU"/>
    </w:rPr>
  </w:style>
  <w:style w:type="paragraph" w:styleId="13" w:customStyle="1">
    <w:name w:val="1. Статья"/>
    <w:basedOn w:val="Heading3"/>
    <w:qFormat/>
    <w:rsid w:val="00dd5d96"/>
    <w:pPr>
      <w:keepNext w:val="false"/>
      <w:keepLines w:val="false"/>
      <w:widowControl w:val="false"/>
      <w:numPr>
        <w:ilvl w:val="0"/>
        <w:numId w:val="5"/>
      </w:numPr>
      <w:tabs>
        <w:tab w:val="clear" w:pos="709"/>
        <w:tab w:val="left" w:pos="2340" w:leader="none"/>
      </w:tabs>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spacing w:before="0" w:after="0"/>
      <w:jc w:val="both"/>
      <w:textAlignment w:val="baseline"/>
    </w:pPr>
    <w:rPr>
      <w:rFonts w:ascii="Times New Roman" w:hAnsi="Times New Roman"/>
      <w:color w:val="auto"/>
      <w:lang w:val="x-none"/>
    </w:rPr>
  </w:style>
  <w:style w:type="paragraph" w:styleId="Style28">
    <w:name w:val="Содержимое таблицы"/>
    <w:basedOn w:val="Normal"/>
    <w:qFormat/>
    <w:pPr>
      <w:widowControl w:val="false"/>
      <w:suppressLineNumbers/>
    </w:pPr>
    <w:rPr/>
  </w:style>
  <w:style w:type="paragraph" w:styleId="Style29">
    <w:name w:val="Заголовок таблицы"/>
    <w:basedOn w:val="Style28"/>
    <w:qFormat/>
    <w:pPr>
      <w:suppressLineNumbers/>
      <w:jc w:val="center"/>
    </w:pPr>
    <w:rPr>
      <w:b/>
      <w:bCs/>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ffd">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B90A723-4AA0-4CDE-A8A6-47811E49D379}">
  <ds:schemaRefs>
    <ds:schemaRef ds:uri="http://schemas.openxmlformats.org/officeDocument/2006/bibliography"/>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5.xml><?xml version="1.0" encoding="utf-8"?>
<ds:datastoreItem xmlns:ds="http://schemas.openxmlformats.org/officeDocument/2006/customXml" ds:itemID="{C3B3AB6B-E603-4499-86DB-808F41AE20AB}">
  <ds:schemaRefs>
    <ds:schemaRef ds:uri="http://schemas.openxmlformats.org/officeDocument/2006/bibliography"/>
  </ds:schemaRefs>
</ds:datastoreItem>
</file>

<file path=customXml/itemProps6.xml><?xml version="1.0" encoding="utf-8"?>
<ds:datastoreItem xmlns:ds="http://schemas.openxmlformats.org/officeDocument/2006/customXml" ds:itemID="{B4DA302E-78A8-43E5-B383-294F3A248D91}">
  <ds:schemaRefs>
    <ds:schemaRef ds:uri="http://schemas.openxmlformats.org/officeDocument/2006/bibliography"/>
  </ds:schemaRefs>
</ds:datastoreItem>
</file>

<file path=customXml/itemProps7.xml><?xml version="1.0" encoding="utf-8"?>
<ds:datastoreItem xmlns:ds="http://schemas.openxmlformats.org/officeDocument/2006/customXml" ds:itemID="{1F275A71-126C-470B-B1EB-B76CE86CB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Application>AlterOffice/3.4.0.9$Linux_X86_64 LibreOffice_project/b8daf9e823b1a5463a2f48435ddc2e8696e7d4fc</Application>
  <AppVersion>15.0000</AppVersion>
  <Pages>28</Pages>
  <Words>9541</Words>
  <Characters>67630</Characters>
  <CharactersWithSpaces>76969</CharactersWithSpaces>
  <Paragraphs>448</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2026-07-08T08:06:00Z</dcterms:created>
  <dc:creator>Быстрова Дарья Андреевна</dc:creator>
  <dc:description/>
  <dc:language>ru-RU</dc:language>
  <cp:lastModifiedBy>kononenkoev@corp.gidroogk.com</cp:lastModifiedBy>
  <cp:lastPrinted>2016-12-15T13:00:00Z</cp:lastPrinted>
  <dcterms:modified xsi:type="dcterms:W3CDTF">2026-07-14T17:19:59Z</dcterms:modified>
  <cp:revision>7</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