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04"/>
        <w:jc w:val="center"/>
        <w:rPr>
          <w:b/>
          <w:sz w:val="24"/>
          <w:szCs w:val="24"/>
          <w:lang w:val="en-US"/>
        </w:rPr>
      </w:pPr>
      <w:r>
        <w:rPr>
          <w:b/>
          <w:sz w:val="24"/>
          <w:szCs w:val="24"/>
        </w:rPr>
        <w:t>ДОГОВОР ПОСТАВКИ</w:t>
      </w:r>
      <w:r>
        <w:rPr>
          <w:b/>
          <w:sz w:val="24"/>
          <w:szCs w:val="24"/>
          <w:lang w:val="en-US"/>
        </w:rPr>
        <w:t>-</w:t>
      </w:r>
      <w:r>
        <w:rPr>
          <w:b/>
          <w:bCs/>
          <w:sz w:val="24"/>
          <w:szCs w:val="24"/>
          <w:lang w:val="en-US"/>
        </w:rPr>
        <w:t xml:space="preserve">№ </w:t>
      </w:r>
    </w:p>
    <w:p>
      <w:pPr>
        <w:pStyle w:val="BodyText"/>
        <w:spacing w:lineRule="auto" w:line="204"/>
        <w:jc w:val="center"/>
        <w:rPr>
          <w:b/>
          <w:sz w:val="24"/>
          <w:szCs w:val="24"/>
          <w:lang w:val="en-US"/>
        </w:rPr>
      </w:pPr>
      <w:r>
        <w:rPr>
          <w:b/>
          <w:sz w:val="24"/>
          <w:szCs w:val="24"/>
          <w:lang w:val="en-US"/>
        </w:rPr>
      </w:r>
    </w:p>
    <w:p>
      <w:pPr>
        <w:pStyle w:val="Normal"/>
        <w:spacing w:lineRule="auto" w:line="240" w:before="0" w:after="120"/>
        <w:ind w:left="0" w:right="0" w:hanging="0"/>
        <w:jc w:val="right"/>
        <w:rPr>
          <w:sz w:val="26"/>
          <w:szCs w:val="26"/>
        </w:rPr>
      </w:pPr>
      <w:r>
        <w:rPr>
          <w:sz w:val="26"/>
          <w:szCs w:val="26"/>
        </w:rPr>
        <w:t xml:space="preserve">г. Зея                                                                        </w:t>
        <w:tab/>
        <w:t>«_____» _________ 2026 года</w:t>
      </w:r>
    </w:p>
    <w:p>
      <w:pPr>
        <w:pStyle w:val="Normal"/>
        <w:spacing w:lineRule="auto" w:line="240"/>
        <w:ind w:left="0" w:right="0" w:hanging="0"/>
        <w:rPr>
          <w:b/>
          <w:bCs/>
          <w:sz w:val="26"/>
          <w:szCs w:val="26"/>
        </w:rPr>
      </w:pPr>
      <w:r>
        <w:rPr>
          <w:sz w:val="26"/>
          <w:szCs w:val="26"/>
        </w:rPr>
        <w:t xml:space="preserve">          </w:t>
      </w:r>
      <w:r>
        <w:rPr>
          <w:sz w:val="26"/>
          <w:szCs w:val="26"/>
        </w:rPr>
        <w:t xml:space="preserve">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Сухомесова Михаила Андреевича, действующего на основании доверенности </w:t>
      </w:r>
      <w:r>
        <w:rPr>
          <w:color w:val="000000"/>
          <w:sz w:val="26"/>
          <w:szCs w:val="26"/>
        </w:rPr>
        <w:t xml:space="preserve">№ </w:t>
      </w:r>
      <w:r>
        <w:rPr>
          <w:sz w:val="26"/>
          <w:szCs w:val="26"/>
        </w:rPr>
        <w:t>fa6c5272-a93b-4de7-a668-0be35958fe24</w:t>
      </w:r>
      <w:r>
        <w:rPr>
          <w:color w:val="000000"/>
          <w:sz w:val="26"/>
          <w:szCs w:val="26"/>
        </w:rPr>
        <w:t xml:space="preserve"> от </w:t>
      </w:r>
      <w:r>
        <w:rPr>
          <w:sz w:val="26"/>
          <w:szCs w:val="26"/>
        </w:rPr>
        <w:t>23.01.2025,</w:t>
      </w:r>
      <w:r>
        <w:rPr>
          <w:sz w:val="26"/>
          <w:szCs w:val="26"/>
          <w:shd w:fill="auto" w:val="clear"/>
        </w:rPr>
        <w:t xml:space="preserve"> </w:t>
      </w:r>
      <w:r>
        <w:rPr>
          <w:color w:val="000000"/>
          <w:sz w:val="26"/>
          <w:szCs w:val="26"/>
          <w:shd w:fill="auto" w:val="clear"/>
        </w:rPr>
        <w:t xml:space="preserve"> с одной стороны, </w:t>
      </w:r>
      <w:r>
        <w:rPr>
          <w:color w:val="000000"/>
          <w:spacing w:val="4"/>
          <w:sz w:val="24"/>
          <w:szCs w:val="24"/>
          <w:shd w:fill="auto" w:val="clear"/>
        </w:rPr>
        <w:t>с одной стороны, и</w:t>
      </w:r>
      <w:r>
        <w:rPr>
          <w:color w:val="000000"/>
          <w:spacing w:val="10"/>
          <w:sz w:val="24"/>
          <w:szCs w:val="24"/>
          <w:shd w:fill="auto" w:val="clear"/>
        </w:rPr>
        <w:t xml:space="preserve"> </w:t>
      </w:r>
      <w:r>
        <w:rPr>
          <w:b/>
          <w:color w:val="000000"/>
          <w:spacing w:val="10"/>
          <w:sz w:val="24"/>
          <w:szCs w:val="24"/>
          <w:shd w:fill="auto" w:val="clear"/>
        </w:rPr>
        <w:t>_____________________________</w:t>
      </w:r>
      <w:r>
        <w:rPr>
          <w:bCs/>
          <w:color w:val="000000"/>
          <w:sz w:val="24"/>
          <w:szCs w:val="24"/>
          <w:shd w:fill="auto" w:val="clear"/>
        </w:rPr>
        <w:t xml:space="preserve"> </w:t>
      </w:r>
      <w:r>
        <w:rPr>
          <w:color w:val="000000"/>
          <w:sz w:val="24"/>
          <w:szCs w:val="24"/>
          <w:shd w:fill="auto" w:val="clear"/>
        </w:rPr>
        <w:t xml:space="preserve">(далее – «Поставщик»), в лице  _______________________, действующего на основании __________, с другой стороны, совместно в дальнейшем именуемые «Стороны», а по отдельности – «Сторона», </w:t>
      </w:r>
      <w:r>
        <w:rPr>
          <w:color w:val="000000"/>
          <w:sz w:val="24"/>
          <w:szCs w:val="24"/>
          <w:shd w:fill="auto" w:val="clear"/>
          <w:lang w:eastAsia="en-US"/>
        </w:rPr>
        <w:t xml:space="preserve">на основании протокола от «__»_______2026 г. № ____________________, </w:t>
      </w:r>
      <w:r>
        <w:rPr>
          <w:color w:val="000000"/>
          <w:sz w:val="24"/>
          <w:szCs w:val="24"/>
          <w:shd w:fill="auto" w:val="clear"/>
        </w:rPr>
        <w:t>заключили настоящий договор поставки (далее – «Договор») о нижеследующем:</w:t>
      </w:r>
    </w:p>
    <w:p>
      <w:pPr>
        <w:pStyle w:val="Normal"/>
        <w:widowControl w:val="false"/>
        <w:shd w:val="clear" w:fill="FFFFFF"/>
        <w:spacing w:lineRule="auto" w:line="240"/>
        <w:ind w:left="0" w:right="0" w:hanging="0"/>
        <w:jc w:val="center"/>
        <w:rPr>
          <w:b/>
          <w:bCs/>
          <w:sz w:val="26"/>
          <w:szCs w:val="26"/>
        </w:rPr>
      </w:pPr>
      <w:r>
        <w:rPr>
          <w:b/>
          <w:bCs/>
          <w:sz w:val="26"/>
          <w:szCs w:val="26"/>
        </w:rPr>
        <w:t>ТЕРМИНЫ ОПРЕДЕЛЕНИЯ</w:t>
      </w:r>
    </w:p>
    <w:p>
      <w:pPr>
        <w:pStyle w:val="Normal"/>
        <w:widowControl w:val="false"/>
        <w:shd w:val="clear" w:fill="FFFFFF"/>
        <w:spacing w:lineRule="auto" w:line="240"/>
        <w:ind w:left="0" w:right="0" w:hanging="0"/>
        <w:jc w:val="center"/>
        <w:rPr>
          <w:b/>
          <w:bCs/>
          <w:sz w:val="26"/>
          <w:szCs w:val="26"/>
        </w:rPr>
      </w:pPr>
      <w:r>
        <w:rPr>
          <w:b/>
          <w:bCs/>
          <w:sz w:val="26"/>
          <w:szCs w:val="26"/>
        </w:rPr>
      </w:r>
    </w:p>
    <w:p>
      <w:pPr>
        <w:pStyle w:val="Normal"/>
        <w:widowControl w:val="false"/>
        <w:shd w:val="clear" w:fill="FFFFFF"/>
        <w:spacing w:lineRule="auto" w:line="240"/>
        <w:ind w:left="0" w:right="0" w:firstLine="709"/>
        <w:rPr>
          <w:b/>
          <w:sz w:val="26"/>
          <w:szCs w:val="26"/>
          <w:lang w:eastAsia="en-US"/>
        </w:rPr>
      </w:pPr>
      <w:r>
        <w:rPr>
          <w:bCs/>
          <w:sz w:val="26"/>
          <w:szCs w:val="26"/>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widowControl w:val="false"/>
        <w:shd w:val="clear" w:fill="FFFFFF"/>
        <w:tabs>
          <w:tab w:val="clear" w:pos="708"/>
          <w:tab w:val="left" w:pos="0" w:leader="none"/>
        </w:tabs>
        <w:overflowPunct w:val="true"/>
        <w:spacing w:lineRule="auto" w:line="240"/>
        <w:ind w:left="0" w:right="0" w:firstLine="709"/>
        <w:textAlignment w:val="baseline"/>
        <w:rPr>
          <w:b/>
          <w:sz w:val="26"/>
          <w:szCs w:val="26"/>
          <w:lang w:eastAsia="en-US"/>
        </w:rPr>
      </w:pPr>
      <w:r>
        <w:rPr>
          <w:b/>
          <w:sz w:val="26"/>
          <w:szCs w:val="26"/>
          <w:lang w:eastAsia="en-US"/>
        </w:rPr>
        <w:t>«Акт рекламации»</w:t>
      </w:r>
      <w:r>
        <w:rPr>
          <w:sz w:val="26"/>
          <w:szCs w:val="26"/>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widowControl w:val="false"/>
        <w:shd w:val="clear" w:fill="FFFFFF"/>
        <w:tabs>
          <w:tab w:val="clear" w:pos="708"/>
          <w:tab w:val="left" w:pos="567" w:leader="none"/>
          <w:tab w:val="left" w:pos="1134" w:leader="none"/>
        </w:tabs>
        <w:overflowPunct w:val="true"/>
        <w:spacing w:lineRule="auto" w:line="240"/>
        <w:ind w:left="0" w:right="0" w:firstLine="709"/>
        <w:textAlignment w:val="baseline"/>
        <w:rPr>
          <w:b/>
          <w:sz w:val="26"/>
          <w:szCs w:val="26"/>
          <w:lang w:eastAsia="en-US"/>
        </w:rPr>
      </w:pPr>
      <w:r>
        <w:rPr>
          <w:b/>
          <w:sz w:val="26"/>
          <w:szCs w:val="26"/>
          <w:lang w:eastAsia="en-US"/>
        </w:rPr>
        <w:t xml:space="preserve"> </w:t>
      </w:r>
      <w:r>
        <w:rPr>
          <w:b/>
          <w:sz w:val="26"/>
          <w:szCs w:val="26"/>
          <w:lang w:eastAsia="en-US"/>
        </w:rPr>
        <w:t>«Гарантийный срок»</w:t>
      </w:r>
      <w:r>
        <w:rPr>
          <w:sz w:val="26"/>
          <w:szCs w:val="26"/>
        </w:rPr>
        <w:t xml:space="preserve"> </w:t>
      </w:r>
      <w:r>
        <w:rPr>
          <w:sz w:val="26"/>
          <w:szCs w:val="26"/>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Normal"/>
        <w:widowControl w:val="false"/>
        <w:shd w:val="clear" w:fill="FFFFFF"/>
        <w:tabs>
          <w:tab w:val="clear" w:pos="708"/>
          <w:tab w:val="left" w:pos="0" w:leader="none"/>
        </w:tabs>
        <w:overflowPunct w:val="true"/>
        <w:spacing w:lineRule="auto" w:line="240"/>
        <w:ind w:left="0" w:right="0" w:firstLine="709"/>
        <w:textAlignment w:val="baseline"/>
        <w:rPr>
          <w:b/>
          <w:sz w:val="26"/>
          <w:szCs w:val="26"/>
          <w:lang w:eastAsia="en-US"/>
        </w:rPr>
      </w:pPr>
      <w:r>
        <w:rPr>
          <w:b/>
          <w:sz w:val="26"/>
          <w:szCs w:val="26"/>
          <w:lang w:eastAsia="en-US"/>
        </w:rPr>
        <w:t>«Договор»</w:t>
      </w:r>
      <w:r>
        <w:rPr>
          <w:sz w:val="26"/>
          <w:szCs w:val="26"/>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widowControl w:val="false"/>
        <w:shd w:val="clear" w:fill="FFFFFF"/>
        <w:tabs>
          <w:tab w:val="clear" w:pos="708"/>
          <w:tab w:val="left" w:pos="0" w:leader="none"/>
        </w:tabs>
        <w:overflowPunct w:val="true"/>
        <w:spacing w:lineRule="auto" w:line="240"/>
        <w:ind w:left="0" w:right="0" w:firstLine="709"/>
        <w:textAlignment w:val="baseline"/>
        <w:rPr>
          <w:b/>
          <w:sz w:val="26"/>
          <w:szCs w:val="26"/>
          <w:lang w:eastAsia="en-US"/>
        </w:rPr>
      </w:pPr>
      <w:r>
        <w:rPr>
          <w:b/>
          <w:sz w:val="26"/>
          <w:szCs w:val="26"/>
          <w:lang w:eastAsia="en-US"/>
        </w:rPr>
        <w:t>«Коммерческая тайна»</w:t>
      </w:r>
      <w:r>
        <w:rPr>
          <w:sz w:val="26"/>
          <w:szCs w:val="26"/>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Normal"/>
        <w:widowControl w:val="false"/>
        <w:shd w:val="clear" w:fill="FFFFFF"/>
        <w:tabs>
          <w:tab w:val="clear" w:pos="708"/>
          <w:tab w:val="left" w:pos="0" w:leader="none"/>
        </w:tabs>
        <w:overflowPunct w:val="true"/>
        <w:spacing w:lineRule="auto" w:line="240"/>
        <w:ind w:left="0" w:right="0" w:firstLine="709"/>
        <w:textAlignment w:val="baseline"/>
        <w:rPr>
          <w:b/>
          <w:sz w:val="26"/>
          <w:szCs w:val="26"/>
          <w:lang w:eastAsia="en-US"/>
        </w:rPr>
      </w:pPr>
      <w:r>
        <w:rPr>
          <w:b/>
          <w:sz w:val="26"/>
          <w:szCs w:val="26"/>
          <w:lang w:eastAsia="en-US"/>
        </w:rPr>
        <w:t xml:space="preserve">«Накладная ТОРГ-12» </w:t>
      </w:r>
      <w:r>
        <w:rPr>
          <w:sz w:val="26"/>
          <w:szCs w:val="26"/>
          <w:lang w:eastAsia="en-US"/>
        </w:rPr>
        <w:t>–</w:t>
      </w:r>
      <w:r>
        <w:rPr>
          <w:b/>
          <w:sz w:val="26"/>
          <w:szCs w:val="26"/>
          <w:lang w:eastAsia="en-US"/>
        </w:rPr>
        <w:t xml:space="preserve"> </w:t>
      </w:r>
      <w:r>
        <w:rPr>
          <w:sz w:val="26"/>
          <w:szCs w:val="26"/>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Normal"/>
        <w:widowControl w:val="false"/>
        <w:shd w:val="clear" w:fill="FFFFFF"/>
        <w:tabs>
          <w:tab w:val="clear" w:pos="708"/>
          <w:tab w:val="left" w:pos="0" w:leader="none"/>
        </w:tabs>
        <w:overflowPunct w:val="true"/>
        <w:spacing w:lineRule="auto" w:line="240"/>
        <w:ind w:left="0" w:right="0" w:firstLine="709"/>
        <w:textAlignment w:val="baseline"/>
        <w:rPr>
          <w:b/>
          <w:sz w:val="26"/>
          <w:szCs w:val="26"/>
          <w:lang w:eastAsia="en-US"/>
        </w:rPr>
      </w:pPr>
      <w:r>
        <w:rPr>
          <w:b/>
          <w:sz w:val="26"/>
          <w:szCs w:val="26"/>
          <w:lang w:eastAsia="en-US"/>
        </w:rPr>
        <w:t xml:space="preserve">«Отказ от Договора» </w:t>
      </w:r>
      <w:r>
        <w:rPr>
          <w:sz w:val="26"/>
          <w:szCs w:val="26"/>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widowControl w:val="false"/>
        <w:shd w:val="clear" w:fill="FFFFFF"/>
        <w:tabs>
          <w:tab w:val="clear" w:pos="708"/>
          <w:tab w:val="left" w:pos="0" w:leader="none"/>
        </w:tabs>
        <w:overflowPunct w:val="true"/>
        <w:spacing w:lineRule="auto" w:line="240"/>
        <w:ind w:left="0" w:right="0" w:firstLine="709"/>
        <w:textAlignment w:val="baseline"/>
        <w:rPr>
          <w:b/>
          <w:bCs/>
          <w:sz w:val="26"/>
          <w:szCs w:val="26"/>
          <w:lang w:eastAsia="en-US"/>
        </w:rPr>
      </w:pPr>
      <w:r>
        <w:rPr>
          <w:b/>
          <w:sz w:val="26"/>
          <w:szCs w:val="26"/>
          <w:lang w:eastAsia="en-US"/>
        </w:rPr>
        <w:t>«Партия Товара»</w:t>
      </w:r>
      <w:r>
        <w:rPr>
          <w:sz w:val="26"/>
          <w:szCs w:val="26"/>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Normal"/>
        <w:keepLines/>
        <w:widowControl w:val="false"/>
        <w:numPr>
          <w:ilvl w:val="0"/>
          <w:numId w:val="0"/>
        </w:numPr>
        <w:tabs>
          <w:tab w:val="clear" w:pos="708"/>
          <w:tab w:val="left" w:pos="0" w:leader="none"/>
        </w:tabs>
        <w:overflowPunct w:val="true"/>
        <w:spacing w:lineRule="auto" w:line="240"/>
        <w:ind w:left="0" w:right="0" w:firstLine="709"/>
        <w:textAlignment w:val="baseline"/>
        <w:outlineLvl w:val="2"/>
        <w:rPr>
          <w:b/>
          <w:sz w:val="26"/>
          <w:szCs w:val="26"/>
          <w:lang w:eastAsia="en-US"/>
        </w:rPr>
      </w:pPr>
      <w:r>
        <w:rPr>
          <w:b/>
          <w:bCs/>
          <w:sz w:val="26"/>
          <w:szCs w:val="26"/>
          <w:lang w:eastAsia="en-US"/>
        </w:rPr>
        <w:t xml:space="preserve"> </w:t>
      </w:r>
      <w:r>
        <w:rPr>
          <w:b/>
          <w:bCs/>
          <w:sz w:val="26"/>
          <w:szCs w:val="26"/>
          <w:lang w:eastAsia="en-US"/>
        </w:rPr>
        <w:t>«Применимое право»</w:t>
      </w:r>
      <w:r>
        <w:rPr>
          <w:bCs/>
          <w:sz w:val="26"/>
          <w:szCs w:val="26"/>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widowControl w:val="false"/>
        <w:spacing w:lineRule="auto" w:line="240"/>
        <w:ind w:left="0" w:right="0" w:firstLine="709"/>
        <w:rPr>
          <w:b/>
          <w:bCs/>
          <w:sz w:val="26"/>
          <w:szCs w:val="26"/>
          <w:lang w:eastAsia="en-US"/>
        </w:rPr>
      </w:pPr>
      <w:r>
        <w:rPr>
          <w:b/>
          <w:sz w:val="26"/>
          <w:szCs w:val="26"/>
          <w:lang w:eastAsia="en-US"/>
        </w:rPr>
        <w:t xml:space="preserve"> </w:t>
      </w:r>
      <w:r>
        <w:rPr>
          <w:b/>
          <w:sz w:val="26"/>
          <w:szCs w:val="26"/>
          <w:lang w:eastAsia="en-US"/>
        </w:rPr>
        <w:t>«Рабочий день»</w:t>
      </w:r>
      <w:r>
        <w:rPr>
          <w:sz w:val="26"/>
          <w:szCs w:val="26"/>
          <w:lang w:eastAsia="en-US"/>
        </w:rPr>
        <w:t xml:space="preserve"> – день, который в соответствии с Применимым правом, является рабочим днем в Российской Федерации.</w:t>
      </w:r>
    </w:p>
    <w:p>
      <w:pPr>
        <w:pStyle w:val="Normal"/>
        <w:keepLines/>
        <w:widowControl w:val="false"/>
        <w:numPr>
          <w:ilvl w:val="0"/>
          <w:numId w:val="0"/>
        </w:numPr>
        <w:tabs>
          <w:tab w:val="clear" w:pos="708"/>
          <w:tab w:val="left" w:pos="0" w:leader="none"/>
        </w:tabs>
        <w:overflowPunct w:val="true"/>
        <w:spacing w:lineRule="auto" w:line="240"/>
        <w:ind w:left="0" w:right="0" w:firstLine="709"/>
        <w:textAlignment w:val="baseline"/>
        <w:outlineLvl w:val="2"/>
        <w:rPr>
          <w:b/>
          <w:sz w:val="26"/>
          <w:szCs w:val="26"/>
        </w:rPr>
      </w:pPr>
      <w:r>
        <w:rPr>
          <w:b/>
          <w:bCs/>
          <w:sz w:val="26"/>
          <w:szCs w:val="26"/>
          <w:lang w:eastAsia="en-US"/>
        </w:rPr>
        <w:t>«Цена Договора»</w:t>
      </w:r>
      <w:r>
        <w:rPr>
          <w:bCs/>
          <w:sz w:val="26"/>
          <w:szCs w:val="26"/>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numPr>
          <w:ilvl w:val="0"/>
          <w:numId w:val="8"/>
        </w:numPr>
        <w:snapToGrid w:val="false"/>
        <w:spacing w:lineRule="auto" w:line="240"/>
        <w:ind w:left="927" w:right="0" w:hanging="360"/>
        <w:jc w:val="center"/>
        <w:rPr>
          <w:b/>
          <w:sz w:val="26"/>
          <w:szCs w:val="26"/>
        </w:rPr>
      </w:pPr>
      <w:r>
        <w:rPr>
          <w:b/>
          <w:sz w:val="26"/>
          <w:szCs w:val="26"/>
        </w:rPr>
        <w:t>ПРЕДМЕТ ДОГОВОРА</w:t>
      </w:r>
    </w:p>
    <w:p>
      <w:pPr>
        <w:pStyle w:val="Normal"/>
        <w:numPr>
          <w:ilvl w:val="0"/>
          <w:numId w:val="0"/>
        </w:numPr>
        <w:snapToGrid w:val="false"/>
        <w:spacing w:lineRule="auto" w:line="240"/>
        <w:ind w:left="927" w:right="0" w:hanging="0"/>
        <w:jc w:val="center"/>
        <w:rPr>
          <w:b/>
          <w:sz w:val="26"/>
          <w:szCs w:val="26"/>
        </w:rPr>
      </w:pPr>
      <w:r>
        <w:rPr>
          <w:b/>
          <w:sz w:val="26"/>
          <w:szCs w:val="26"/>
        </w:rPr>
      </w:r>
    </w:p>
    <w:p>
      <w:pPr>
        <w:pStyle w:val="BodyText"/>
        <w:spacing w:before="0" w:after="0"/>
        <w:ind w:left="0" w:right="0" w:firstLine="851"/>
        <w:jc w:val="both"/>
        <w:rPr>
          <w:b/>
          <w:sz w:val="26"/>
          <w:szCs w:val="26"/>
        </w:rPr>
      </w:pPr>
      <w:r>
        <w:rPr>
          <w:sz w:val="26"/>
          <w:szCs w:val="26"/>
        </w:rPr>
        <w:t xml:space="preserve">1.1. Поставщик  обязуется передать Покупателю  </w:t>
      </w:r>
      <w:r>
        <w:rPr>
          <w:b/>
          <w:bCs/>
          <w:sz w:val="26"/>
          <w:szCs w:val="26"/>
          <w:shd w:fill="auto" w:val="clear"/>
        </w:rPr>
        <w:t>бытовую технику</w:t>
      </w:r>
      <w:r>
        <w:rPr>
          <w:sz w:val="26"/>
          <w:szCs w:val="26"/>
        </w:rPr>
        <w:t xml:space="preserve"> (далее – «Продукция»), на условиях Поставки, согласованных Сторонами в Договоре, согласно Спецификации (Приложение № 2 к настоящему Договору), а Покупатель обязуется принять и оплатить Продукцию в установленных Договором порядке, формах, размерах и сроках. </w:t>
      </w:r>
    </w:p>
    <w:p>
      <w:pPr>
        <w:pStyle w:val="BodyText"/>
        <w:spacing w:before="0" w:after="0"/>
        <w:ind w:left="0" w:right="0" w:firstLine="851"/>
        <w:jc w:val="both"/>
        <w:rPr>
          <w:b/>
          <w:sz w:val="26"/>
          <w:szCs w:val="26"/>
        </w:rPr>
      </w:pPr>
      <w:r>
        <w:rPr>
          <w:sz w:val="26"/>
          <w:szCs w:val="26"/>
        </w:rPr>
        <w:t>1.2. Поставка Товара по Договору осуществляется для нужд филиала ПАО «РусГидро» - «Зейская ГЭС».</w:t>
      </w:r>
    </w:p>
    <w:p>
      <w:pPr>
        <w:pStyle w:val="BodyText"/>
        <w:spacing w:before="0" w:after="0"/>
        <w:ind w:left="0" w:right="0" w:firstLine="851"/>
        <w:jc w:val="both"/>
        <w:rPr>
          <w:b/>
          <w:sz w:val="26"/>
          <w:szCs w:val="26"/>
        </w:rPr>
      </w:pPr>
      <w:r>
        <w:rPr>
          <w:sz w:val="26"/>
          <w:szCs w:val="26"/>
        </w:rPr>
        <w:t>1.</w:t>
      </w:r>
      <w:r>
        <w:rPr>
          <w:sz w:val="26"/>
          <w:szCs w:val="26"/>
          <w:lang w:val="en-US"/>
        </w:rPr>
        <w:t>3</w:t>
      </w:r>
      <w:r>
        <w:rPr>
          <w:sz w:val="26"/>
          <w:szCs w:val="26"/>
        </w:rPr>
        <w:t xml:space="preserve">.  Место поставки Продукции:  676244, Амурская область, г. Зея, </w:t>
        <w:br/>
      </w:r>
      <w:r>
        <w:rPr>
          <w:sz w:val="26"/>
          <w:szCs w:val="26"/>
        </w:rPr>
        <w:t>ул. Магистральная, соор. 1, (</w:t>
      </w:r>
      <w:r>
        <w:rPr>
          <w:sz w:val="26"/>
          <w:szCs w:val="26"/>
        </w:rPr>
        <w:t>склад № 2 Филиала ПАО «РусГидро» - «Зейская ГЭС»</w:t>
      </w:r>
      <w:r>
        <w:rPr>
          <w:sz w:val="26"/>
          <w:szCs w:val="26"/>
        </w:rPr>
        <w:t xml:space="preserve">) </w:t>
      </w:r>
      <w:r>
        <w:rPr>
          <w:sz w:val="26"/>
          <w:szCs w:val="26"/>
        </w:rPr>
        <w:t>далее – Место поставки).</w:t>
      </w:r>
    </w:p>
    <w:p>
      <w:pPr>
        <w:pStyle w:val="Normal"/>
        <w:widowControl w:val="false"/>
        <w:shd w:val="clear" w:fill="FFFFFF"/>
        <w:tabs>
          <w:tab w:val="clear" w:pos="708"/>
          <w:tab w:val="left" w:pos="540" w:leader="none"/>
          <w:tab w:val="left" w:pos="720" w:leader="none"/>
          <w:tab w:val="left" w:pos="1000" w:leader="none"/>
          <w:tab w:val="left" w:pos="1134" w:leader="none"/>
        </w:tabs>
        <w:spacing w:lineRule="auto" w:line="240"/>
        <w:ind w:left="709" w:right="0" w:hanging="0"/>
        <w:rPr>
          <w:b/>
          <w:sz w:val="26"/>
          <w:szCs w:val="26"/>
        </w:rPr>
      </w:pPr>
      <w:r>
        <w:rPr>
          <w:bCs/>
          <w:sz w:val="26"/>
          <w:szCs w:val="26"/>
        </w:rPr>
        <w:t>1.4.  Срок поставки Товара: до 30 сентября 2026г.</w:t>
      </w:r>
    </w:p>
    <w:p>
      <w:pPr>
        <w:pStyle w:val="Normal"/>
        <w:widowControl w:val="false"/>
        <w:shd w:val="clear" w:fill="FFFFFF"/>
        <w:tabs>
          <w:tab w:val="clear" w:pos="708"/>
          <w:tab w:val="left" w:pos="540" w:leader="none"/>
          <w:tab w:val="left" w:pos="720" w:leader="none"/>
          <w:tab w:val="left" w:pos="1000" w:leader="none"/>
          <w:tab w:val="left" w:pos="1134" w:leader="none"/>
        </w:tabs>
        <w:spacing w:lineRule="auto" w:line="240"/>
        <w:ind w:left="709" w:right="0" w:hanging="0"/>
        <w:rPr>
          <w:b/>
          <w:sz w:val="26"/>
          <w:szCs w:val="26"/>
        </w:rPr>
      </w:pPr>
      <w:r>
        <w:rPr>
          <w:b/>
          <w:sz w:val="26"/>
          <w:szCs w:val="26"/>
        </w:rPr>
      </w:r>
    </w:p>
    <w:p>
      <w:pPr>
        <w:pStyle w:val="BodyText"/>
        <w:spacing w:before="0" w:after="0"/>
        <w:ind w:left="0" w:right="0" w:firstLine="851"/>
        <w:jc w:val="center"/>
        <w:rPr>
          <w:b/>
          <w:sz w:val="26"/>
          <w:szCs w:val="26"/>
        </w:rPr>
      </w:pPr>
      <w:r>
        <w:rPr>
          <w:b/>
          <w:sz w:val="26"/>
          <w:szCs w:val="26"/>
        </w:rPr>
        <w:t>2. ЦЕНА ДОГОВОРА И ПОРЯДОК РАСЧЕТОВ</w:t>
      </w:r>
    </w:p>
    <w:p>
      <w:pPr>
        <w:pStyle w:val="BodyText"/>
        <w:spacing w:before="0" w:after="0"/>
        <w:ind w:left="0" w:right="0" w:firstLine="851"/>
        <w:jc w:val="center"/>
        <w:rPr>
          <w:b/>
          <w:sz w:val="26"/>
          <w:szCs w:val="26"/>
        </w:rPr>
      </w:pPr>
      <w:r>
        <w:rPr>
          <w:b/>
          <w:sz w:val="26"/>
          <w:szCs w:val="26"/>
        </w:rPr>
      </w:r>
    </w:p>
    <w:p>
      <w:pPr>
        <w:pStyle w:val="Normal"/>
        <w:widowControl w:val="false"/>
        <w:tabs>
          <w:tab w:val="clear" w:pos="708"/>
          <w:tab w:val="left" w:pos="720" w:leader="none"/>
          <w:tab w:val="left" w:pos="1134" w:leader="none"/>
        </w:tabs>
        <w:spacing w:lineRule="auto" w:line="240"/>
        <w:ind w:left="0" w:right="0" w:firstLine="709"/>
        <w:rPr>
          <w:b/>
          <w:sz w:val="26"/>
          <w:szCs w:val="26"/>
        </w:rPr>
      </w:pPr>
      <w:r>
        <w:rPr>
          <w:sz w:val="26"/>
          <w:szCs w:val="26"/>
        </w:rPr>
        <w:t xml:space="preserve">2.1. Цена Договора в соответствии со Спецификацией (Приложение № 2 к Договору) </w:t>
      </w:r>
      <w:r>
        <w:rPr>
          <w:bCs/>
          <w:sz w:val="26"/>
          <w:szCs w:val="26"/>
        </w:rPr>
        <w:t xml:space="preserve">является твердой и </w:t>
      </w:r>
      <w:r>
        <w:rPr>
          <w:bCs/>
          <w:color w:val="000000"/>
          <w:sz w:val="26"/>
          <w:szCs w:val="26"/>
        </w:rPr>
        <w:t xml:space="preserve">составляет </w:t>
      </w:r>
      <w:r>
        <w:rPr>
          <w:b/>
          <w:bCs/>
          <w:color w:val="000000"/>
          <w:sz w:val="24"/>
          <w:szCs w:val="24"/>
          <w:shd w:fill="auto" w:val="clear"/>
        </w:rPr>
        <w:t>______</w:t>
      </w:r>
      <w:r>
        <w:rPr>
          <w:bCs/>
          <w:color w:val="000000"/>
          <w:sz w:val="24"/>
          <w:szCs w:val="24"/>
          <w:shd w:fill="auto" w:val="clear"/>
        </w:rPr>
        <w:t xml:space="preserve"> </w:t>
      </w:r>
      <w:r>
        <w:rPr>
          <w:b/>
          <w:bCs/>
          <w:color w:val="000000"/>
          <w:sz w:val="24"/>
          <w:szCs w:val="24"/>
          <w:shd w:fill="auto" w:val="clear"/>
        </w:rPr>
        <w:t>(________________</w:t>
      </w:r>
      <w:r>
        <w:rPr>
          <w:b w:val="false"/>
          <w:bCs w:val="false"/>
          <w:color w:val="000000"/>
          <w:sz w:val="24"/>
          <w:szCs w:val="24"/>
          <w:shd w:fill="auto" w:val="clear"/>
        </w:rPr>
        <w:t>_) рублей __ копеек</w:t>
      </w:r>
      <w:r>
        <w:rPr>
          <w:bCs/>
          <w:color w:val="000000"/>
          <w:sz w:val="24"/>
          <w:szCs w:val="24"/>
          <w:shd w:fill="auto" w:val="clear"/>
        </w:rPr>
        <w:t xml:space="preserve"> без учета НДС, при этом НДС исчисляется дополнительно по ставке, установленной ст. 164 Налогового Кодекса РФ. </w:t>
      </w:r>
    </w:p>
    <w:p>
      <w:pPr>
        <w:pStyle w:val="Normal"/>
        <w:widowControl w:val="false"/>
        <w:shd w:val="clear" w:fill="FFFFFF"/>
        <w:tabs>
          <w:tab w:val="clear" w:pos="708"/>
          <w:tab w:val="left" w:pos="1134" w:leader="none"/>
        </w:tabs>
        <w:spacing w:lineRule="auto" w:line="240"/>
        <w:ind w:left="0" w:right="0" w:firstLine="709"/>
        <w:rPr>
          <w:b/>
          <w:sz w:val="26"/>
          <w:szCs w:val="26"/>
        </w:rPr>
      </w:pPr>
      <w:r>
        <w:rPr>
          <w:bCs/>
          <w:sz w:val="26"/>
          <w:szCs w:val="26"/>
        </w:rPr>
        <w:t xml:space="preserve">2.2. Цена Договора включает в себя прибыль Поставщика, а также все расходы и затраты Поставщика на: </w:t>
      </w:r>
    </w:p>
    <w:p>
      <w:pPr>
        <w:pStyle w:val="Normal"/>
        <w:widowControl w:val="false"/>
        <w:shd w:val="clear" w:fill="FFFFFF"/>
        <w:tabs>
          <w:tab w:val="clear" w:pos="708"/>
          <w:tab w:val="left" w:pos="1418" w:leader="none"/>
        </w:tabs>
        <w:spacing w:lineRule="auto" w:line="240"/>
        <w:ind w:left="0" w:right="0" w:firstLine="709"/>
        <w:rPr>
          <w:b/>
          <w:sz w:val="26"/>
          <w:szCs w:val="26"/>
        </w:rPr>
      </w:pPr>
      <w:r>
        <w:rPr>
          <w:bCs/>
          <w:sz w:val="26"/>
          <w:szCs w:val="26"/>
        </w:rPr>
        <w:t>2.2.1.  Производство и / или приобретение Товара;</w:t>
      </w:r>
    </w:p>
    <w:p>
      <w:pPr>
        <w:pStyle w:val="Style19"/>
        <w:shd w:val="clear" w:fill="FFFFFF"/>
        <w:tabs>
          <w:tab w:val="clear" w:pos="708"/>
          <w:tab w:val="left" w:pos="1418" w:leader="none"/>
        </w:tabs>
        <w:ind w:left="0" w:right="0" w:firstLine="709"/>
        <w:jc w:val="both"/>
        <w:rPr>
          <w:b/>
          <w:sz w:val="26"/>
          <w:szCs w:val="26"/>
        </w:rPr>
      </w:pPr>
      <w:r>
        <w:rPr>
          <w:bCs/>
          <w:sz w:val="26"/>
          <w:szCs w:val="26"/>
        </w:rPr>
        <w:t xml:space="preserve">2.2.2. 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val="false"/>
        <w:shd w:val="clear" w:fill="FFFFFF"/>
        <w:tabs>
          <w:tab w:val="clear" w:pos="708"/>
          <w:tab w:val="left" w:pos="1418" w:leader="none"/>
        </w:tabs>
        <w:spacing w:lineRule="auto" w:line="240"/>
        <w:ind w:left="0" w:right="0" w:firstLine="709"/>
        <w:rPr>
          <w:b/>
          <w:sz w:val="26"/>
          <w:szCs w:val="26"/>
        </w:rPr>
      </w:pPr>
      <w:r>
        <w:rPr>
          <w:bCs/>
          <w:sz w:val="26"/>
          <w:szCs w:val="26"/>
        </w:rPr>
        <w:t>2.2.3. Подлежащие уплате налоги, сборы и пошлины (в том числе по таможенному оформлению Товара, если применимо);</w:t>
      </w:r>
    </w:p>
    <w:p>
      <w:pPr>
        <w:pStyle w:val="Normal"/>
        <w:widowControl w:val="false"/>
        <w:shd w:val="clear" w:fill="FFFFFF"/>
        <w:tabs>
          <w:tab w:val="clear" w:pos="708"/>
          <w:tab w:val="left" w:pos="1418" w:leader="none"/>
        </w:tabs>
        <w:spacing w:lineRule="auto" w:line="240"/>
        <w:ind w:left="0" w:right="0" w:firstLine="709"/>
        <w:rPr>
          <w:b/>
          <w:sz w:val="26"/>
          <w:szCs w:val="26"/>
        </w:rPr>
      </w:pPr>
      <w:r>
        <w:rPr>
          <w:bCs/>
          <w:sz w:val="26"/>
          <w:szCs w:val="26"/>
        </w:rPr>
        <w:t xml:space="preserve">2.2.4. Заработную плату, накладные и командировочные расходы, перемещение и размещение персонала Поставщика; </w:t>
      </w:r>
    </w:p>
    <w:p>
      <w:pPr>
        <w:pStyle w:val="Normal"/>
        <w:widowControl w:val="false"/>
        <w:shd w:val="clear" w:fill="FFFFFF"/>
        <w:tabs>
          <w:tab w:val="clear" w:pos="708"/>
          <w:tab w:val="left" w:pos="1418" w:leader="none"/>
        </w:tabs>
        <w:spacing w:lineRule="auto" w:line="240"/>
        <w:ind w:left="0" w:right="0" w:firstLine="709"/>
        <w:rPr>
          <w:b/>
          <w:sz w:val="26"/>
          <w:szCs w:val="26"/>
        </w:rPr>
      </w:pPr>
      <w:r>
        <w:rPr>
          <w:bCs/>
          <w:sz w:val="26"/>
          <w:szCs w:val="26"/>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shd w:val="clear" w:fill="FFFFFF"/>
        <w:tabs>
          <w:tab w:val="clear" w:pos="708"/>
          <w:tab w:val="left" w:pos="720" w:leader="none"/>
          <w:tab w:val="left" w:pos="1134" w:leader="none"/>
        </w:tabs>
        <w:spacing w:lineRule="auto" w:line="240"/>
        <w:ind w:left="0" w:right="0" w:firstLine="709"/>
        <w:rPr>
          <w:b/>
          <w:sz w:val="26"/>
          <w:szCs w:val="26"/>
        </w:rPr>
      </w:pPr>
      <w:r>
        <w:rPr>
          <w:sz w:val="26"/>
          <w:szCs w:val="26"/>
        </w:rPr>
        <w:t>2.3. 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shd w:val="clear" w:fill="FFFFFF"/>
        <w:tabs>
          <w:tab w:val="clear" w:pos="708"/>
          <w:tab w:val="left" w:pos="720" w:leader="none"/>
          <w:tab w:val="left" w:pos="1134" w:leader="none"/>
        </w:tabs>
        <w:spacing w:lineRule="auto" w:line="240"/>
        <w:ind w:left="0" w:right="0" w:firstLine="709"/>
        <w:rPr>
          <w:b/>
          <w:sz w:val="26"/>
          <w:szCs w:val="26"/>
        </w:rPr>
      </w:pPr>
      <w:r>
        <w:rPr>
          <w:sz w:val="26"/>
          <w:szCs w:val="26"/>
        </w:rPr>
        <w:t xml:space="preserve">2.4. Оплата по Договору осуществляется Покупателем в следующем порядке:  </w:t>
      </w:r>
    </w:p>
    <w:p>
      <w:pPr>
        <w:pStyle w:val="Normal"/>
        <w:widowControl w:val="false"/>
        <w:shd w:val="clear" w:fill="FFFFFF"/>
        <w:spacing w:lineRule="auto" w:line="240"/>
        <w:ind w:left="0" w:right="0" w:firstLine="709"/>
        <w:rPr>
          <w:b/>
          <w:sz w:val="26"/>
          <w:szCs w:val="26"/>
        </w:rPr>
      </w:pPr>
      <w:r>
        <w:rPr>
          <w:sz w:val="26"/>
          <w:szCs w:val="26"/>
        </w:rPr>
        <w:t>2.4.1.</w:t>
        <w:tab/>
        <w:t xml:space="preserve">Авансовый платеж за Товар в размере 30%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w:t>
      </w:r>
      <w:r>
        <w:rPr>
          <w:bCs/>
          <w:sz w:val="24"/>
          <w:szCs w:val="26"/>
        </w:rPr>
        <w:t>в течение 10 (десяти) рабочих дней</w:t>
      </w:r>
      <w:r>
        <w:rPr>
          <w:sz w:val="26"/>
          <w:szCs w:val="26"/>
        </w:rPr>
        <w:t xml:space="preserve"> с даты получения Покупателем счета, выставленного Поставщиком, и с учетом пункта 2.4.3 Договора.</w:t>
      </w:r>
    </w:p>
    <w:p>
      <w:pPr>
        <w:pStyle w:val="Normal"/>
        <w:widowControl w:val="false"/>
        <w:shd w:val="clear" w:fill="FFFFFF"/>
        <w:spacing w:lineRule="auto" w:line="240"/>
        <w:ind w:left="0" w:right="0" w:firstLine="709"/>
        <w:rPr>
          <w:b/>
          <w:sz w:val="26"/>
          <w:szCs w:val="26"/>
        </w:rPr>
      </w:pPr>
      <w:r>
        <w:rPr>
          <w:sz w:val="26"/>
          <w:szCs w:val="26"/>
        </w:rPr>
        <w:t>2.4.2.</w:t>
      </w:r>
      <w:r>
        <w:rPr/>
        <w:t xml:space="preserve"> </w:t>
      </w:r>
      <w:r>
        <w:rPr>
          <w:sz w:val="26"/>
          <w:szCs w:val="26"/>
        </w:rPr>
        <w:tab/>
        <w:t>Окончательный платеж в размере 70 (семидесяти процентов) от стоимости Товара без учета НДС, кроме того НДС по ставке, установленной статьей 164 НК РФ на дату подписания Сторонами УПД,  выплачиваются Поставщику в течение 7 (семи) рабочих дней с даты подписания Сторонами УПД, на основании счета, выставленного Поставщиком, и с учетом пункта 2.4.3. Договора.</w:t>
      </w:r>
    </w:p>
    <w:p>
      <w:pPr>
        <w:pStyle w:val="Normal"/>
        <w:widowControl w:val="false"/>
        <w:shd w:val="clear" w:fill="FFFFFF"/>
        <w:spacing w:lineRule="auto" w:line="240"/>
        <w:ind w:left="0" w:right="0" w:firstLine="709"/>
        <w:rPr>
          <w:b/>
          <w:sz w:val="26"/>
          <w:szCs w:val="26"/>
        </w:rPr>
      </w:pPr>
      <w:r>
        <w:rPr>
          <w:sz w:val="26"/>
          <w:szCs w:val="26"/>
        </w:rPr>
        <w:t>2.4.</w:t>
      </w:r>
      <w:r>
        <w:rPr>
          <w:sz w:val="26"/>
          <w:szCs w:val="26"/>
          <w:lang w:val="en-US"/>
        </w:rPr>
        <w:t>3</w:t>
      </w:r>
      <w:r>
        <w:rPr>
          <w:sz w:val="26"/>
          <w:szCs w:val="26"/>
        </w:rPr>
        <w:t>. 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Style19"/>
        <w:widowControl/>
        <w:shd w:val="clear" w:fill="FFFFFF"/>
        <w:tabs>
          <w:tab w:val="clear" w:pos="708"/>
          <w:tab w:val="left" w:pos="720" w:leader="none"/>
          <w:tab w:val="left" w:pos="1134" w:leader="none"/>
        </w:tabs>
        <w:ind w:left="0" w:right="0" w:firstLine="709"/>
        <w:jc w:val="both"/>
        <w:rPr>
          <w:b/>
          <w:sz w:val="26"/>
          <w:szCs w:val="26"/>
        </w:rPr>
      </w:pPr>
      <w:r>
        <w:rPr>
          <w:bCs/>
          <w:sz w:val="26"/>
          <w:szCs w:val="26"/>
        </w:rPr>
        <w:t>2.5. 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sz w:val="26"/>
          <w:szCs w:val="26"/>
        </w:rPr>
        <w:t>2.6. Индексация Цены Договора не допускается.</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sz w:val="26"/>
          <w:szCs w:val="26"/>
        </w:rPr>
        <w:t>2.7.</w:t>
        <w:tab/>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sz w:val="26"/>
          <w:szCs w:val="26"/>
        </w:rPr>
        <w:t>Покупатель направляет Поставщику уведомление о проведении сальдо взаимных обязательств Сторон по Договору.</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sz w:val="26"/>
          <w:szCs w:val="26"/>
        </w:rPr>
        <w:t>2.8. 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b/>
          <w:sz w:val="26"/>
          <w:szCs w:val="26"/>
        </w:rPr>
      </w:r>
    </w:p>
    <w:p>
      <w:pPr>
        <w:pStyle w:val="Normal"/>
        <w:spacing w:lineRule="auto" w:line="240"/>
        <w:jc w:val="center"/>
        <w:rPr>
          <w:b/>
          <w:sz w:val="26"/>
          <w:szCs w:val="26"/>
        </w:rPr>
      </w:pPr>
      <w:r>
        <w:rPr>
          <w:b/>
          <w:sz w:val="26"/>
          <w:szCs w:val="26"/>
        </w:rPr>
        <w:t>3. ПОРЯДОК ПОСТАВКИ И ПРИЕМКИ ТОВАРА</w:t>
      </w:r>
    </w:p>
    <w:p>
      <w:pPr>
        <w:pStyle w:val="Normal"/>
        <w:spacing w:lineRule="auto" w:line="240"/>
        <w:jc w:val="center"/>
        <w:rPr>
          <w:b/>
          <w:sz w:val="26"/>
          <w:szCs w:val="26"/>
        </w:rPr>
      </w:pPr>
      <w:r>
        <w:rPr>
          <w:b/>
          <w:sz w:val="26"/>
          <w:szCs w:val="26"/>
        </w:rPr>
      </w:r>
    </w:p>
    <w:p>
      <w:pPr>
        <w:pStyle w:val="Normal"/>
        <w:spacing w:lineRule="auto" w:line="240"/>
        <w:ind w:left="0" w:right="0" w:firstLine="709"/>
        <w:rPr>
          <w:b/>
          <w:sz w:val="26"/>
          <w:szCs w:val="26"/>
        </w:rPr>
      </w:pPr>
      <w:r>
        <w:rPr>
          <w:sz w:val="26"/>
          <w:szCs w:val="26"/>
        </w:rPr>
        <w:t>3.1. Поставка Товара осуществляется в Место поставки, указанное в пункте 1.3. Договора.</w:t>
      </w:r>
    </w:p>
    <w:p>
      <w:pPr>
        <w:pStyle w:val="Normal"/>
        <w:spacing w:lineRule="auto" w:line="240"/>
        <w:ind w:left="0" w:right="0" w:firstLine="709"/>
        <w:rPr>
          <w:b/>
          <w:sz w:val="26"/>
          <w:szCs w:val="26"/>
        </w:rPr>
      </w:pPr>
      <w:r>
        <w:rPr>
          <w:sz w:val="26"/>
          <w:szCs w:val="26"/>
        </w:rPr>
        <w:t>3.2. 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spacing w:lineRule="auto" w:line="240"/>
        <w:ind w:left="0" w:right="0" w:firstLine="709"/>
        <w:rPr>
          <w:b/>
          <w:sz w:val="26"/>
          <w:szCs w:val="26"/>
        </w:rPr>
      </w:pPr>
      <w:r>
        <w:rPr>
          <w:sz w:val="26"/>
          <w:szCs w:val="26"/>
        </w:rPr>
        <w:t>3.3. 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3.4. Одновременно с передачей Товара Поставщик обязан передать Покупателю оригиналы следующих относящихся к нему документов:</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товарно-транспортную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w:t>
      </w:r>
      <w:r>
        <w:rPr>
          <w:sz w:val="26"/>
          <w:szCs w:val="26"/>
        </w:rPr>
        <w:t xml:space="preserve"> УПД</w:t>
      </w:r>
      <w:r>
        <w:rPr>
          <w:color w:val="000000"/>
          <w:sz w:val="26"/>
          <w:szCs w:val="26"/>
        </w:rPr>
        <w:t xml:space="preserve"> в 2 (двух) экз.;</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акт приема - передачи продукции в 2 (двух) экз.;</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счета на оплату окончательных платежей в 1 (один) экз.</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3.5.</w:t>
        <w:tab/>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Оригинал доверенности представителя Поставщика подлежит передаче Покупателю.</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3.6.</w:t>
        <w:tab/>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3.7.</w:t>
        <w:tab/>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2 к Договору).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Стоимость тары и упаковки включена в стоимость Товара. Тара и упаковка возврату не подлежат.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3.8.</w:t>
        <w:tab/>
        <w:t>Погрузка, доставка, разгрузка Товара осуществляется Поставщиком. Стоимость погрузки, доставки, разгрузки Товара включена в стоимость Товара.</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3.9.</w:t>
        <w:tab/>
        <w:t xml:space="preserve">Датой поставки партии Товара является дата подписания Сторонами УПД.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3.10.</w:t>
        <w:tab/>
        <w:t xml:space="preserve"> 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3.11. 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3.12.</w:t>
        <w:tab/>
        <w:t xml:space="preserve"> Приемка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УПД.</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3.13. 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3.14.</w:t>
        <w:tab/>
        <w:t xml:space="preserve"> 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3.11, 3.13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3.15. 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3.16.</w:t>
        <w:tab/>
        <w:t xml:space="preserve"> 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УПД.</w:t>
      </w:r>
    </w:p>
    <w:p>
      <w:pPr>
        <w:pStyle w:val="Normal"/>
        <w:widowControl w:val="false"/>
        <w:shd w:val="clear" w:fill="FFFFFF"/>
        <w:tabs>
          <w:tab w:val="clear" w:pos="708"/>
          <w:tab w:val="left" w:pos="720" w:leader="none"/>
        </w:tabs>
        <w:spacing w:lineRule="auto" w:line="240"/>
        <w:ind w:left="0" w:right="0" w:firstLine="709"/>
        <w:rPr>
          <w:b/>
          <w:sz w:val="26"/>
          <w:szCs w:val="26"/>
        </w:rPr>
      </w:pPr>
      <w:r>
        <w:rPr>
          <w:b/>
          <w:sz w:val="26"/>
          <w:szCs w:val="26"/>
        </w:rPr>
      </w:r>
    </w:p>
    <w:p>
      <w:pPr>
        <w:pStyle w:val="Normal"/>
        <w:widowControl w:val="false"/>
        <w:shd w:val="clear" w:fill="FFFFFF"/>
        <w:tabs>
          <w:tab w:val="clear" w:pos="708"/>
          <w:tab w:val="left" w:pos="720" w:leader="none"/>
        </w:tabs>
        <w:spacing w:lineRule="auto" w:line="240"/>
        <w:ind w:left="0" w:right="0" w:firstLine="709"/>
        <w:jc w:val="center"/>
        <w:rPr>
          <w:b/>
          <w:sz w:val="26"/>
          <w:szCs w:val="26"/>
        </w:rPr>
      </w:pPr>
      <w:r>
        <w:rPr>
          <w:b/>
          <w:caps/>
          <w:sz w:val="26"/>
          <w:szCs w:val="26"/>
        </w:rPr>
        <w:t>4.ГАРАНТИЙНЫЙ СРОК</w:t>
      </w:r>
    </w:p>
    <w:p>
      <w:pPr>
        <w:pStyle w:val="Normal"/>
        <w:widowControl w:val="false"/>
        <w:shd w:val="clear" w:fill="FFFFFF"/>
        <w:tabs>
          <w:tab w:val="clear" w:pos="708"/>
          <w:tab w:val="left" w:pos="720" w:leader="none"/>
        </w:tabs>
        <w:spacing w:lineRule="auto" w:line="240"/>
        <w:ind w:left="0" w:right="0" w:firstLine="709"/>
        <w:jc w:val="center"/>
        <w:rPr>
          <w:b/>
          <w:sz w:val="26"/>
          <w:szCs w:val="26"/>
        </w:rPr>
      </w:pPr>
      <w:r>
        <w:rPr>
          <w:b/>
          <w:sz w:val="26"/>
          <w:szCs w:val="26"/>
        </w:rPr>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4.1.</w:t>
        <w:tab/>
        <w:t xml:space="preserve">Гарантийный срок на Товар, поставленный по Договору, составляет 12 (двенадцать) месяцев и начинает течь с даты подписания Сторонами УПД. Гарантийный срок может быть продлен в соответствии с условиями Договора. </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Установленный в отношении Товара гарантийный срок распространяется на все составные части и комплектующие Товара.</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4.2.</w:t>
        <w:tab/>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4.3.</w:t>
        <w:tab/>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4.4.</w:t>
        <w:tab/>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Покупателем в соответствии с пунктом 4.3 Договора, путем замены или ремонта Товара. </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4.5.</w:t>
        <w:tab/>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4.6.</w:t>
        <w:tab/>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4.7.</w:t>
        <w:tab/>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widowControl w:val="false"/>
        <w:shd w:val="clear" w:fill="FFFFFF"/>
        <w:tabs>
          <w:tab w:val="clear" w:pos="708"/>
          <w:tab w:val="left" w:pos="993" w:leader="none"/>
        </w:tabs>
        <w:spacing w:lineRule="auto" w:line="240"/>
        <w:ind w:left="0" w:right="0" w:firstLine="709"/>
        <w:jc w:val="center"/>
        <w:rPr>
          <w:b/>
          <w:sz w:val="26"/>
          <w:szCs w:val="26"/>
        </w:rPr>
      </w:pPr>
      <w:r>
        <w:rPr>
          <w:b/>
          <w:caps/>
          <w:sz w:val="26"/>
          <w:szCs w:val="26"/>
        </w:rPr>
        <w:t>5. ответственность СТОРОН</w:t>
      </w:r>
    </w:p>
    <w:p>
      <w:pPr>
        <w:pStyle w:val="Normal"/>
        <w:widowControl w:val="false"/>
        <w:shd w:val="clear" w:fill="FFFFFF"/>
        <w:tabs>
          <w:tab w:val="clear" w:pos="708"/>
          <w:tab w:val="left" w:pos="993" w:leader="none"/>
        </w:tabs>
        <w:spacing w:lineRule="auto" w:line="240"/>
        <w:ind w:left="0" w:right="0" w:firstLine="709"/>
        <w:jc w:val="center"/>
        <w:rPr>
          <w:b/>
          <w:sz w:val="26"/>
          <w:szCs w:val="26"/>
        </w:rPr>
      </w:pPr>
      <w:r>
        <w:rPr>
          <w:b/>
          <w:sz w:val="26"/>
          <w:szCs w:val="26"/>
        </w:rPr>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Договоре прямо не предусмотрено иное.</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5.2. 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5.3. В случае нарушения Покупателем сроков оплаты поставленного товара, установленных разделом 2 Договора, Поставщик вправе требовать уплаты Покупателем исключительной неустойки в размере 0,1 % (ноль целых и одна десятая процента) от несвоевременно оплаченной суммы за каждый день просрочки.</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5.4. Ответственность Покупателя за причиненные Поставщику убытки  ограничивается реальным ущербом, но не более Цены договора.</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5.5. В случае нарушения Поставщиком обязательств по поставке Товара в срок, установленный пунктом 1.4. Договора, Покупатель вправе требовать уплаты Поставщиком штрафной неустойки в размере 0,1 (ноль целых и одна десятая)% от Цены Договора за каждый день просрочки.</w:t>
      </w:r>
    </w:p>
    <w:p>
      <w:pPr>
        <w:pStyle w:val="Normal"/>
        <w:widowControl w:val="false"/>
        <w:shd w:val="clear" w:fill="FFFFFF"/>
        <w:spacing w:lineRule="auto" w:line="240"/>
        <w:ind w:left="0" w:right="0" w:firstLine="709"/>
        <w:rPr>
          <w:b/>
          <w:sz w:val="26"/>
          <w:szCs w:val="26"/>
        </w:rPr>
      </w:pPr>
      <w:r>
        <w:rPr>
          <w:color w:val="000000"/>
          <w:sz w:val="26"/>
          <w:szCs w:val="26"/>
        </w:rPr>
        <w:t>5.6. В случае несвоевременного устранения Поставщиком выявленных недостатков товара, Покупатель вправе уплаты Поставщиком:</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ab/>
        <w:t>5.6.1. неустойки в размере 0,1 (ноль целых и одна десятая)% от Цены Договора за каждый день просрочки в случае несвоевременного устранения недостатков, влияющих на возможность эксплуатации (использования) Товара в целом.</w:t>
      </w:r>
    </w:p>
    <w:p>
      <w:pPr>
        <w:pStyle w:val="Normal"/>
        <w:widowControl w:val="false"/>
        <w:shd w:val="clear" w:fill="FFFFFF"/>
        <w:tabs>
          <w:tab w:val="clear" w:pos="708"/>
          <w:tab w:val="left" w:pos="709" w:leader="none"/>
        </w:tabs>
        <w:bidi w:val="0"/>
        <w:spacing w:lineRule="auto" w:line="240"/>
        <w:ind w:left="0" w:right="0" w:firstLine="1474"/>
        <w:jc w:val="both"/>
        <w:rPr>
          <w:b/>
          <w:sz w:val="26"/>
          <w:szCs w:val="26"/>
        </w:rPr>
      </w:pPr>
      <w:r>
        <w:rPr>
          <w:color w:val="000000"/>
          <w:sz w:val="26"/>
          <w:szCs w:val="26"/>
        </w:rPr>
        <w:t>5.6.2. неустойки в размере 0,1 (ноль целых и одна десятая) %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5.7.  На сумму подлежащего возврату аванса начисляется неустойка в размере 0,1 (ноль целых и одной десятой) процента с даты, установленной для возврата аванса.</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5.8. 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5.9. </w:t>
      </w:r>
      <w:r>
        <w:rPr>
          <w:bCs/>
          <w:sz w:val="26"/>
          <w:szCs w:val="26"/>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r>
        <w:rPr>
          <w:color w:val="000000"/>
          <w:sz w:val="26"/>
          <w:szCs w:val="26"/>
        </w:rPr>
        <w:t>.</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5.11.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   </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  </w:t>
      </w:r>
      <w:r>
        <w:rPr>
          <w:color w:val="000000"/>
          <w:sz w:val="26"/>
          <w:szCs w:val="26"/>
        </w:rPr>
        <w:t>5.12.</w:t>
        <w:tab/>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5.13.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5.14. </w:t>
      </w:r>
      <w:r>
        <w:rPr>
          <w:bCs/>
          <w:color w:val="000000"/>
          <w:sz w:val="26"/>
          <w:szCs w:val="26"/>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5.15. </w:t>
      </w:r>
      <w:r>
        <w:rPr>
          <w:bCs/>
          <w:color w:val="000000"/>
          <w:sz w:val="24"/>
          <w:szCs w:val="24"/>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p>
    <w:p>
      <w:pPr>
        <w:pStyle w:val="Normal"/>
        <w:widowControl w:val="false"/>
        <w:shd w:val="clear" w:fill="FFFFFF"/>
        <w:tabs>
          <w:tab w:val="clear" w:pos="708"/>
          <w:tab w:val="left" w:pos="993" w:leader="none"/>
        </w:tabs>
        <w:spacing w:lineRule="auto" w:line="240"/>
        <w:ind w:left="0" w:right="0" w:firstLine="709"/>
        <w:rPr>
          <w:b/>
          <w:sz w:val="26"/>
          <w:szCs w:val="26"/>
        </w:rPr>
      </w:pPr>
      <w:r>
        <w:rPr>
          <w:bCs/>
          <w:color w:val="000000"/>
          <w:sz w:val="24"/>
          <w:szCs w:val="24"/>
        </w:rPr>
        <w:t>5.16.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val="false"/>
        <w:shd w:val="clear" w:fill="FFFFFF"/>
        <w:tabs>
          <w:tab w:val="clear" w:pos="708"/>
          <w:tab w:val="left" w:pos="993" w:leader="none"/>
        </w:tabs>
        <w:spacing w:lineRule="auto" w:line="240"/>
        <w:ind w:left="0" w:right="0" w:firstLine="709"/>
        <w:rPr>
          <w:b/>
          <w:sz w:val="26"/>
          <w:szCs w:val="26"/>
        </w:rPr>
      </w:pPr>
      <w:r>
        <w:rPr>
          <w:bCs/>
          <w:color w:val="000000"/>
          <w:sz w:val="26"/>
          <w:szCs w:val="26"/>
        </w:rPr>
        <w:t>5.17.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fill="FFFFFF"/>
        <w:tabs>
          <w:tab w:val="clear" w:pos="708"/>
          <w:tab w:val="left" w:pos="993" w:leader="none"/>
        </w:tabs>
        <w:spacing w:lineRule="auto" w:line="240"/>
        <w:ind w:left="0" w:right="0" w:firstLine="709"/>
        <w:rPr>
          <w:b/>
          <w:sz w:val="26"/>
          <w:szCs w:val="26"/>
        </w:rPr>
      </w:pPr>
      <w:r>
        <w:rPr>
          <w:bCs/>
          <w:color w:val="000000"/>
          <w:sz w:val="26"/>
          <w:szCs w:val="26"/>
        </w:rPr>
        <w:t xml:space="preserve">5.18.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 сумма неустойки, подлежащая уплате виновной Стороной, определяется на основании решения суда.</w:t>
      </w:r>
    </w:p>
    <w:p>
      <w:pPr>
        <w:pStyle w:val="Normal"/>
        <w:tabs>
          <w:tab w:val="clear" w:pos="708"/>
          <w:tab w:val="left" w:pos="3337" w:leader="none"/>
          <w:tab w:val="left" w:pos="5529" w:leader="none"/>
        </w:tabs>
        <w:suppressAutoHyphens w:val="true"/>
        <w:spacing w:lineRule="auto" w:line="240" w:before="120" w:after="120"/>
        <w:ind w:left="3337" w:right="0" w:hanging="360"/>
        <w:rPr>
          <w:b/>
          <w:sz w:val="26"/>
          <w:szCs w:val="26"/>
        </w:rPr>
      </w:pPr>
      <w:r>
        <w:rPr>
          <w:b/>
          <w:caps/>
          <w:sz w:val="26"/>
          <w:szCs w:val="26"/>
        </w:rPr>
        <w:t>6. КОНФИДЕНЦИАЛЬНОСТЬ</w:t>
      </w:r>
    </w:p>
    <w:p>
      <w:pPr>
        <w:pStyle w:val="Normal"/>
        <w:tabs>
          <w:tab w:val="clear" w:pos="708"/>
          <w:tab w:val="left" w:pos="900" w:leader="none"/>
        </w:tabs>
        <w:spacing w:lineRule="auto" w:line="240"/>
        <w:ind w:left="0" w:right="0" w:firstLine="709"/>
        <w:rPr>
          <w:b/>
          <w:sz w:val="26"/>
          <w:szCs w:val="26"/>
        </w:rPr>
      </w:pPr>
      <w:r>
        <w:rPr>
          <w:sz w:val="26"/>
          <w:szCs w:val="26"/>
        </w:rPr>
        <w:t>6.1.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ConsNormal"/>
        <w:numPr>
          <w:ilvl w:val="0"/>
          <w:numId w:val="6"/>
        </w:numPr>
        <w:snapToGrid w:val="false"/>
        <w:ind w:left="0" w:right="0" w:firstLine="709"/>
        <w:jc w:val="both"/>
        <w:rPr>
          <w:rFonts w:ascii="Times New Roman" w:hAnsi="Times New Roman" w:cs="Times New Roman"/>
          <w:sz w:val="26"/>
          <w:szCs w:val="26"/>
          <w:lang w:eastAsia="ru-RU"/>
        </w:rPr>
      </w:pPr>
      <w:r>
        <w:rPr>
          <w:rFonts w:cs="Times New Roman" w:ascii="Times New Roman" w:hAnsi="Times New Roman"/>
          <w:sz w:val="26"/>
          <w:szCs w:val="26"/>
          <w:lang w:eastAsia="ru-RU"/>
        </w:rPr>
        <w:t>данная Информация имеет действительную или потенциальную коммерческую ценность для Покупателя в силу неизвестности ее третьим лицам, в том числе по причине введения в отношении нее режима Коммерческой тайны;</w:t>
      </w:r>
    </w:p>
    <w:p>
      <w:pPr>
        <w:pStyle w:val="ConsNormal"/>
        <w:numPr>
          <w:ilvl w:val="0"/>
          <w:numId w:val="6"/>
        </w:numPr>
        <w:snapToGrid w:val="false"/>
        <w:ind w:left="0" w:right="0" w:firstLine="709"/>
        <w:jc w:val="both"/>
        <w:rPr>
          <w:sz w:val="26"/>
          <w:szCs w:val="26"/>
        </w:rPr>
      </w:pPr>
      <w:r>
        <w:rPr>
          <w:rFonts w:cs="Times New Roman" w:ascii="Times New Roman" w:hAnsi="Times New Roman"/>
          <w:sz w:val="26"/>
          <w:szCs w:val="26"/>
          <w:lang w:eastAsia="ru-RU"/>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numPr>
          <w:ilvl w:val="0"/>
        </w:numPr>
        <w:tabs>
          <w:tab w:val="clear" w:pos="708"/>
          <w:tab w:val="left" w:pos="900" w:leader="none"/>
        </w:tabs>
        <w:spacing w:lineRule="auto" w:line="240"/>
        <w:ind w:left="0" w:right="0" w:firstLine="709"/>
        <w:rPr>
          <w:sz w:val="26"/>
          <w:szCs w:val="26"/>
        </w:rPr>
      </w:pPr>
      <w:r>
        <w:rPr>
          <w:sz w:val="26"/>
          <w:szCs w:val="26"/>
        </w:rPr>
        <w:t>6.2.</w:t>
        <w:tab/>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tabs>
          <w:tab w:val="clear" w:pos="708"/>
          <w:tab w:val="left" w:pos="900" w:leader="none"/>
        </w:tabs>
        <w:spacing w:lineRule="auto" w:line="240"/>
        <w:ind w:left="0" w:right="0" w:firstLine="709"/>
        <w:rPr>
          <w:sz w:val="26"/>
          <w:szCs w:val="26"/>
        </w:rPr>
      </w:pPr>
      <w:r>
        <w:rPr>
          <w:sz w:val="26"/>
          <w:szCs w:val="26"/>
        </w:rPr>
        <w:t>6.3.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tabs>
          <w:tab w:val="clear" w:pos="708"/>
          <w:tab w:val="left" w:pos="900" w:leader="none"/>
        </w:tabs>
        <w:spacing w:lineRule="auto" w:line="240"/>
        <w:ind w:left="0" w:right="0" w:firstLine="709"/>
        <w:rPr>
          <w:sz w:val="26"/>
          <w:szCs w:val="26"/>
        </w:rPr>
      </w:pPr>
      <w:r>
        <w:rPr>
          <w:sz w:val="26"/>
          <w:szCs w:val="26"/>
        </w:rPr>
        <w:t>6.4. На документ, содержащий Информацию, Покупателем может быть нанесен гриф «Коммерческая тайна» с указанием обладателя этой информации.</w:t>
      </w:r>
    </w:p>
    <w:p>
      <w:pPr>
        <w:pStyle w:val="Normal"/>
        <w:tabs>
          <w:tab w:val="clear" w:pos="708"/>
          <w:tab w:val="left" w:pos="900" w:leader="none"/>
        </w:tabs>
        <w:spacing w:lineRule="auto" w:line="240"/>
        <w:ind w:left="0" w:right="0" w:firstLine="709"/>
        <w:rPr>
          <w:sz w:val="26"/>
          <w:szCs w:val="26"/>
        </w:rPr>
      </w:pPr>
      <w:r>
        <w:rPr>
          <w:sz w:val="26"/>
          <w:szCs w:val="26"/>
        </w:rPr>
        <w:t>6.5.</w:t>
        <w:tab/>
        <w:t>Информация может включать в себя, в том числе, но не ограничиваясь:</w:t>
      </w:r>
    </w:p>
    <w:p>
      <w:pPr>
        <w:pStyle w:val="Normal"/>
        <w:tabs>
          <w:tab w:val="clear" w:pos="708"/>
          <w:tab w:val="left" w:pos="900" w:leader="none"/>
        </w:tabs>
        <w:spacing w:lineRule="auto" w:line="240"/>
        <w:ind w:left="0" w:right="0" w:firstLine="709"/>
        <w:rPr>
          <w:sz w:val="26"/>
          <w:szCs w:val="26"/>
        </w:rPr>
      </w:pPr>
      <w:r>
        <w:rPr>
          <w:sz w:val="26"/>
          <w:szCs w:val="26"/>
        </w:rPr>
        <w:t>-</w:t>
        <w:tab/>
        <w:t>финансовую (бухгалтерскую) отчетность;</w:t>
      </w:r>
    </w:p>
    <w:p>
      <w:pPr>
        <w:pStyle w:val="Normal"/>
        <w:tabs>
          <w:tab w:val="clear" w:pos="708"/>
          <w:tab w:val="left" w:pos="900" w:leader="none"/>
        </w:tabs>
        <w:spacing w:lineRule="auto" w:line="240"/>
        <w:ind w:left="0" w:right="0" w:firstLine="709"/>
        <w:rPr>
          <w:sz w:val="26"/>
          <w:szCs w:val="26"/>
        </w:rPr>
      </w:pPr>
      <w:r>
        <w:rPr>
          <w:sz w:val="26"/>
          <w:szCs w:val="26"/>
        </w:rPr>
        <w:t>-</w:t>
        <w:tab/>
        <w:t>учетные регистры бухгалтерского учета;</w:t>
      </w:r>
    </w:p>
    <w:p>
      <w:pPr>
        <w:pStyle w:val="Normal"/>
        <w:tabs>
          <w:tab w:val="clear" w:pos="708"/>
          <w:tab w:val="left" w:pos="900" w:leader="none"/>
        </w:tabs>
        <w:spacing w:lineRule="auto" w:line="240"/>
        <w:ind w:left="0" w:right="0" w:firstLine="709"/>
        <w:rPr>
          <w:sz w:val="26"/>
          <w:szCs w:val="26"/>
        </w:rPr>
      </w:pPr>
      <w:r>
        <w:rPr>
          <w:sz w:val="26"/>
          <w:szCs w:val="26"/>
        </w:rPr>
        <w:t>-</w:t>
        <w:tab/>
        <w:t>бизнес-планы;</w:t>
      </w:r>
    </w:p>
    <w:p>
      <w:pPr>
        <w:pStyle w:val="Normal"/>
        <w:tabs>
          <w:tab w:val="clear" w:pos="708"/>
          <w:tab w:val="left" w:pos="900" w:leader="none"/>
        </w:tabs>
        <w:spacing w:lineRule="auto" w:line="240"/>
        <w:ind w:left="0" w:right="0" w:firstLine="709"/>
        <w:rPr>
          <w:sz w:val="26"/>
          <w:szCs w:val="26"/>
        </w:rPr>
      </w:pPr>
      <w:r>
        <w:rPr>
          <w:sz w:val="26"/>
          <w:szCs w:val="26"/>
        </w:rPr>
        <w:t>-</w:t>
        <w:tab/>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tabs>
          <w:tab w:val="clear" w:pos="708"/>
          <w:tab w:val="left" w:pos="900" w:leader="none"/>
        </w:tabs>
        <w:spacing w:lineRule="auto" w:line="240"/>
        <w:ind w:left="0" w:right="0" w:firstLine="709"/>
        <w:rPr>
          <w:sz w:val="26"/>
          <w:szCs w:val="26"/>
        </w:rPr>
      </w:pPr>
      <w:r>
        <w:rPr>
          <w:sz w:val="26"/>
          <w:szCs w:val="26"/>
        </w:rPr>
        <w:t>-</w:t>
        <w:tab/>
        <w:t>сведения о финансовых, правовых, организационных и других взаимоотношениях между Покупателем и третьими лицами;</w:t>
      </w:r>
    </w:p>
    <w:p>
      <w:pPr>
        <w:pStyle w:val="Normal"/>
        <w:tabs>
          <w:tab w:val="clear" w:pos="708"/>
          <w:tab w:val="left" w:pos="900" w:leader="none"/>
        </w:tabs>
        <w:spacing w:lineRule="auto" w:line="240"/>
        <w:ind w:left="0" w:right="0" w:firstLine="709"/>
        <w:rPr>
          <w:sz w:val="26"/>
          <w:szCs w:val="26"/>
        </w:rPr>
      </w:pPr>
      <w:r>
        <w:rPr>
          <w:sz w:val="26"/>
          <w:szCs w:val="26"/>
        </w:rPr>
        <w:t>-</w:t>
        <w:tab/>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tabs>
          <w:tab w:val="clear" w:pos="708"/>
          <w:tab w:val="left" w:pos="900" w:leader="none"/>
        </w:tabs>
        <w:spacing w:lineRule="auto" w:line="240"/>
        <w:ind w:left="0" w:right="0" w:firstLine="709"/>
        <w:rPr>
          <w:sz w:val="26"/>
          <w:szCs w:val="26"/>
        </w:rPr>
      </w:pPr>
      <w:r>
        <w:rPr>
          <w:sz w:val="26"/>
          <w:szCs w:val="26"/>
        </w:rPr>
        <w:t>-</w:t>
        <w:tab/>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tabs>
          <w:tab w:val="clear" w:pos="708"/>
          <w:tab w:val="left" w:pos="900" w:leader="none"/>
        </w:tabs>
        <w:spacing w:lineRule="auto" w:line="240"/>
        <w:ind w:left="0" w:right="0" w:firstLine="709"/>
        <w:rPr>
          <w:sz w:val="26"/>
          <w:szCs w:val="26"/>
        </w:rPr>
      </w:pPr>
      <w:r>
        <w:rPr>
          <w:sz w:val="26"/>
          <w:szCs w:val="26"/>
        </w:rPr>
        <w:t>-</w:t>
        <w:tab/>
        <w:t>материалы обобщения, анализа, оценки, иных действий по обработке вышеуказанной Информации и документов.</w:t>
      </w:r>
    </w:p>
    <w:p>
      <w:pPr>
        <w:pStyle w:val="Normal"/>
        <w:tabs>
          <w:tab w:val="clear" w:pos="708"/>
          <w:tab w:val="left" w:pos="900" w:leader="none"/>
        </w:tabs>
        <w:spacing w:lineRule="auto" w:line="240"/>
        <w:ind w:left="0" w:right="0" w:firstLine="709"/>
        <w:rPr>
          <w:sz w:val="26"/>
          <w:szCs w:val="26"/>
        </w:rPr>
      </w:pPr>
      <w:r>
        <w:rPr>
          <w:sz w:val="26"/>
          <w:szCs w:val="26"/>
        </w:rPr>
        <w:t>6.6.</w:t>
        <w:tab/>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pPr>
        <w:pStyle w:val="Normal"/>
        <w:tabs>
          <w:tab w:val="clear" w:pos="708"/>
          <w:tab w:val="left" w:pos="900" w:leader="none"/>
        </w:tabs>
        <w:spacing w:lineRule="auto" w:line="240"/>
        <w:ind w:left="0" w:right="0" w:firstLine="709"/>
        <w:rPr>
          <w:sz w:val="26"/>
          <w:szCs w:val="26"/>
        </w:rPr>
      </w:pPr>
      <w:r>
        <w:rPr>
          <w:sz w:val="26"/>
          <w:szCs w:val="26"/>
        </w:rPr>
        <w:t>6.6.1.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Normal"/>
        <w:tabs>
          <w:tab w:val="clear" w:pos="708"/>
          <w:tab w:val="left" w:pos="900" w:leader="none"/>
        </w:tabs>
        <w:spacing w:lineRule="auto" w:line="240"/>
        <w:ind w:left="0" w:right="0" w:firstLine="709"/>
        <w:rPr>
          <w:sz w:val="26"/>
          <w:szCs w:val="26"/>
        </w:rPr>
      </w:pPr>
      <w:r>
        <w:rPr>
          <w:sz w:val="26"/>
          <w:szCs w:val="26"/>
        </w:rPr>
        <w:t>6.6.2. 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Normal"/>
        <w:tabs>
          <w:tab w:val="clear" w:pos="708"/>
          <w:tab w:val="left" w:pos="900" w:leader="none"/>
        </w:tabs>
        <w:spacing w:lineRule="auto" w:line="240"/>
        <w:ind w:left="0" w:right="0" w:firstLine="709"/>
        <w:rPr>
          <w:sz w:val="26"/>
          <w:szCs w:val="26"/>
        </w:rPr>
      </w:pPr>
      <w:r>
        <w:rPr>
          <w:sz w:val="26"/>
          <w:szCs w:val="26"/>
        </w:rPr>
        <w:t xml:space="preserve">6.6.3. Использовать Информацию исключительно для целей, для которых она была предоставлена; </w:t>
      </w:r>
    </w:p>
    <w:p>
      <w:pPr>
        <w:pStyle w:val="Normal"/>
        <w:tabs>
          <w:tab w:val="clear" w:pos="708"/>
          <w:tab w:val="left" w:pos="900" w:leader="none"/>
        </w:tabs>
        <w:spacing w:lineRule="auto" w:line="240"/>
        <w:ind w:left="0" w:right="0" w:firstLine="709"/>
        <w:rPr>
          <w:sz w:val="26"/>
          <w:szCs w:val="26"/>
        </w:rPr>
      </w:pPr>
      <w:r>
        <w:rPr>
          <w:sz w:val="26"/>
          <w:szCs w:val="26"/>
        </w:rPr>
        <w:t xml:space="preserve">6.6.4. Не осуществлять действий (бездействия), результатом которых может быть несанкционированное раскрытие Информации третьим лицам; </w:t>
      </w:r>
    </w:p>
    <w:p>
      <w:pPr>
        <w:pStyle w:val="Normal"/>
        <w:tabs>
          <w:tab w:val="clear" w:pos="708"/>
          <w:tab w:val="left" w:pos="900" w:leader="none"/>
        </w:tabs>
        <w:spacing w:lineRule="auto" w:line="240"/>
        <w:ind w:left="0" w:right="0" w:firstLine="709"/>
        <w:rPr>
          <w:sz w:val="26"/>
          <w:szCs w:val="26"/>
        </w:rPr>
      </w:pPr>
      <w:r>
        <w:rPr>
          <w:sz w:val="26"/>
          <w:szCs w:val="26"/>
        </w:rPr>
        <w:t>6.6.5.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tabs>
          <w:tab w:val="clear" w:pos="708"/>
          <w:tab w:val="left" w:pos="900" w:leader="none"/>
        </w:tabs>
        <w:spacing w:lineRule="auto" w:line="240"/>
        <w:ind w:left="0" w:right="0" w:firstLine="709"/>
        <w:rPr>
          <w:sz w:val="26"/>
          <w:szCs w:val="26"/>
        </w:rPr>
      </w:pPr>
      <w:r>
        <w:rPr>
          <w:sz w:val="26"/>
          <w:szCs w:val="26"/>
        </w:rPr>
        <w:t xml:space="preserve">6.6.6. 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tabs>
          <w:tab w:val="clear" w:pos="708"/>
          <w:tab w:val="left" w:pos="900" w:leader="none"/>
        </w:tabs>
        <w:spacing w:lineRule="auto" w:line="240"/>
        <w:ind w:left="0" w:right="0" w:firstLine="709"/>
        <w:rPr>
          <w:sz w:val="26"/>
          <w:szCs w:val="26"/>
        </w:rPr>
      </w:pPr>
      <w:r>
        <w:rPr>
          <w:sz w:val="26"/>
          <w:szCs w:val="26"/>
        </w:rPr>
        <w:t>6.6.7.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tabs>
          <w:tab w:val="clear" w:pos="708"/>
          <w:tab w:val="left" w:pos="900" w:leader="none"/>
        </w:tabs>
        <w:spacing w:lineRule="auto" w:line="240"/>
        <w:ind w:left="0" w:right="0" w:firstLine="709"/>
        <w:rPr>
          <w:sz w:val="26"/>
          <w:szCs w:val="26"/>
        </w:rPr>
      </w:pPr>
      <w:r>
        <w:rPr>
          <w:sz w:val="26"/>
          <w:szCs w:val="26"/>
        </w:rPr>
        <w:t>6.6.8. Не разглашать третьим лицам факта передачи или получения Информации.</w:t>
      </w:r>
    </w:p>
    <w:p>
      <w:pPr>
        <w:pStyle w:val="Normal"/>
        <w:tabs>
          <w:tab w:val="clear" w:pos="708"/>
          <w:tab w:val="left" w:pos="900" w:leader="none"/>
        </w:tabs>
        <w:spacing w:lineRule="auto" w:line="240"/>
        <w:ind w:left="0" w:right="0" w:firstLine="709"/>
        <w:rPr>
          <w:sz w:val="26"/>
          <w:szCs w:val="26"/>
        </w:rPr>
      </w:pPr>
      <w:r>
        <w:rPr>
          <w:sz w:val="26"/>
          <w:szCs w:val="26"/>
        </w:rPr>
        <w:t>6.7.</w:t>
        <w:tab/>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tabs>
          <w:tab w:val="clear" w:pos="708"/>
          <w:tab w:val="left" w:pos="900" w:leader="none"/>
        </w:tabs>
        <w:spacing w:lineRule="auto" w:line="240"/>
        <w:ind w:left="0" w:right="0" w:firstLine="709"/>
        <w:rPr>
          <w:sz w:val="26"/>
          <w:szCs w:val="26"/>
        </w:rPr>
      </w:pPr>
      <w:r>
        <w:rPr>
          <w:sz w:val="26"/>
          <w:szCs w:val="26"/>
        </w:rPr>
        <w:t>6.8.</w:t>
        <w:tab/>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pPr>
        <w:pStyle w:val="Normal"/>
        <w:spacing w:lineRule="auto" w:line="240"/>
        <w:ind w:left="0" w:right="0" w:firstLine="851"/>
        <w:jc w:val="center"/>
        <w:rPr>
          <w:sz w:val="26"/>
          <w:szCs w:val="26"/>
        </w:rPr>
      </w:pPr>
      <w:r>
        <w:rPr>
          <w:b/>
          <w:sz w:val="26"/>
          <w:szCs w:val="26"/>
        </w:rPr>
        <w:t>7. АНТИКОРРУПЦИОННАЯ ОГОВОРКА</w:t>
      </w:r>
    </w:p>
    <w:p>
      <w:pPr>
        <w:pStyle w:val="Normal"/>
        <w:spacing w:lineRule="auto" w:line="240"/>
        <w:ind w:left="0" w:right="0" w:firstLine="851"/>
        <w:jc w:val="center"/>
        <w:rPr>
          <w:sz w:val="26"/>
          <w:szCs w:val="26"/>
        </w:rPr>
      </w:pPr>
      <w:r>
        <w:rPr>
          <w:sz w:val="26"/>
          <w:szCs w:val="26"/>
        </w:rPr>
      </w:r>
    </w:p>
    <w:p>
      <w:pPr>
        <w:pStyle w:val="Style19"/>
        <w:widowControl/>
        <w:shd w:val="clear" w:fill="FFFFFF"/>
        <w:tabs>
          <w:tab w:val="clear" w:pos="708"/>
          <w:tab w:val="left" w:pos="0" w:leader="none"/>
          <w:tab w:val="left" w:pos="1134" w:leader="none"/>
        </w:tabs>
        <w:ind w:left="0" w:right="0" w:firstLine="709"/>
        <w:jc w:val="both"/>
        <w:rPr>
          <w:sz w:val="26"/>
          <w:szCs w:val="26"/>
        </w:rPr>
      </w:pPr>
      <w:r>
        <w:rPr>
          <w:sz w:val="26"/>
          <w:szCs w:val="26"/>
        </w:rPr>
        <w:t xml:space="preserve">7.1.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выплачивали, прямо или косвенно не </w:t>
      </w:r>
      <w:r>
        <w:rPr>
          <w:bCs/>
          <w:sz w:val="26"/>
          <w:szCs w:val="26"/>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rPr>
          <w:sz w:val="26"/>
          <w:szCs w:val="26"/>
        </w:rPr>
        <w:t xml:space="preserve">для себя </w:t>
      </w:r>
      <w:r>
        <w:rPr>
          <w:bCs/>
          <w:sz w:val="26"/>
          <w:szCs w:val="26"/>
        </w:rPr>
        <w:t>какие-либо неправомерные преимущества или иные выгоды.</w:t>
      </w:r>
    </w:p>
    <w:p>
      <w:pPr>
        <w:pStyle w:val="Style19"/>
        <w:widowControl/>
        <w:shd w:val="clear" w:fill="FFFFFF"/>
        <w:tabs>
          <w:tab w:val="clear" w:pos="708"/>
          <w:tab w:val="left" w:pos="0" w:leader="none"/>
          <w:tab w:val="left" w:pos="1134" w:leader="none"/>
        </w:tabs>
        <w:ind w:left="0" w:right="0" w:firstLine="709"/>
        <w:jc w:val="both"/>
        <w:rPr>
          <w:sz w:val="26"/>
          <w:szCs w:val="26"/>
        </w:rPr>
      </w:pPr>
      <w:r>
        <w:rPr>
          <w:bCs/>
          <w:sz w:val="26"/>
          <w:szCs w:val="26"/>
        </w:rPr>
        <w:t xml:space="preserve">7.2. При исполнении своих обязательств по Договору, Стороны, </w:t>
        <w:br/>
        <w:t>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pPr>
        <w:pStyle w:val="Style19"/>
        <w:widowControl/>
        <w:shd w:val="clear" w:fill="FFFFFF"/>
        <w:tabs>
          <w:tab w:val="clear" w:pos="708"/>
          <w:tab w:val="left" w:pos="0" w:leader="none"/>
          <w:tab w:val="left" w:pos="1134" w:leader="none"/>
        </w:tabs>
        <w:ind w:left="0" w:right="0" w:firstLine="709"/>
        <w:jc w:val="both"/>
        <w:rPr>
          <w:sz w:val="26"/>
          <w:szCs w:val="26"/>
        </w:rPr>
      </w:pPr>
      <w:r>
        <w:rPr>
          <w:bCs/>
          <w:sz w:val="26"/>
          <w:szCs w:val="26"/>
        </w:rPr>
        <w:t>7.3.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Style19"/>
        <w:widowControl/>
        <w:shd w:val="clear" w:fill="FFFFFF"/>
        <w:tabs>
          <w:tab w:val="clear" w:pos="708"/>
          <w:tab w:val="left" w:pos="0" w:leader="none"/>
          <w:tab w:val="left" w:pos="1134" w:leader="none"/>
        </w:tabs>
        <w:ind w:left="0" w:right="0" w:firstLine="709"/>
        <w:jc w:val="both"/>
        <w:rPr>
          <w:sz w:val="26"/>
          <w:szCs w:val="26"/>
        </w:rPr>
      </w:pPr>
      <w:r>
        <w:rPr>
          <w:bCs/>
          <w:sz w:val="26"/>
          <w:szCs w:val="26"/>
        </w:rPr>
        <w:t>7.4.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Style19"/>
        <w:shd w:val="clear" w:fill="FFFFFF"/>
        <w:tabs>
          <w:tab w:val="clear" w:pos="708"/>
          <w:tab w:val="left" w:pos="0" w:leader="none"/>
          <w:tab w:val="left" w:pos="567" w:leader="none"/>
          <w:tab w:val="left" w:pos="1418" w:leader="none"/>
        </w:tabs>
        <w:ind w:left="0" w:right="0" w:firstLine="709"/>
        <w:jc w:val="both"/>
        <w:rPr>
          <w:sz w:val="26"/>
          <w:szCs w:val="26"/>
        </w:rPr>
      </w:pPr>
      <w:r>
        <w:rPr>
          <w:sz w:val="26"/>
          <w:szCs w:val="26"/>
        </w:rPr>
        <w:t xml:space="preserve">Каналы связи «Линия доверия» ПАО «РусГидро»: </w:t>
      </w:r>
    </w:p>
    <w:p>
      <w:pPr>
        <w:pStyle w:val="Style19"/>
        <w:shd w:val="clear" w:fill="FFFFFF"/>
        <w:tabs>
          <w:tab w:val="clear" w:pos="708"/>
          <w:tab w:val="left" w:pos="0" w:leader="none"/>
          <w:tab w:val="left" w:pos="284" w:leader="none"/>
          <w:tab w:val="left" w:pos="567" w:leader="none"/>
          <w:tab w:val="left" w:pos="1418" w:leader="none"/>
        </w:tabs>
        <w:ind w:left="0" w:right="0" w:firstLine="709"/>
        <w:jc w:val="both"/>
        <w:rPr>
          <w:sz w:val="26"/>
          <w:szCs w:val="26"/>
        </w:rPr>
      </w:pPr>
      <w:r>
        <w:rPr>
          <w:sz w:val="26"/>
          <w:szCs w:val="26"/>
        </w:rPr>
        <w:t xml:space="preserve">Телефон автоответчика: +7 (495) 785-09-37 и форма обратной связи на сайте </w:t>
      </w:r>
      <w:hyperlink r:id="rId2">
        <w:r>
          <w:rPr>
            <w:rStyle w:val="Hyperlink"/>
            <w:sz w:val="26"/>
            <w:szCs w:val="26"/>
          </w:rPr>
          <w:t>http://www.rushydro.ru</w:t>
        </w:r>
      </w:hyperlink>
      <w:r>
        <w:rPr>
          <w:rStyle w:val="Hyperlink"/>
          <w:sz w:val="26"/>
          <w:szCs w:val="26"/>
        </w:rPr>
        <w:t>.</w:t>
      </w:r>
    </w:p>
    <w:p>
      <w:pPr>
        <w:pStyle w:val="Style19"/>
        <w:shd w:val="clear" w:fill="FFFFFF"/>
        <w:tabs>
          <w:tab w:val="clear" w:pos="708"/>
          <w:tab w:val="left" w:pos="0" w:leader="none"/>
          <w:tab w:val="left" w:pos="284" w:leader="none"/>
          <w:tab w:val="left" w:pos="567" w:leader="none"/>
          <w:tab w:val="left" w:pos="1418" w:leader="none"/>
        </w:tabs>
        <w:ind w:left="0" w:right="0" w:firstLine="709"/>
        <w:jc w:val="both"/>
        <w:rPr>
          <w:sz w:val="26"/>
          <w:szCs w:val="26"/>
        </w:rPr>
      </w:pPr>
      <w:r>
        <w:rPr>
          <w:sz w:val="26"/>
          <w:szCs w:val="26"/>
        </w:rPr>
      </w:r>
    </w:p>
    <w:p>
      <w:pPr>
        <w:pStyle w:val="Normal"/>
        <w:spacing w:lineRule="auto" w:line="240"/>
        <w:ind w:left="0" w:right="0" w:firstLine="851"/>
        <w:jc w:val="center"/>
        <w:rPr>
          <w:sz w:val="26"/>
          <w:szCs w:val="26"/>
        </w:rPr>
      </w:pPr>
      <w:r>
        <w:rPr>
          <w:b/>
          <w:sz w:val="26"/>
          <w:szCs w:val="26"/>
        </w:rPr>
        <w:t>8. ОБСТОЯТЕЛЬСТВА НЕПРЕОДОЛИМОЙ СИЛЫ</w:t>
      </w:r>
    </w:p>
    <w:p>
      <w:pPr>
        <w:pStyle w:val="Normal"/>
        <w:spacing w:lineRule="auto" w:line="240"/>
        <w:ind w:left="0" w:right="0" w:firstLine="851"/>
        <w:jc w:val="center"/>
        <w:rPr>
          <w:sz w:val="26"/>
          <w:szCs w:val="26"/>
        </w:rPr>
      </w:pPr>
      <w:r>
        <w:rPr>
          <w:b/>
          <w:sz w:val="26"/>
          <w:szCs w:val="26"/>
        </w:rPr>
        <w:t>(ФОРС-МАЖОР)</w:t>
      </w:r>
    </w:p>
    <w:p>
      <w:pPr>
        <w:pStyle w:val="Normal"/>
        <w:spacing w:lineRule="auto" w:line="240"/>
        <w:ind w:left="0" w:right="0" w:firstLine="851"/>
        <w:jc w:val="center"/>
        <w:rPr>
          <w:sz w:val="26"/>
          <w:szCs w:val="26"/>
        </w:rPr>
      </w:pPr>
      <w:r>
        <w:rPr>
          <w:sz w:val="26"/>
          <w:szCs w:val="26"/>
        </w:rPr>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8.1.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8.2.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Style19"/>
        <w:shd w:val="clear" w:fill="FFFFFF"/>
        <w:tabs>
          <w:tab w:val="clear" w:pos="708"/>
          <w:tab w:val="left" w:pos="0" w:leader="none"/>
          <w:tab w:val="left" w:pos="1418" w:leader="none"/>
        </w:tabs>
        <w:ind w:left="0" w:right="0" w:firstLine="709"/>
        <w:jc w:val="both"/>
        <w:rPr>
          <w:sz w:val="26"/>
          <w:szCs w:val="26"/>
        </w:rPr>
      </w:pPr>
      <w:r>
        <w:rPr>
          <w:bCs/>
          <w:sz w:val="26"/>
          <w:szCs w:val="26"/>
        </w:rPr>
        <w:t>8.3.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8.4. 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 xml:space="preserve">8.5. Отсутствие уведомления или несвоевременное уведомление </w:t>
        <w:br/>
        <w:t xml:space="preserve">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Style19"/>
        <w:widowControl/>
        <w:shd w:val="clear" w:fill="FFFFFF"/>
        <w:tabs>
          <w:tab w:val="clear" w:pos="708"/>
          <w:tab w:val="left" w:pos="0" w:leader="none"/>
          <w:tab w:val="left" w:pos="568" w:leader="none"/>
          <w:tab w:val="left" w:pos="1418" w:leader="none"/>
        </w:tabs>
        <w:ind w:left="0" w:right="0" w:firstLine="709"/>
        <w:jc w:val="both"/>
        <w:rPr>
          <w:sz w:val="26"/>
          <w:szCs w:val="26"/>
        </w:rPr>
      </w:pPr>
      <w:r>
        <w:rPr>
          <w:bCs/>
          <w:sz w:val="26"/>
          <w:szCs w:val="26"/>
        </w:rPr>
        <w:t>8.6.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Style19"/>
        <w:shd w:val="clear" w:fill="FFFFFF"/>
        <w:tabs>
          <w:tab w:val="clear" w:pos="708"/>
          <w:tab w:val="left" w:pos="0" w:leader="none"/>
          <w:tab w:val="left" w:pos="568" w:leader="none"/>
          <w:tab w:val="left" w:pos="1418" w:leader="none"/>
        </w:tabs>
        <w:ind w:left="0" w:right="0" w:firstLine="709"/>
        <w:jc w:val="both"/>
        <w:rPr>
          <w:sz w:val="26"/>
          <w:szCs w:val="26"/>
        </w:rPr>
      </w:pPr>
      <w:r>
        <w:rPr>
          <w:bCs/>
          <w:sz w:val="26"/>
          <w:szCs w:val="26"/>
        </w:rPr>
        <w:t xml:space="preserve">При этом любая из Сторон вправе отказаться от исполнения Договора </w:t>
        <w:br/>
        <w:t>в одностороннем внесудебном порядке</w:t>
      </w:r>
      <w:r>
        <w:rPr>
          <w:b/>
          <w:bCs/>
          <w:sz w:val="26"/>
          <w:szCs w:val="26"/>
        </w:rPr>
        <w:t>.</w:t>
      </w:r>
    </w:p>
    <w:p>
      <w:pPr>
        <w:pStyle w:val="Style19"/>
        <w:shd w:val="clear" w:fill="FFFFFF"/>
        <w:tabs>
          <w:tab w:val="clear" w:pos="708"/>
          <w:tab w:val="left" w:pos="0" w:leader="none"/>
          <w:tab w:val="left" w:pos="568" w:leader="none"/>
          <w:tab w:val="left" w:pos="1418" w:leader="none"/>
        </w:tabs>
        <w:ind w:left="0" w:right="0" w:firstLine="709"/>
        <w:jc w:val="both"/>
        <w:rPr>
          <w:sz w:val="26"/>
          <w:szCs w:val="26"/>
        </w:rPr>
      </w:pPr>
      <w:r>
        <w:rPr>
          <w:sz w:val="26"/>
          <w:szCs w:val="26"/>
        </w:rPr>
      </w:r>
    </w:p>
    <w:p>
      <w:pPr>
        <w:pStyle w:val="Normal"/>
        <w:spacing w:lineRule="auto" w:line="240"/>
        <w:ind w:left="0" w:right="0" w:firstLine="851"/>
        <w:jc w:val="center"/>
        <w:rPr>
          <w:sz w:val="26"/>
          <w:szCs w:val="26"/>
        </w:rPr>
      </w:pPr>
      <w:r>
        <w:rPr>
          <w:b/>
          <w:sz w:val="26"/>
          <w:szCs w:val="26"/>
        </w:rPr>
        <w:t>9. ЗАВЕРЕНИЯ СТОРОН</w:t>
      </w:r>
    </w:p>
    <w:p>
      <w:pPr>
        <w:pStyle w:val="Normal"/>
        <w:spacing w:lineRule="auto" w:line="240"/>
        <w:ind w:left="0" w:right="0" w:firstLine="851"/>
        <w:jc w:val="center"/>
        <w:rPr>
          <w:sz w:val="26"/>
          <w:szCs w:val="26"/>
        </w:rPr>
      </w:pPr>
      <w:r>
        <w:rPr>
          <w:sz w:val="26"/>
          <w:szCs w:val="26"/>
        </w:rPr>
      </w:r>
    </w:p>
    <w:p>
      <w:pPr>
        <w:pStyle w:val="Style19"/>
        <w:widowControl/>
        <w:shd w:val="clear" w:fill="FFFFFF"/>
        <w:tabs>
          <w:tab w:val="clear" w:pos="708"/>
          <w:tab w:val="left" w:pos="720" w:leader="none"/>
          <w:tab w:val="left" w:pos="1134" w:leader="none"/>
          <w:tab w:val="left" w:pos="1418" w:leader="none"/>
          <w:tab w:val="left" w:pos="1851" w:leader="none"/>
        </w:tabs>
        <w:ind w:left="0" w:right="0" w:firstLine="709"/>
        <w:jc w:val="both"/>
        <w:rPr>
          <w:sz w:val="26"/>
          <w:szCs w:val="26"/>
        </w:rPr>
      </w:pPr>
      <w:r>
        <w:rPr>
          <w:bCs/>
          <w:sz w:val="26"/>
          <w:szCs w:val="26"/>
        </w:rPr>
        <w:t>9.1. Каждая</w:t>
      </w:r>
      <w:r>
        <w:rPr>
          <w:sz w:val="26"/>
          <w:szCs w:val="26"/>
        </w:rPr>
        <w:t xml:space="preserve"> из Сторон заявляет и подтверждает другой Стороне, что: </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лица, подписывающие от имени Сторон Договор, надлежащим образом уполномочены на его подписание;</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Style19"/>
        <w:widowControl/>
        <w:numPr>
          <w:ilvl w:val="0"/>
        </w:numPr>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 xml:space="preserve">         </w:t>
      </w:r>
      <w:r>
        <w:rPr>
          <w:sz w:val="26"/>
          <w:szCs w:val="26"/>
        </w:rPr>
        <w:t>9.2. Поставщик заявляет и заверяет Покупателя в том, что на момент заключения Договора:</w:t>
      </w:r>
    </w:p>
    <w:p>
      <w:pPr>
        <w:pStyle w:val="Style19"/>
        <w:widowControl/>
        <w:numPr>
          <w:ilvl w:val="0"/>
          <w:numId w:val="7"/>
        </w:numPr>
        <w:shd w:val="clear" w:fill="FFFFFF"/>
        <w:tabs>
          <w:tab w:val="clear" w:pos="708"/>
          <w:tab w:val="left" w:pos="0" w:leader="none"/>
          <w:tab w:val="left" w:pos="709" w:leader="none"/>
        </w:tabs>
        <w:ind w:left="0" w:right="0" w:firstLine="709"/>
        <w:jc w:val="both"/>
        <w:rPr>
          <w:sz w:val="26"/>
          <w:szCs w:val="26"/>
        </w:rPr>
      </w:pPr>
      <w:r>
        <w:rPr>
          <w:sz w:val="26"/>
          <w:szCs w:val="26"/>
        </w:rPr>
        <w:t>учредителем / учредителями Поставщика являются лица, не являющиеся массовыми учредителем / учредителями;</w:t>
      </w:r>
    </w:p>
    <w:p>
      <w:pPr>
        <w:pStyle w:val="Style19"/>
        <w:widowControl/>
        <w:numPr>
          <w:ilvl w:val="0"/>
          <w:numId w:val="7"/>
        </w:numPr>
        <w:shd w:val="clear" w:fill="FFFFFF"/>
        <w:tabs>
          <w:tab w:val="clear" w:pos="708"/>
          <w:tab w:val="left" w:pos="0" w:leader="none"/>
          <w:tab w:val="left" w:pos="709" w:leader="none"/>
        </w:tabs>
        <w:ind w:left="0" w:right="0" w:firstLine="709"/>
        <w:jc w:val="both"/>
        <w:rPr>
          <w:sz w:val="26"/>
          <w:szCs w:val="26"/>
        </w:rPr>
      </w:pPr>
      <w:r>
        <w:rPr>
          <w:sz w:val="26"/>
          <w:szCs w:val="26"/>
        </w:rPr>
        <w:t>руководителем Поставщика является лицо, не являющееся массовым руководителем;</w:t>
      </w:r>
    </w:p>
    <w:p>
      <w:pPr>
        <w:pStyle w:val="Style19"/>
        <w:widowControl/>
        <w:numPr>
          <w:ilvl w:val="0"/>
          <w:numId w:val="7"/>
        </w:numPr>
        <w:shd w:val="clear" w:fill="FFFFFF"/>
        <w:tabs>
          <w:tab w:val="clear" w:pos="708"/>
          <w:tab w:val="left" w:pos="0" w:leader="none"/>
          <w:tab w:val="left" w:pos="709" w:leader="none"/>
        </w:tabs>
        <w:ind w:left="0" w:right="0" w:firstLine="709"/>
        <w:jc w:val="both"/>
        <w:rPr>
          <w:sz w:val="26"/>
          <w:szCs w:val="26"/>
        </w:rPr>
      </w:pPr>
      <w:r>
        <w:rPr>
          <w:sz w:val="26"/>
          <w:szCs w:val="26"/>
        </w:rPr>
        <w:t xml:space="preserve">Поставщик фактически находится по адресу, указанному в Едином государственном реестре юридических лиц; </w:t>
      </w:r>
    </w:p>
    <w:p>
      <w:pPr>
        <w:pStyle w:val="Style19"/>
        <w:widowControl/>
        <w:numPr>
          <w:ilvl w:val="0"/>
          <w:numId w:val="7"/>
        </w:numPr>
        <w:shd w:val="clear" w:fill="FFFFFF"/>
        <w:tabs>
          <w:tab w:val="clear" w:pos="708"/>
          <w:tab w:val="left" w:pos="0" w:leader="none"/>
          <w:tab w:val="left" w:pos="709" w:leader="none"/>
        </w:tabs>
        <w:ind w:left="0" w:right="0" w:firstLine="709"/>
        <w:jc w:val="both"/>
        <w:rPr>
          <w:sz w:val="26"/>
          <w:szCs w:val="26"/>
        </w:rPr>
      </w:pPr>
      <w:r>
        <w:rPr>
          <w:sz w:val="26"/>
          <w:szCs w:val="26"/>
        </w:rPr>
        <w:t>Поставщик своевременно и в полном объеме уплачивает налоги и сборы в соответствии с законодательством Российской Федерации;</w:t>
      </w:r>
    </w:p>
    <w:p>
      <w:pPr>
        <w:pStyle w:val="Style19"/>
        <w:widowControl/>
        <w:numPr>
          <w:ilvl w:val="0"/>
          <w:numId w:val="4"/>
        </w:numPr>
        <w:shd w:val="clear" w:fill="FFFFFF"/>
        <w:tabs>
          <w:tab w:val="clear" w:pos="708"/>
          <w:tab w:val="left" w:pos="0" w:leader="none"/>
          <w:tab w:val="left" w:pos="567" w:leader="none"/>
        </w:tabs>
        <w:ind w:left="0" w:right="0" w:firstLine="709"/>
        <w:jc w:val="both"/>
        <w:rPr>
          <w:sz w:val="26"/>
          <w:szCs w:val="26"/>
        </w:rPr>
      </w:pPr>
      <w:r>
        <w:rPr>
          <w:sz w:val="26"/>
          <w:szCs w:val="26"/>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Style19"/>
        <w:widowControl/>
        <w:numPr>
          <w:ilvl w:val="0"/>
          <w:numId w:val="4"/>
        </w:numPr>
        <w:shd w:val="clear" w:fill="FFFFFF"/>
        <w:tabs>
          <w:tab w:val="clear" w:pos="708"/>
          <w:tab w:val="left" w:pos="0" w:leader="none"/>
          <w:tab w:val="left" w:pos="567" w:leader="none"/>
        </w:tabs>
        <w:ind w:left="0" w:right="0" w:firstLine="709"/>
        <w:jc w:val="both"/>
        <w:rPr>
          <w:sz w:val="26"/>
          <w:szCs w:val="26"/>
        </w:rPr>
      </w:pPr>
      <w:r>
        <w:rPr>
          <w:sz w:val="26"/>
          <w:szCs w:val="26"/>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Style19"/>
        <w:widowControl/>
        <w:numPr>
          <w:ilvl w:val="0"/>
          <w:numId w:val="4"/>
        </w:numPr>
        <w:shd w:val="clear" w:fill="FFFFFF"/>
        <w:tabs>
          <w:tab w:val="clear" w:pos="708"/>
          <w:tab w:val="left" w:pos="0" w:leader="none"/>
          <w:tab w:val="left" w:pos="567" w:leader="none"/>
        </w:tabs>
        <w:ind w:left="0" w:right="0" w:firstLine="709"/>
        <w:jc w:val="both"/>
        <w:rPr>
          <w:sz w:val="26"/>
          <w:szCs w:val="26"/>
        </w:rPr>
      </w:pPr>
      <w:r>
        <w:rPr>
          <w:sz w:val="26"/>
          <w:szCs w:val="26"/>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Style19"/>
        <w:widowControl/>
        <w:numPr>
          <w:ilvl w:val="0"/>
          <w:numId w:val="4"/>
        </w:numPr>
        <w:shd w:val="clear" w:fill="FFFFFF"/>
        <w:tabs>
          <w:tab w:val="clear" w:pos="708"/>
          <w:tab w:val="left" w:pos="0" w:leader="none"/>
          <w:tab w:val="left" w:pos="567" w:leader="none"/>
        </w:tabs>
        <w:ind w:left="0" w:right="0" w:firstLine="709"/>
        <w:jc w:val="both"/>
        <w:rPr>
          <w:sz w:val="26"/>
          <w:szCs w:val="26"/>
        </w:rPr>
      </w:pPr>
      <w:r>
        <w:rPr>
          <w:sz w:val="26"/>
          <w:szCs w:val="26"/>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numPr>
          <w:ilvl w:val="0"/>
        </w:numPr>
        <w:tabs>
          <w:tab w:val="clear" w:pos="708"/>
          <w:tab w:val="left" w:pos="720" w:leader="none"/>
          <w:tab w:val="left" w:pos="1418" w:leader="none"/>
          <w:tab w:val="left" w:pos="1851" w:leader="none"/>
        </w:tabs>
        <w:spacing w:lineRule="auto" w:line="240"/>
        <w:ind w:left="0" w:right="0" w:firstLine="709"/>
        <w:rPr>
          <w:sz w:val="26"/>
          <w:szCs w:val="26"/>
        </w:rPr>
      </w:pPr>
      <w:r>
        <w:rPr>
          <w:sz w:val="26"/>
          <w:szCs w:val="26"/>
        </w:rPr>
        <w:t xml:space="preserve">9.3.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 xml:space="preserve">9.4. В случае, если </w:t>
      </w:r>
      <w:r>
        <w:rPr>
          <w:bCs/>
          <w:sz w:val="26"/>
          <w:szCs w:val="26"/>
        </w:rPr>
        <w:t xml:space="preserve">Поставщик </w:t>
      </w:r>
      <w:r>
        <w:rPr>
          <w:sz w:val="26"/>
          <w:szCs w:val="26"/>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6"/>
          <w:szCs w:val="26"/>
        </w:rPr>
        <w:t xml:space="preserve">Поставщик </w:t>
      </w:r>
      <w:r>
        <w:rPr>
          <w:sz w:val="26"/>
          <w:szCs w:val="26"/>
        </w:rPr>
        <w:t>обязан по письменному требованию Покупателя уплатить последнему штраф в размере 5 (пяти) % от Цены Договора, указанной в пункте 2.1 Договора.</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9.5.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r>
    </w:p>
    <w:p>
      <w:pPr>
        <w:pStyle w:val="Normal"/>
        <w:spacing w:lineRule="auto" w:line="240"/>
        <w:ind w:left="0" w:right="0" w:hanging="0"/>
        <w:jc w:val="center"/>
        <w:rPr>
          <w:sz w:val="26"/>
          <w:szCs w:val="26"/>
        </w:rPr>
      </w:pPr>
      <w:r>
        <w:rPr>
          <w:b/>
          <w:sz w:val="26"/>
          <w:szCs w:val="26"/>
        </w:rPr>
        <w:t>10. ПРЕКРАЩЕНИЕ (РАСТОРЖЕНИЕ) ДОГОВОРА</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10.1.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10.2. 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Style19"/>
        <w:shd w:val="clear" w:fill="FFFFFF"/>
        <w:tabs>
          <w:tab w:val="clear" w:pos="708"/>
          <w:tab w:val="left" w:pos="0" w:leader="none"/>
          <w:tab w:val="left" w:pos="1418" w:leader="none"/>
        </w:tabs>
        <w:ind w:left="0" w:right="0" w:firstLine="709"/>
        <w:jc w:val="both"/>
        <w:rPr>
          <w:sz w:val="26"/>
          <w:szCs w:val="26"/>
        </w:rPr>
      </w:pPr>
      <w:r>
        <w:rPr>
          <w:sz w:val="26"/>
          <w:szCs w:val="26"/>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Style19"/>
        <w:shd w:val="clear" w:fill="FFFFFF"/>
        <w:tabs>
          <w:tab w:val="clear" w:pos="708"/>
          <w:tab w:val="left" w:pos="0" w:leader="none"/>
          <w:tab w:val="left" w:pos="1418" w:leader="none"/>
        </w:tabs>
        <w:ind w:left="0" w:right="0" w:firstLine="709"/>
        <w:jc w:val="both"/>
        <w:rPr>
          <w:sz w:val="26"/>
          <w:szCs w:val="26"/>
        </w:rPr>
      </w:pPr>
      <w:r>
        <w:rPr>
          <w:sz w:val="26"/>
          <w:szCs w:val="26"/>
        </w:rPr>
        <w:t>10.3. Стороны установили, что существенным нарушением Договора Поставщиком является:</w:t>
      </w:r>
    </w:p>
    <w:p>
      <w:pPr>
        <w:pStyle w:val="Style19"/>
        <w:widowControl/>
        <w:numPr>
          <w:ilvl w:val="0"/>
          <w:numId w:val="3"/>
        </w:numPr>
        <w:tabs>
          <w:tab w:val="clear" w:pos="708"/>
          <w:tab w:val="left" w:pos="0" w:leader="none"/>
          <w:tab w:val="left" w:pos="1418" w:leader="none"/>
        </w:tabs>
        <w:ind w:left="0" w:right="23" w:firstLine="709"/>
        <w:jc w:val="both"/>
        <w:rPr>
          <w:sz w:val="26"/>
          <w:szCs w:val="26"/>
        </w:rPr>
      </w:pPr>
      <w:r>
        <w:rPr>
          <w:sz w:val="26"/>
          <w:szCs w:val="26"/>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Style19"/>
        <w:widowControl/>
        <w:numPr>
          <w:ilvl w:val="0"/>
          <w:numId w:val="3"/>
        </w:numPr>
        <w:tabs>
          <w:tab w:val="clear" w:pos="708"/>
          <w:tab w:val="left" w:pos="0" w:leader="none"/>
          <w:tab w:val="left" w:pos="1418" w:leader="none"/>
        </w:tabs>
        <w:ind w:left="0" w:right="23" w:firstLine="709"/>
        <w:jc w:val="both"/>
        <w:rPr>
          <w:sz w:val="26"/>
          <w:szCs w:val="26"/>
        </w:rPr>
      </w:pPr>
      <w:r>
        <w:rPr>
          <w:sz w:val="26"/>
          <w:szCs w:val="26"/>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Style19"/>
        <w:widowControl/>
        <w:numPr>
          <w:ilvl w:val="0"/>
          <w:numId w:val="3"/>
        </w:numPr>
        <w:tabs>
          <w:tab w:val="clear" w:pos="708"/>
          <w:tab w:val="left" w:pos="0" w:leader="none"/>
          <w:tab w:val="left" w:pos="1418" w:leader="none"/>
        </w:tabs>
        <w:ind w:left="0" w:right="23" w:firstLine="709"/>
        <w:jc w:val="both"/>
        <w:rPr>
          <w:sz w:val="26"/>
          <w:szCs w:val="26"/>
        </w:rPr>
      </w:pPr>
      <w:r>
        <w:rPr>
          <w:sz w:val="26"/>
          <w:szCs w:val="26"/>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Style19"/>
        <w:widowControl/>
        <w:numPr>
          <w:ilvl w:val="0"/>
          <w:numId w:val="3"/>
        </w:numPr>
        <w:tabs>
          <w:tab w:val="clear" w:pos="708"/>
          <w:tab w:val="left" w:pos="0" w:leader="none"/>
          <w:tab w:val="left" w:pos="1418" w:leader="none"/>
        </w:tabs>
        <w:ind w:left="0" w:right="23" w:firstLine="709"/>
        <w:jc w:val="both"/>
        <w:rPr>
          <w:sz w:val="26"/>
          <w:szCs w:val="26"/>
        </w:rPr>
      </w:pPr>
      <w:r>
        <w:rPr>
          <w:sz w:val="26"/>
          <w:szCs w:val="26"/>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9 Договора, и имеющих существенное значение для его заключения и исполнения.</w:t>
      </w:r>
    </w:p>
    <w:p>
      <w:pPr>
        <w:pStyle w:val="Style19"/>
        <w:widowControl/>
        <w:numPr>
          <w:ilvl w:val="0"/>
        </w:numPr>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 xml:space="preserve">10.4. В случае отказа Покупателя от Договора в случаях, предусмотренных пунктами 10.2, 10.3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10.5. С даты прекращения (расторжения) Договора Поставщик обязан прекратить поставку Товара.</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10.6. 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r>
    </w:p>
    <w:p>
      <w:pPr>
        <w:pStyle w:val="Normal"/>
        <w:spacing w:lineRule="auto" w:line="240"/>
        <w:ind w:left="0" w:right="0" w:firstLine="851"/>
        <w:jc w:val="center"/>
        <w:rPr>
          <w:sz w:val="26"/>
          <w:szCs w:val="26"/>
        </w:rPr>
      </w:pPr>
      <w:r>
        <w:rPr>
          <w:b/>
          <w:sz w:val="26"/>
          <w:szCs w:val="26"/>
        </w:rPr>
        <w:t>11. РАЗРЕШЕНИЕ СПОРОВ</w:t>
      </w:r>
    </w:p>
    <w:p>
      <w:pPr>
        <w:pStyle w:val="Normal"/>
        <w:spacing w:lineRule="auto" w:line="240"/>
        <w:ind w:left="0" w:right="0" w:firstLine="851"/>
        <w:jc w:val="center"/>
        <w:rPr>
          <w:sz w:val="26"/>
          <w:szCs w:val="26"/>
        </w:rPr>
      </w:pPr>
      <w:r>
        <w:rPr>
          <w:sz w:val="26"/>
          <w:szCs w:val="26"/>
        </w:rPr>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11.1.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11.2. Споры, указанные в пункте 11.1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11.3.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w:t>
      </w:r>
      <w:r>
        <w:rPr>
          <w:bCs/>
          <w:sz w:val="26"/>
          <w:szCs w:val="26"/>
          <w:lang w:val="en-US"/>
        </w:rPr>
        <w:t>8</w:t>
      </w:r>
      <w:r>
        <w:rPr>
          <w:bCs/>
          <w:sz w:val="26"/>
          <w:szCs w:val="26"/>
        </w:rPr>
        <w:t xml:space="preserve"> Договора.</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 xml:space="preserve">11.4.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 </w:t>
      </w:r>
    </w:p>
    <w:p>
      <w:pPr>
        <w:pStyle w:val="Style19"/>
        <w:widowControl/>
        <w:shd w:val="clear" w:fill="FFFFFF"/>
        <w:tabs>
          <w:tab w:val="clear" w:pos="708"/>
          <w:tab w:val="left" w:pos="0" w:leader="none"/>
          <w:tab w:val="left" w:pos="1418" w:leader="none"/>
          <w:tab w:val="left" w:pos="1851" w:leader="none"/>
        </w:tabs>
        <w:ind w:left="0" w:right="0" w:firstLine="709"/>
        <w:jc w:val="both"/>
        <w:rPr>
          <w:sz w:val="26"/>
          <w:szCs w:val="26"/>
        </w:rPr>
      </w:pPr>
      <w:r>
        <w:rPr>
          <w:bCs/>
          <w:sz w:val="26"/>
          <w:szCs w:val="26"/>
        </w:rPr>
        <w:t>11.5. Условия настоящего раздела сохраняют свою силу в случае признания Договора незаключенным и / или недействительным.</w:t>
      </w:r>
    </w:p>
    <w:p>
      <w:pPr>
        <w:pStyle w:val="Normal"/>
        <w:widowControl w:val="false"/>
        <w:shd w:val="clear" w:fill="FFFFFF"/>
        <w:spacing w:lineRule="auto" w:line="240"/>
        <w:ind w:left="0" w:right="0" w:hanging="0"/>
        <w:rPr>
          <w:sz w:val="26"/>
          <w:szCs w:val="26"/>
        </w:rPr>
      </w:pPr>
      <w:r>
        <w:rPr>
          <w:sz w:val="26"/>
          <w:szCs w:val="26"/>
        </w:rPr>
      </w:r>
    </w:p>
    <w:p>
      <w:pPr>
        <w:pStyle w:val="Normal"/>
        <w:widowControl w:val="false"/>
        <w:shd w:val="clear" w:fill="FFFFFF"/>
        <w:spacing w:lineRule="auto" w:line="240"/>
        <w:ind w:left="0" w:right="0" w:hanging="0"/>
        <w:jc w:val="center"/>
        <w:rPr>
          <w:sz w:val="26"/>
          <w:szCs w:val="26"/>
        </w:rPr>
      </w:pPr>
      <w:r>
        <w:rPr>
          <w:b/>
          <w:color w:val="000000"/>
          <w:sz w:val="26"/>
          <w:szCs w:val="26"/>
        </w:rPr>
        <w:t>12. ЗАКЛЮЧИТЕЛЬНЫЕ ПОЛОЖЕНИЯ</w:t>
      </w:r>
    </w:p>
    <w:p>
      <w:pPr>
        <w:pStyle w:val="Normal"/>
        <w:widowControl w:val="false"/>
        <w:shd w:val="clear" w:fill="FFFFFF"/>
        <w:spacing w:lineRule="auto" w:line="240"/>
        <w:ind w:left="0" w:right="0" w:hanging="0"/>
        <w:jc w:val="center"/>
        <w:rPr>
          <w:sz w:val="26"/>
          <w:szCs w:val="26"/>
        </w:rPr>
      </w:pPr>
      <w:r>
        <w:rPr>
          <w:sz w:val="26"/>
          <w:szCs w:val="26"/>
        </w:rPr>
      </w:r>
    </w:p>
    <w:p>
      <w:pPr>
        <w:pStyle w:val="Normal"/>
        <w:widowControl w:val="false"/>
        <w:shd w:val="clear" w:fill="FFFFFF"/>
        <w:spacing w:lineRule="auto" w:line="240"/>
        <w:ind w:left="0" w:right="0" w:firstLine="709"/>
        <w:rPr>
          <w:sz w:val="26"/>
          <w:szCs w:val="26"/>
        </w:rPr>
      </w:pPr>
      <w:r>
        <w:rPr>
          <w:sz w:val="26"/>
          <w:szCs w:val="26"/>
        </w:rPr>
        <w:t xml:space="preserve">12.1 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shd w:val="clear" w:fill="FFFFFF"/>
        <w:spacing w:lineRule="auto" w:line="240"/>
        <w:ind w:left="0" w:right="0" w:firstLine="709"/>
        <w:rPr>
          <w:sz w:val="26"/>
          <w:szCs w:val="26"/>
        </w:rPr>
      </w:pPr>
      <w:r>
        <w:rPr>
          <w:sz w:val="26"/>
          <w:szCs w:val="26"/>
        </w:rPr>
        <w:t>12.2.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val="false"/>
        <w:shd w:val="clear" w:fill="FFFFFF"/>
        <w:spacing w:lineRule="auto" w:line="240"/>
        <w:ind w:left="0" w:right="0" w:firstLine="709"/>
        <w:rPr>
          <w:sz w:val="26"/>
          <w:szCs w:val="26"/>
        </w:rPr>
      </w:pPr>
      <w:r>
        <w:rPr>
          <w:sz w:val="26"/>
          <w:szCs w:val="26"/>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val="false"/>
        <w:shd w:val="clear" w:fill="FFFFFF"/>
        <w:spacing w:lineRule="auto" w:line="240"/>
        <w:ind w:left="0" w:right="0" w:firstLine="709"/>
        <w:rPr>
          <w:sz w:val="26"/>
          <w:szCs w:val="26"/>
        </w:rPr>
      </w:pPr>
      <w:r>
        <w:rPr>
          <w:sz w:val="26"/>
          <w:szCs w:val="26"/>
        </w:rPr>
        <w:t xml:space="preserve">12.3.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 12.7 Договора. </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4</w:t>
      </w:r>
      <w:r>
        <w:rPr>
          <w:sz w:val="26"/>
          <w:szCs w:val="26"/>
        </w:rPr>
        <w:t>. 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5</w:t>
      </w:r>
      <w:r>
        <w:rPr>
          <w:sz w:val="26"/>
          <w:szCs w:val="26"/>
        </w:rPr>
        <w:t>. В случае наличия любых расхождений между содержанием Договора и  приложений к нему, приоритет имеет текст Договора.</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6</w:t>
      </w:r>
      <w:r>
        <w:rPr>
          <w:sz w:val="26"/>
          <w:szCs w:val="26"/>
        </w:rPr>
        <w:t xml:space="preserve">. Обмен информацией между Сторонами по любым вопросам, связанным с исполнением Договора, включая уведомления и иные сообщения, осуществляются только в письменной форме в порядке, предусмотренном пунктом 12.7 Договора.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 Стороны. </w:t>
      </w:r>
    </w:p>
    <w:p>
      <w:pPr>
        <w:pStyle w:val="Normal"/>
        <w:widowControl w:val="false"/>
        <w:shd w:val="clear" w:fill="FFFFFF"/>
        <w:spacing w:lineRule="auto" w:line="240"/>
        <w:ind w:left="0" w:right="0" w:firstLine="709"/>
        <w:rPr>
          <w:sz w:val="26"/>
          <w:szCs w:val="26"/>
        </w:rPr>
      </w:pPr>
      <w:r>
        <w:rPr>
          <w:sz w:val="26"/>
          <w:szCs w:val="26"/>
        </w:rPr>
        <w:t xml:space="preserve">12.7. Стороны обязуются уведомлять друг друга об изменении адреса и /или реквизитов, указанных в разделе 14 Договора, не позднее 3 (трех) рабочих дней после такого изменения в порядке, установленном п. 12.8 Договора. </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8</w:t>
      </w:r>
      <w:r>
        <w:rPr>
          <w:sz w:val="26"/>
          <w:szCs w:val="26"/>
        </w:rPr>
        <w:t>. 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Normal"/>
        <w:widowControl w:val="false"/>
        <w:shd w:val="clear" w:fill="FFFFFF"/>
        <w:tabs>
          <w:tab w:val="clear" w:pos="708"/>
          <w:tab w:val="left" w:pos="1276" w:leader="none"/>
        </w:tabs>
        <w:spacing w:lineRule="auto" w:line="240"/>
        <w:ind w:left="0" w:right="0" w:firstLine="709"/>
        <w:rPr>
          <w:sz w:val="26"/>
          <w:szCs w:val="26"/>
        </w:rPr>
      </w:pPr>
      <w:r>
        <w:rPr>
          <w:sz w:val="26"/>
          <w:szCs w:val="26"/>
        </w:rPr>
        <w:t>12.</w:t>
      </w:r>
      <w:r>
        <w:rPr>
          <w:sz w:val="26"/>
          <w:szCs w:val="26"/>
          <w:lang w:val="en-US"/>
        </w:rPr>
        <w:t>8</w:t>
      </w:r>
      <w:r>
        <w:rPr>
          <w:sz w:val="26"/>
          <w:szCs w:val="26"/>
        </w:rPr>
        <w:t>.1.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Normal"/>
        <w:widowControl w:val="false"/>
        <w:shd w:val="clear" w:fill="FFFFFF"/>
        <w:tabs>
          <w:tab w:val="clear" w:pos="708"/>
          <w:tab w:val="left" w:pos="1276" w:leader="none"/>
        </w:tabs>
        <w:spacing w:lineRule="auto" w:line="240"/>
        <w:ind w:left="0" w:right="0" w:firstLine="709"/>
        <w:rPr>
          <w:sz w:val="26"/>
          <w:szCs w:val="26"/>
        </w:rPr>
      </w:pPr>
      <w:r>
        <w:rPr>
          <w:sz w:val="26"/>
          <w:szCs w:val="26"/>
        </w:rPr>
        <w:t>12.</w:t>
      </w:r>
      <w:r>
        <w:rPr>
          <w:sz w:val="26"/>
          <w:szCs w:val="26"/>
          <w:lang w:val="en-US"/>
        </w:rPr>
        <w:t>8</w:t>
      </w:r>
      <w:r>
        <w:rPr>
          <w:sz w:val="26"/>
          <w:szCs w:val="26"/>
        </w:rPr>
        <w:t>.2. 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val="false"/>
        <w:shd w:val="clear" w:fill="FFFFFF"/>
        <w:tabs>
          <w:tab w:val="clear" w:pos="708"/>
          <w:tab w:val="left" w:pos="1276" w:leader="none"/>
        </w:tabs>
        <w:spacing w:lineRule="auto" w:line="240"/>
        <w:ind w:left="0" w:right="0" w:firstLine="709"/>
        <w:rPr>
          <w:sz w:val="26"/>
          <w:szCs w:val="26"/>
        </w:rPr>
      </w:pPr>
      <w:r>
        <w:rPr>
          <w:sz w:val="26"/>
          <w:szCs w:val="26"/>
        </w:rPr>
        <w:t xml:space="preserve">12.8.3. </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val="false"/>
        <w:shd w:val="clear" w:fill="FFFFFF"/>
        <w:tabs>
          <w:tab w:val="clear" w:pos="708"/>
          <w:tab w:val="left" w:pos="1276" w:leader="none"/>
        </w:tabs>
        <w:spacing w:lineRule="auto" w:line="240"/>
        <w:ind w:left="0" w:right="0" w:firstLine="709"/>
        <w:rPr>
          <w:sz w:val="26"/>
          <w:szCs w:val="26"/>
        </w:rPr>
      </w:pPr>
      <w:r>
        <w:rPr>
          <w:sz w:val="26"/>
          <w:szCs w:val="26"/>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9</w:t>
      </w:r>
      <w:r>
        <w:rPr>
          <w:sz w:val="26"/>
          <w:szCs w:val="26"/>
        </w:rPr>
        <w:t>.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10</w:t>
      </w:r>
      <w:r>
        <w:rPr>
          <w:sz w:val="26"/>
          <w:szCs w:val="26"/>
        </w:rPr>
        <w:t>. 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11</w:t>
      </w:r>
      <w:r>
        <w:rPr>
          <w:sz w:val="26"/>
          <w:szCs w:val="26"/>
        </w:rPr>
        <w:t>. Во всем остальном, что не урегулировано Договором, Стороны руководствуются законодательством Российской Федерации.</w:t>
      </w:r>
    </w:p>
    <w:p>
      <w:pPr>
        <w:pStyle w:val="Normal"/>
        <w:widowControl w:val="false"/>
        <w:shd w:val="clear" w:fill="FFFFFF"/>
        <w:spacing w:lineRule="auto" w:line="240"/>
        <w:ind w:left="0" w:right="0" w:firstLine="709"/>
        <w:rPr>
          <w:sz w:val="26"/>
          <w:szCs w:val="26"/>
        </w:rPr>
      </w:pPr>
      <w:r>
        <w:rPr>
          <w:sz w:val="26"/>
          <w:szCs w:val="26"/>
        </w:rPr>
      </w:r>
    </w:p>
    <w:p>
      <w:pPr>
        <w:pStyle w:val="Normal"/>
        <w:spacing w:lineRule="auto" w:line="240" w:before="0" w:after="120"/>
        <w:jc w:val="center"/>
        <w:rPr>
          <w:sz w:val="26"/>
          <w:szCs w:val="26"/>
        </w:rPr>
      </w:pPr>
      <w:r>
        <w:rPr>
          <w:b/>
          <w:sz w:val="26"/>
          <w:szCs w:val="26"/>
        </w:rPr>
        <w:t>13. СПИСОК ПРИЛОЖЕНИЙ</w:t>
      </w:r>
    </w:p>
    <w:p>
      <w:pPr>
        <w:pStyle w:val="Normal"/>
        <w:snapToGrid w:val="false"/>
        <w:spacing w:lineRule="auto" w:line="240"/>
        <w:ind w:left="0" w:right="0" w:firstLine="709"/>
        <w:rPr>
          <w:sz w:val="26"/>
          <w:szCs w:val="26"/>
        </w:rPr>
      </w:pPr>
      <w:r>
        <w:rPr>
          <w:sz w:val="26"/>
          <w:szCs w:val="26"/>
        </w:rPr>
        <w:t>-Приложение №1 -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snapToGrid w:val="false"/>
        <w:spacing w:lineRule="auto" w:line="240"/>
        <w:ind w:left="0" w:right="0" w:firstLine="709"/>
        <w:rPr>
          <w:sz w:val="26"/>
          <w:szCs w:val="26"/>
        </w:rPr>
      </w:pPr>
      <w:r>
        <w:rPr>
          <w:sz w:val="26"/>
          <w:szCs w:val="26"/>
        </w:rPr>
        <w:t>- Приложение № 2 – Спецификация н</w:t>
      </w:r>
      <w:r>
        <w:rPr>
          <w:color w:val="000000"/>
          <w:sz w:val="26"/>
          <w:szCs w:val="26"/>
        </w:rPr>
        <w:t>а ___ л.</w:t>
      </w:r>
    </w:p>
    <w:p>
      <w:pPr>
        <w:pStyle w:val="Normal"/>
        <w:snapToGrid w:val="false"/>
        <w:spacing w:lineRule="auto" w:line="240"/>
        <w:ind w:left="0" w:right="0" w:firstLine="709"/>
        <w:rPr>
          <w:sz w:val="26"/>
          <w:szCs w:val="26"/>
        </w:rPr>
      </w:pPr>
      <w:r>
        <w:rPr>
          <w:sz w:val="26"/>
          <w:szCs w:val="26"/>
        </w:rPr>
      </w:r>
    </w:p>
    <w:p>
      <w:pPr>
        <w:pStyle w:val="Normal"/>
        <w:spacing w:lineRule="auto" w:line="240" w:before="0" w:after="120"/>
        <w:ind w:left="0" w:right="0" w:hanging="0"/>
        <w:jc w:val="center"/>
        <w:rPr>
          <w:sz w:val="26"/>
          <w:szCs w:val="26"/>
        </w:rPr>
      </w:pPr>
      <w:r>
        <w:rPr>
          <w:b/>
          <w:sz w:val="26"/>
          <w:szCs w:val="26"/>
        </w:rPr>
        <w:t>14</w:t>
      </w:r>
      <w:r>
        <w:rPr/>
        <w:t xml:space="preserve">. </w:t>
      </w:r>
      <w:r>
        <w:rPr>
          <w:b/>
          <w:bCs/>
        </w:rPr>
        <w:t>АДРЕСА И ПЛАТЕЖНЫЕ РЕКВИЗИТЫ СТОРОН</w:t>
      </w:r>
    </w:p>
    <w:tbl>
      <w:tblPr>
        <w:tblW w:w="9795" w:type="dxa"/>
        <w:jc w:val="left"/>
        <w:tblInd w:w="108" w:type="dxa"/>
        <w:tblLayout w:type="fixed"/>
        <w:tblCellMar>
          <w:top w:w="0" w:type="dxa"/>
          <w:left w:w="108" w:type="dxa"/>
          <w:bottom w:w="0" w:type="dxa"/>
          <w:right w:w="108" w:type="dxa"/>
        </w:tblCellMar>
      </w:tblPr>
      <w:tblGrid>
        <w:gridCol w:w="4858"/>
        <w:gridCol w:w="4936"/>
      </w:tblGrid>
      <w:tr>
        <w:trPr>
          <w:trHeight w:val="106" w:hRule="atLeast"/>
        </w:trPr>
        <w:tc>
          <w:tcPr>
            <w:tcW w:w="4858" w:type="dxa"/>
            <w:tcBorders/>
          </w:tcPr>
          <w:p>
            <w:pPr>
              <w:pStyle w:val="Normal"/>
              <w:widowControl w:val="false"/>
              <w:spacing w:lineRule="auto" w:line="240"/>
              <w:ind w:left="0" w:right="0" w:hanging="0"/>
              <w:rPr>
                <w:sz w:val="26"/>
                <w:szCs w:val="26"/>
              </w:rPr>
            </w:pPr>
            <w:r>
              <w:rPr>
                <w:sz w:val="26"/>
                <w:szCs w:val="26"/>
              </w:rPr>
              <w:t>ПОСТАВЩИК:</w:t>
            </w:r>
          </w:p>
          <w:p>
            <w:pPr>
              <w:pStyle w:val="Normal"/>
              <w:widowControl w:val="false"/>
              <w:snapToGrid w:val="false"/>
              <w:spacing w:lineRule="auto" w:line="240"/>
              <w:ind w:left="0" w:right="0" w:hanging="0"/>
              <w:jc w:val="center"/>
              <w:rPr>
                <w:sz w:val="26"/>
                <w:szCs w:val="26"/>
              </w:rPr>
            </w:pPr>
            <w:r>
              <w:rPr>
                <w:sz w:val="26"/>
                <w:szCs w:val="26"/>
              </w:rPr>
            </w:r>
          </w:p>
        </w:tc>
        <w:tc>
          <w:tcPr>
            <w:tcW w:w="4936" w:type="dxa"/>
            <w:tcBorders/>
          </w:tcPr>
          <w:p>
            <w:pPr>
              <w:pStyle w:val="Normal"/>
              <w:widowControl w:val="false"/>
              <w:snapToGrid w:val="false"/>
              <w:spacing w:lineRule="auto" w:line="240"/>
              <w:ind w:left="0" w:right="0" w:hanging="0"/>
              <w:jc w:val="left"/>
              <w:rPr/>
            </w:pPr>
            <w:r>
              <w:rPr>
                <w:sz w:val="26"/>
                <w:szCs w:val="26"/>
              </w:rPr>
              <w:t xml:space="preserve"> </w:t>
            </w:r>
            <w:r>
              <w:rPr>
                <w:sz w:val="26"/>
                <w:szCs w:val="26"/>
              </w:rPr>
              <w:t>ПОКУПАТЕЛЬ:</w:t>
            </w:r>
          </w:p>
        </w:tc>
      </w:tr>
      <w:tr>
        <w:trPr>
          <w:trHeight w:val="487" w:hRule="atLeast"/>
        </w:trPr>
        <w:tc>
          <w:tcPr>
            <w:tcW w:w="4858" w:type="dxa"/>
            <w:tcBorders/>
          </w:tcPr>
          <w:p>
            <w:pPr>
              <w:pStyle w:val="Normal"/>
              <w:widowControl w:val="false"/>
              <w:spacing w:lineRule="auto" w:line="240"/>
              <w:ind w:left="0" w:right="0" w:hanging="0"/>
              <w:jc w:val="left"/>
              <w:rPr>
                <w:b w:val="false"/>
                <w:bCs w:val="false"/>
                <w:sz w:val="26"/>
                <w:szCs w:val="26"/>
                <w:shd w:fill="auto" w:val="clear"/>
                <w:lang w:val="en-US"/>
              </w:rPr>
            </w:pPr>
            <w:r>
              <w:rPr>
                <w:b w:val="false"/>
                <w:bCs w:val="false"/>
                <w:sz w:val="26"/>
                <w:szCs w:val="26"/>
                <w:shd w:fill="auto" w:val="clear"/>
                <w:lang w:val="en-US"/>
              </w:rPr>
            </w:r>
          </w:p>
          <w:p>
            <w:pPr>
              <w:pStyle w:val="Normal"/>
              <w:widowControl w:val="false"/>
              <w:spacing w:lineRule="auto" w:line="240"/>
              <w:ind w:left="0" w:right="0" w:hanging="0"/>
              <w:jc w:val="left"/>
              <w:rPr>
                <w:b w:val="false"/>
                <w:bCs w:val="false"/>
                <w:sz w:val="26"/>
                <w:szCs w:val="26"/>
                <w:shd w:fill="auto" w:val="clear"/>
                <w:lang w:val="en-US"/>
              </w:rPr>
            </w:pPr>
            <w:r>
              <w:rPr>
                <w:b w:val="false"/>
                <w:bCs w:val="false"/>
                <w:sz w:val="26"/>
                <w:szCs w:val="26"/>
                <w:shd w:fill="auto" w:val="clear"/>
                <w:lang w:val="en-US"/>
              </w:rPr>
            </w:r>
          </w:p>
          <w:p>
            <w:pPr>
              <w:pStyle w:val="Normal"/>
              <w:widowControl w:val="false"/>
              <w:spacing w:lineRule="auto" w:line="240"/>
              <w:ind w:left="0" w:right="0" w:hanging="0"/>
              <w:jc w:val="left"/>
              <w:rPr>
                <w:b w:val="false"/>
                <w:bCs w:val="false"/>
                <w:sz w:val="26"/>
                <w:szCs w:val="26"/>
                <w:shd w:fill="FFFF00" w:val="clear"/>
                <w:lang w:val="en-US"/>
              </w:rPr>
            </w:pPr>
            <w:r>
              <w:rPr>
                <w:b w:val="false"/>
                <w:bCs w:val="false"/>
                <w:sz w:val="26"/>
                <w:szCs w:val="26"/>
                <w:shd w:fill="FFFF00" w:val="clear"/>
                <w:lang w:val="en-US"/>
              </w:rPr>
            </w:r>
          </w:p>
          <w:p>
            <w:pPr>
              <w:pStyle w:val="Normal"/>
              <w:widowControl w:val="false"/>
              <w:spacing w:lineRule="auto" w:line="240"/>
              <w:ind w:left="0" w:right="0" w:hanging="0"/>
              <w:jc w:val="left"/>
              <w:rPr>
                <w:sz w:val="26"/>
                <w:szCs w:val="26"/>
                <w:shd w:fill="FFFF00" w:val="clear"/>
                <w:lang w:val="en-US"/>
              </w:rPr>
            </w:pPr>
            <w:r>
              <w:rPr>
                <w:sz w:val="26"/>
                <w:szCs w:val="26"/>
                <w:shd w:fill="FFFF00" w:val="clear"/>
                <w:lang w:val="en-US"/>
              </w:rPr>
            </w:r>
          </w:p>
          <w:p>
            <w:pPr>
              <w:pStyle w:val="Normal"/>
              <w:widowControl w:val="false"/>
              <w:spacing w:lineRule="auto" w:line="240"/>
              <w:ind w:left="0" w:right="0" w:hanging="0"/>
              <w:jc w:val="left"/>
              <w:rPr>
                <w:sz w:val="26"/>
                <w:szCs w:val="26"/>
                <w:shd w:fill="FFFF00" w:val="clear"/>
                <w:lang w:val="en-US"/>
              </w:rPr>
            </w:pPr>
            <w:r>
              <w:rPr>
                <w:sz w:val="26"/>
                <w:szCs w:val="26"/>
                <w:shd w:fill="FFFF00" w:val="clear"/>
                <w:lang w:val="en-US"/>
              </w:rPr>
            </w:r>
          </w:p>
          <w:p>
            <w:pPr>
              <w:pStyle w:val="Normal"/>
              <w:widowControl w:val="false"/>
              <w:spacing w:lineRule="auto" w:line="240"/>
              <w:ind w:left="0" w:right="0" w:hanging="0"/>
              <w:jc w:val="left"/>
              <w:rPr>
                <w:sz w:val="26"/>
                <w:szCs w:val="26"/>
                <w:shd w:fill="FFFF00" w:val="clear"/>
                <w:lang w:val="en-US"/>
              </w:rPr>
            </w:pPr>
            <w:r>
              <w:rPr>
                <w:sz w:val="26"/>
                <w:szCs w:val="26"/>
                <w:shd w:fill="FFFF00" w:val="clear"/>
                <w:lang w:val="en-US"/>
              </w:rPr>
            </w:r>
          </w:p>
          <w:p>
            <w:pPr>
              <w:pStyle w:val="Normal"/>
              <w:widowControl w:val="false"/>
              <w:spacing w:lineRule="auto" w:line="240"/>
              <w:ind w:left="0" w:right="0" w:hanging="0"/>
              <w:jc w:val="left"/>
              <w:rPr>
                <w:sz w:val="26"/>
                <w:szCs w:val="26"/>
                <w:shd w:fill="FFFF00" w:val="clear"/>
              </w:rPr>
            </w:pPr>
            <w:r>
              <w:rPr>
                <w:sz w:val="26"/>
                <w:szCs w:val="26"/>
                <w:shd w:fill="FFFF00" w:val="clear"/>
              </w:rPr>
            </w:r>
          </w:p>
          <w:p>
            <w:pPr>
              <w:pStyle w:val="Normal"/>
              <w:widowControl w:val="false"/>
              <w:spacing w:lineRule="auto" w:line="240"/>
              <w:ind w:left="0" w:right="0" w:hanging="0"/>
              <w:jc w:val="left"/>
              <w:rPr>
                <w:sz w:val="26"/>
                <w:szCs w:val="26"/>
                <w:shd w:fill="FFFF00" w:val="clear"/>
              </w:rPr>
            </w:pPr>
            <w:r>
              <w:rPr>
                <w:sz w:val="26"/>
                <w:szCs w:val="26"/>
                <w:shd w:fill="FFFF00" w:val="clear"/>
              </w:rPr>
            </w:r>
          </w:p>
          <w:p>
            <w:pPr>
              <w:pStyle w:val="Normal"/>
              <w:widowControl w:val="false"/>
              <w:spacing w:lineRule="auto" w:line="240"/>
              <w:ind w:left="0" w:right="0" w:hanging="0"/>
              <w:jc w:val="left"/>
              <w:rPr>
                <w:sz w:val="26"/>
                <w:szCs w:val="26"/>
                <w:shd w:fill="FFFF00" w:val="clear"/>
              </w:rPr>
            </w:pPr>
            <w:r>
              <w:rPr>
                <w:sz w:val="26"/>
                <w:szCs w:val="26"/>
                <w:shd w:fill="FFFF00" w:val="clear"/>
              </w:rPr>
            </w:r>
          </w:p>
          <w:p>
            <w:pPr>
              <w:pStyle w:val="Normal"/>
              <w:widowControl w:val="false"/>
              <w:spacing w:lineRule="auto" w:line="240"/>
              <w:ind w:left="0" w:right="0" w:hanging="0"/>
              <w:jc w:val="left"/>
              <w:rPr>
                <w:sz w:val="26"/>
                <w:szCs w:val="26"/>
                <w:shd w:fill="auto" w:val="clear"/>
              </w:rPr>
            </w:pPr>
            <w:r>
              <w:rPr>
                <w:sz w:val="26"/>
                <w:szCs w:val="26"/>
                <w:shd w:fill="auto" w:val="clear"/>
              </w:rPr>
            </w:r>
          </w:p>
          <w:p>
            <w:pPr>
              <w:pStyle w:val="Normal"/>
              <w:widowControl w:val="false"/>
              <w:spacing w:lineRule="auto" w:line="240"/>
              <w:ind w:left="0" w:right="0" w:hanging="0"/>
              <w:jc w:val="left"/>
              <w:rPr>
                <w:sz w:val="26"/>
                <w:szCs w:val="26"/>
                <w:shd w:fill="auto" w:val="clear"/>
              </w:rPr>
            </w:pPr>
            <w:r>
              <w:rPr>
                <w:sz w:val="26"/>
                <w:szCs w:val="26"/>
                <w:shd w:fill="auto" w:val="clear"/>
              </w:rPr>
            </w:r>
          </w:p>
          <w:p>
            <w:pPr>
              <w:pStyle w:val="Normal"/>
              <w:widowControl w:val="false"/>
              <w:spacing w:lineRule="auto" w:line="240"/>
              <w:ind w:left="0" w:right="0" w:hanging="0"/>
              <w:jc w:val="left"/>
              <w:rPr>
                <w:sz w:val="26"/>
                <w:szCs w:val="26"/>
                <w:shd w:fill="auto" w:val="clear"/>
              </w:rPr>
            </w:pPr>
            <w:r>
              <w:rPr>
                <w:sz w:val="26"/>
                <w:szCs w:val="26"/>
                <w:shd w:fill="auto" w:val="clear"/>
              </w:rPr>
            </w:r>
          </w:p>
        </w:tc>
        <w:tc>
          <w:tcPr>
            <w:tcW w:w="4936" w:type="dxa"/>
            <w:tcBorders/>
          </w:tcPr>
          <w:p>
            <w:pPr>
              <w:pStyle w:val="Normal"/>
              <w:widowControl w:val="false"/>
              <w:tabs>
                <w:tab w:val="clear" w:pos="708"/>
                <w:tab w:val="left" w:pos="6804" w:leader="none"/>
              </w:tabs>
              <w:spacing w:lineRule="auto" w:line="240" w:before="120" w:after="0"/>
              <w:ind w:left="0" w:right="849" w:hanging="0"/>
              <w:rPr>
                <w:sz w:val="26"/>
                <w:szCs w:val="26"/>
              </w:rPr>
            </w:pPr>
            <w:r>
              <w:rPr>
                <w:b/>
                <w:sz w:val="26"/>
                <w:szCs w:val="26"/>
              </w:rPr>
              <w:t>ПАО «РусГидро»</w:t>
            </w:r>
          </w:p>
          <w:p>
            <w:pPr>
              <w:pStyle w:val="Normal"/>
              <w:widowControl w:val="false"/>
              <w:tabs>
                <w:tab w:val="clear" w:pos="708"/>
                <w:tab w:val="left" w:pos="4530" w:leader="none"/>
              </w:tabs>
              <w:spacing w:lineRule="auto" w:line="240"/>
              <w:ind w:left="0" w:right="849" w:hanging="0"/>
              <w:rPr>
                <w:sz w:val="26"/>
                <w:szCs w:val="26"/>
              </w:rPr>
            </w:pPr>
            <w:r>
              <w:rPr>
                <w:sz w:val="26"/>
                <w:szCs w:val="26"/>
              </w:rPr>
              <w:t>Место нахождения:</w:t>
            </w:r>
          </w:p>
          <w:p>
            <w:pPr>
              <w:pStyle w:val="Normal"/>
              <w:widowControl w:val="false"/>
              <w:tabs>
                <w:tab w:val="clear" w:pos="708"/>
                <w:tab w:val="left" w:pos="4530" w:leader="none"/>
              </w:tabs>
              <w:spacing w:lineRule="auto" w:line="240"/>
              <w:ind w:left="0" w:right="849" w:hanging="0"/>
              <w:rPr>
                <w:sz w:val="26"/>
                <w:szCs w:val="26"/>
              </w:rPr>
            </w:pPr>
            <w:r>
              <w:rPr>
                <w:sz w:val="26"/>
                <w:szCs w:val="26"/>
              </w:rPr>
              <w:t>660049, Красноярский край, Г.О. Город Красноярск, г.Красноярск ул. Перенсона, 3 Д. 2А помещ. 1</w:t>
            </w:r>
          </w:p>
          <w:p>
            <w:pPr>
              <w:pStyle w:val="Normal"/>
              <w:widowControl w:val="false"/>
              <w:tabs>
                <w:tab w:val="clear" w:pos="708"/>
                <w:tab w:val="left" w:pos="4530" w:leader="none"/>
              </w:tabs>
              <w:spacing w:lineRule="auto" w:line="240"/>
              <w:ind w:left="0" w:right="849" w:hanging="0"/>
              <w:rPr>
                <w:sz w:val="26"/>
                <w:szCs w:val="26"/>
              </w:rPr>
            </w:pPr>
            <w:r>
              <w:rPr>
                <w:sz w:val="26"/>
                <w:szCs w:val="26"/>
              </w:rPr>
              <w:t>Почтовый адрес:</w:t>
            </w:r>
          </w:p>
          <w:p>
            <w:pPr>
              <w:pStyle w:val="Normal"/>
              <w:widowControl w:val="false"/>
              <w:tabs>
                <w:tab w:val="clear" w:pos="708"/>
                <w:tab w:val="left" w:pos="4530" w:leader="none"/>
              </w:tabs>
              <w:spacing w:lineRule="auto" w:line="240"/>
              <w:ind w:left="0" w:right="849" w:hanging="0"/>
              <w:rPr>
                <w:b/>
                <w:sz w:val="26"/>
                <w:szCs w:val="26"/>
              </w:rPr>
            </w:pPr>
            <w:r>
              <w:rPr>
                <w:sz w:val="26"/>
                <w:szCs w:val="26"/>
              </w:rPr>
              <w:t>660049, Красноярский край, Г.О. Город Красноярск, г.Красноярск ул. Перенсона, 3 Д. 2А помещ. 1</w:t>
            </w:r>
          </w:p>
          <w:p>
            <w:pPr>
              <w:pStyle w:val="Normal"/>
              <w:widowControl w:val="false"/>
              <w:spacing w:lineRule="auto" w:line="240"/>
              <w:ind w:left="0" w:right="849" w:hanging="0"/>
              <w:rPr>
                <w:sz w:val="26"/>
                <w:szCs w:val="26"/>
              </w:rPr>
            </w:pPr>
            <w:r>
              <w:rPr>
                <w:b/>
                <w:sz w:val="26"/>
                <w:szCs w:val="26"/>
              </w:rPr>
              <w:t>Филиал ПАО «РусГидро» -  «Зейская ГЭС»,</w:t>
            </w:r>
          </w:p>
          <w:p>
            <w:pPr>
              <w:pStyle w:val="Normal"/>
              <w:widowControl w:val="false"/>
              <w:tabs>
                <w:tab w:val="clear" w:pos="708"/>
                <w:tab w:val="left" w:pos="4530" w:leader="none"/>
              </w:tabs>
              <w:spacing w:lineRule="auto" w:line="240"/>
              <w:ind w:left="0" w:right="849" w:hanging="0"/>
              <w:rPr>
                <w:sz w:val="26"/>
                <w:szCs w:val="26"/>
              </w:rPr>
            </w:pPr>
            <w:r>
              <w:rPr>
                <w:sz w:val="26"/>
                <w:szCs w:val="26"/>
              </w:rPr>
              <w:t>Место нахождения филиала: 676244,</w:t>
            </w:r>
          </w:p>
          <w:p>
            <w:pPr>
              <w:pStyle w:val="Normal"/>
              <w:widowControl w:val="false"/>
              <w:tabs>
                <w:tab w:val="clear" w:pos="708"/>
                <w:tab w:val="left" w:pos="4530" w:leader="none"/>
              </w:tabs>
              <w:spacing w:lineRule="auto" w:line="240"/>
              <w:ind w:left="0" w:right="849" w:hanging="0"/>
              <w:rPr>
                <w:sz w:val="26"/>
                <w:szCs w:val="26"/>
              </w:rPr>
            </w:pPr>
            <w:r>
              <w:rPr>
                <w:sz w:val="26"/>
                <w:szCs w:val="26"/>
              </w:rPr>
              <w:t>Амурская область, г. Зея</w:t>
            </w:r>
          </w:p>
          <w:p>
            <w:pPr>
              <w:pStyle w:val="Normal"/>
              <w:widowControl w:val="false"/>
              <w:tabs>
                <w:tab w:val="clear" w:pos="708"/>
                <w:tab w:val="left" w:pos="4530" w:leader="none"/>
              </w:tabs>
              <w:spacing w:lineRule="auto" w:line="240"/>
              <w:ind w:left="0" w:right="849" w:hanging="0"/>
              <w:rPr>
                <w:sz w:val="26"/>
                <w:szCs w:val="26"/>
              </w:rPr>
            </w:pPr>
            <w:r>
              <w:rPr>
                <w:sz w:val="26"/>
                <w:szCs w:val="26"/>
              </w:rPr>
              <w:t>ИНН 2460066195, КПП филиала 280502001</w:t>
            </w:r>
          </w:p>
          <w:p>
            <w:pPr>
              <w:pStyle w:val="Normal"/>
              <w:widowControl w:val="false"/>
              <w:tabs>
                <w:tab w:val="clear" w:pos="708"/>
                <w:tab w:val="left" w:pos="4530" w:leader="none"/>
              </w:tabs>
              <w:spacing w:lineRule="auto" w:line="240"/>
              <w:ind w:left="0" w:right="849" w:hanging="0"/>
              <w:rPr>
                <w:sz w:val="26"/>
                <w:szCs w:val="26"/>
              </w:rPr>
            </w:pPr>
            <w:r>
              <w:rPr>
                <w:sz w:val="26"/>
                <w:szCs w:val="26"/>
              </w:rPr>
              <w:t>р/с 40702810503170007429</w:t>
            </w:r>
          </w:p>
          <w:p>
            <w:pPr>
              <w:pStyle w:val="Normal"/>
              <w:widowControl w:val="false"/>
              <w:tabs>
                <w:tab w:val="clear" w:pos="708"/>
                <w:tab w:val="left" w:pos="4530" w:leader="none"/>
              </w:tabs>
              <w:spacing w:lineRule="auto" w:line="240"/>
              <w:ind w:left="0" w:right="849" w:hanging="0"/>
              <w:rPr>
                <w:sz w:val="26"/>
                <w:szCs w:val="26"/>
              </w:rPr>
            </w:pPr>
            <w:r>
              <w:rPr>
                <w:sz w:val="26"/>
                <w:szCs w:val="26"/>
              </w:rPr>
              <w:t>Банк: Дальневосточный банк ПАО</w:t>
            </w:r>
          </w:p>
          <w:p>
            <w:pPr>
              <w:pStyle w:val="Normal"/>
              <w:widowControl w:val="false"/>
              <w:tabs>
                <w:tab w:val="clear" w:pos="708"/>
                <w:tab w:val="left" w:pos="4530" w:leader="none"/>
              </w:tabs>
              <w:spacing w:lineRule="auto" w:line="240"/>
              <w:ind w:left="0" w:right="849" w:hanging="0"/>
              <w:rPr>
                <w:sz w:val="26"/>
                <w:szCs w:val="26"/>
              </w:rPr>
            </w:pPr>
            <w:r>
              <w:rPr>
                <w:sz w:val="26"/>
                <w:szCs w:val="26"/>
              </w:rPr>
              <w:t>«Сбербанк России» г. Хабаровск</w:t>
            </w:r>
          </w:p>
          <w:p>
            <w:pPr>
              <w:pStyle w:val="Normal"/>
              <w:widowControl w:val="false"/>
              <w:tabs>
                <w:tab w:val="clear" w:pos="708"/>
                <w:tab w:val="left" w:pos="4530" w:leader="none"/>
                <w:tab w:val="left" w:pos="5529" w:leader="none"/>
              </w:tabs>
              <w:spacing w:lineRule="auto" w:line="240"/>
              <w:ind w:left="0" w:right="849" w:hanging="0"/>
              <w:rPr>
                <w:sz w:val="26"/>
                <w:szCs w:val="26"/>
              </w:rPr>
            </w:pPr>
            <w:r>
              <w:rPr>
                <w:sz w:val="26"/>
                <w:szCs w:val="26"/>
              </w:rPr>
              <w:t>кор. счет № 30101810600000000608 в ГРКЦ ГУ Банка России по Хабаровскому краю,</w:t>
            </w:r>
          </w:p>
          <w:p>
            <w:pPr>
              <w:pStyle w:val="Normal"/>
              <w:widowControl w:val="false"/>
              <w:tabs>
                <w:tab w:val="clear" w:pos="708"/>
                <w:tab w:val="left" w:pos="4530" w:leader="none"/>
                <w:tab w:val="left" w:pos="5529" w:leader="none"/>
              </w:tabs>
              <w:spacing w:lineRule="auto" w:line="240"/>
              <w:ind w:left="0" w:right="849" w:hanging="0"/>
              <w:rPr>
                <w:sz w:val="26"/>
                <w:szCs w:val="26"/>
              </w:rPr>
            </w:pPr>
            <w:r>
              <w:rPr>
                <w:sz w:val="26"/>
                <w:szCs w:val="26"/>
              </w:rPr>
              <w:t>БИК 040813608</w:t>
            </w:r>
          </w:p>
          <w:p>
            <w:pPr>
              <w:pStyle w:val="Normal"/>
              <w:widowControl w:val="false"/>
              <w:tabs>
                <w:tab w:val="clear" w:pos="708"/>
                <w:tab w:val="left" w:pos="4530" w:leader="none"/>
                <w:tab w:val="left" w:pos="5529" w:leader="none"/>
              </w:tabs>
              <w:spacing w:lineRule="auto" w:line="240"/>
              <w:ind w:left="0" w:right="849" w:hanging="0"/>
              <w:rPr>
                <w:sz w:val="26"/>
                <w:szCs w:val="26"/>
              </w:rPr>
            </w:pPr>
            <w:r>
              <w:rPr>
                <w:sz w:val="26"/>
                <w:szCs w:val="26"/>
              </w:rPr>
              <w:t>ОКПО 97995395</w:t>
            </w:r>
          </w:p>
          <w:p>
            <w:pPr>
              <w:pStyle w:val="Normal"/>
              <w:widowControl w:val="false"/>
              <w:tabs>
                <w:tab w:val="clear" w:pos="708"/>
                <w:tab w:val="left" w:pos="4530" w:leader="none"/>
              </w:tabs>
              <w:spacing w:lineRule="auto" w:line="240"/>
              <w:ind w:left="0" w:right="849" w:hanging="0"/>
              <w:rPr>
                <w:sz w:val="26"/>
                <w:szCs w:val="26"/>
              </w:rPr>
            </w:pPr>
            <w:r>
              <w:rPr>
                <w:sz w:val="26"/>
                <w:szCs w:val="26"/>
              </w:rPr>
            </w:r>
          </w:p>
          <w:p>
            <w:pPr>
              <w:pStyle w:val="Normal"/>
              <w:widowControl w:val="false"/>
              <w:tabs>
                <w:tab w:val="clear" w:pos="708"/>
                <w:tab w:val="left" w:pos="4530" w:leader="none"/>
              </w:tabs>
              <w:spacing w:lineRule="auto" w:line="240"/>
              <w:ind w:left="0" w:right="849" w:hanging="0"/>
              <w:rPr>
                <w:sz w:val="26"/>
                <w:szCs w:val="26"/>
              </w:rPr>
            </w:pPr>
            <w:r>
              <w:rPr>
                <w:sz w:val="26"/>
                <w:szCs w:val="26"/>
              </w:rPr>
            </w:r>
          </w:p>
          <w:p>
            <w:pPr>
              <w:pStyle w:val="Normal"/>
              <w:widowControl w:val="false"/>
              <w:tabs>
                <w:tab w:val="clear" w:pos="708"/>
                <w:tab w:val="left" w:pos="4530" w:leader="none"/>
              </w:tabs>
              <w:spacing w:lineRule="auto" w:line="240"/>
              <w:ind w:left="0" w:right="849" w:hanging="0"/>
              <w:jc w:val="left"/>
              <w:rPr>
                <w:sz w:val="26"/>
                <w:szCs w:val="26"/>
              </w:rPr>
            </w:pPr>
            <w:r>
              <w:rPr>
                <w:sz w:val="26"/>
                <w:szCs w:val="26"/>
                <w:lang w:val="en-US"/>
              </w:rPr>
              <w:t>Директор</w:t>
            </w:r>
            <w:r>
              <w:rPr>
                <w:sz w:val="26"/>
                <w:szCs w:val="26"/>
              </w:rPr>
              <w:t xml:space="preserve">  филиала</w:t>
            </w:r>
          </w:p>
          <w:p>
            <w:pPr>
              <w:pStyle w:val="Normal"/>
              <w:widowControl w:val="false"/>
              <w:tabs>
                <w:tab w:val="clear" w:pos="708"/>
                <w:tab w:val="left" w:pos="4530" w:leader="none"/>
              </w:tabs>
              <w:spacing w:lineRule="auto" w:line="240"/>
              <w:ind w:left="0" w:right="849" w:hanging="0"/>
              <w:rPr>
                <w:sz w:val="26"/>
                <w:szCs w:val="26"/>
              </w:rPr>
            </w:pPr>
            <w:r>
              <w:rPr>
                <w:sz w:val="26"/>
                <w:szCs w:val="26"/>
              </w:rPr>
              <w:t>ПАО «РусГидро» - «Зейская ГЭС»</w:t>
            </w:r>
          </w:p>
          <w:p>
            <w:pPr>
              <w:pStyle w:val="Normal"/>
              <w:widowControl w:val="false"/>
              <w:tabs>
                <w:tab w:val="clear" w:pos="708"/>
                <w:tab w:val="left" w:pos="4530" w:leader="none"/>
              </w:tabs>
              <w:spacing w:lineRule="auto" w:line="240"/>
              <w:ind w:left="0" w:right="849" w:hanging="0"/>
              <w:rPr>
                <w:sz w:val="26"/>
                <w:szCs w:val="26"/>
              </w:rPr>
            </w:pPr>
            <w:r>
              <w:rPr>
                <w:sz w:val="26"/>
                <w:szCs w:val="26"/>
              </w:rPr>
            </w:r>
          </w:p>
          <w:p>
            <w:pPr>
              <w:pStyle w:val="Normal"/>
              <w:widowControl w:val="false"/>
              <w:tabs>
                <w:tab w:val="clear" w:pos="708"/>
                <w:tab w:val="left" w:pos="4530" w:leader="none"/>
              </w:tabs>
              <w:spacing w:lineRule="auto" w:line="240"/>
              <w:ind w:left="0" w:right="0" w:hanging="0"/>
              <w:rPr>
                <w:sz w:val="26"/>
                <w:szCs w:val="26"/>
              </w:rPr>
            </w:pPr>
            <w:r>
              <w:rPr>
                <w:sz w:val="26"/>
                <w:szCs w:val="26"/>
              </w:rPr>
            </w:r>
          </w:p>
          <w:p>
            <w:pPr>
              <w:pStyle w:val="Normal"/>
              <w:widowControl w:val="false"/>
              <w:tabs>
                <w:tab w:val="clear" w:pos="708"/>
                <w:tab w:val="left" w:pos="4530" w:leader="none"/>
              </w:tabs>
              <w:spacing w:lineRule="auto" w:line="240"/>
              <w:ind w:left="0" w:right="0" w:hanging="0"/>
              <w:rPr>
                <w:sz w:val="26"/>
                <w:szCs w:val="26"/>
              </w:rPr>
            </w:pPr>
            <w:r>
              <w:rPr>
                <w:sz w:val="26"/>
                <w:szCs w:val="26"/>
              </w:rPr>
              <w:t>_____________М.А. Сухомесов</w:t>
            </w:r>
          </w:p>
        </w:tc>
      </w:tr>
    </w:tbl>
    <w:p>
      <w:pPr>
        <w:sectPr>
          <w:headerReference w:type="default" r:id="rId3"/>
          <w:type w:val="nextPage"/>
          <w:pgSz w:w="11906" w:h="16838"/>
          <w:pgMar w:left="1701" w:right="567" w:gutter="0" w:header="426" w:top="851" w:footer="0" w:bottom="2155"/>
          <w:pgNumType w:fmt="decimal"/>
          <w:formProt w:val="false"/>
          <w:textDirection w:val="lrTb"/>
          <w:docGrid w:type="default" w:linePitch="360" w:charSpace="0"/>
        </w:sectPr>
      </w:pPr>
    </w:p>
    <w:p>
      <w:pPr>
        <w:pStyle w:val="Normal"/>
        <w:tabs>
          <w:tab w:val="clear" w:pos="708"/>
          <w:tab w:val="left" w:pos="6521" w:leader="none"/>
        </w:tabs>
        <w:spacing w:lineRule="auto" w:line="240"/>
        <w:ind w:left="0" w:right="0" w:hanging="567"/>
        <w:jc w:val="right"/>
        <w:rPr>
          <w:sz w:val="26"/>
          <w:szCs w:val="26"/>
        </w:rPr>
      </w:pPr>
      <w:r>
        <w:rPr>
          <w:sz w:val="24"/>
          <w:szCs w:val="24"/>
        </w:rPr>
        <w:t>Приложение №</w:t>
      </w:r>
      <w:r>
        <w:rPr>
          <w:sz w:val="24"/>
          <w:szCs w:val="24"/>
          <w:lang w:val="en-US"/>
        </w:rPr>
        <w:t>1</w:t>
      </w:r>
    </w:p>
    <w:p>
      <w:pPr>
        <w:pStyle w:val="Normal"/>
        <w:spacing w:lineRule="auto" w:line="240"/>
        <w:jc w:val="right"/>
        <w:rPr>
          <w:sz w:val="26"/>
          <w:szCs w:val="26"/>
        </w:rPr>
      </w:pPr>
      <w:r>
        <w:rPr>
          <w:sz w:val="24"/>
          <w:szCs w:val="24"/>
        </w:rPr>
        <w:t>к договору поставки №_______</w:t>
      </w:r>
    </w:p>
    <w:p>
      <w:pPr>
        <w:pStyle w:val="Normal"/>
        <w:spacing w:lineRule="auto" w:line="240"/>
        <w:ind w:left="4956" w:right="0" w:firstLine="708"/>
        <w:jc w:val="right"/>
        <w:rPr>
          <w:sz w:val="26"/>
          <w:szCs w:val="26"/>
        </w:rPr>
      </w:pPr>
      <w:r>
        <w:rPr>
          <w:sz w:val="24"/>
          <w:szCs w:val="24"/>
        </w:rPr>
        <w:t xml:space="preserve">   </w:t>
      </w:r>
    </w:p>
    <w:p>
      <w:pPr>
        <w:pStyle w:val="Normal"/>
        <w:spacing w:lineRule="auto" w:line="240"/>
        <w:ind w:left="4956" w:right="0" w:firstLine="708"/>
        <w:jc w:val="right"/>
        <w:rPr>
          <w:sz w:val="26"/>
          <w:szCs w:val="26"/>
        </w:rPr>
      </w:pPr>
      <w:r>
        <w:rPr>
          <w:sz w:val="24"/>
          <w:szCs w:val="24"/>
        </w:rPr>
        <w:t>от « ___»__________202</w:t>
      </w:r>
      <w:r>
        <w:rPr>
          <w:sz w:val="24"/>
          <w:szCs w:val="24"/>
          <w:lang w:val="en-US"/>
        </w:rPr>
        <w:t>6</w:t>
      </w:r>
      <w:r>
        <w:rPr>
          <w:sz w:val="24"/>
          <w:szCs w:val="24"/>
        </w:rPr>
        <w:t>г.</w:t>
      </w:r>
    </w:p>
    <w:p>
      <w:pPr>
        <w:pStyle w:val="Normal"/>
        <w:shd w:val="clear" w:fill="FFFFFF"/>
        <w:tabs>
          <w:tab w:val="clear" w:pos="708"/>
          <w:tab w:val="left" w:pos="1418" w:leader="none"/>
        </w:tabs>
        <w:spacing w:lineRule="auto" w:line="240"/>
        <w:ind w:left="0" w:right="0" w:firstLine="709"/>
        <w:jc w:val="center"/>
        <w:rPr>
          <w:sz w:val="26"/>
          <w:szCs w:val="26"/>
        </w:rPr>
      </w:pPr>
      <w:r>
        <w:rPr>
          <w:sz w:val="26"/>
          <w:szCs w:val="26"/>
        </w:rPr>
      </w:r>
    </w:p>
    <w:p>
      <w:pPr>
        <w:pStyle w:val="Normal"/>
        <w:spacing w:lineRule="auto" w:line="240"/>
        <w:jc w:val="center"/>
        <w:rPr>
          <w:sz w:val="26"/>
          <w:szCs w:val="26"/>
        </w:rPr>
      </w:pPr>
      <w:r>
        <w:rPr>
          <w:b/>
          <w:bCs/>
          <w:sz w:val="24"/>
          <w:szCs w:val="24"/>
        </w:rPr>
        <w:t>Размер ответственности Поставщика за нарушения</w:t>
      </w:r>
    </w:p>
    <w:p>
      <w:pPr>
        <w:pStyle w:val="Normal"/>
        <w:spacing w:lineRule="auto" w:line="240"/>
        <w:jc w:val="center"/>
        <w:rPr>
          <w:sz w:val="26"/>
          <w:szCs w:val="26"/>
        </w:rPr>
      </w:pPr>
      <w:r>
        <w:rPr>
          <w:b/>
          <w:bCs/>
          <w:sz w:val="24"/>
          <w:szCs w:val="24"/>
        </w:rPr>
        <w:t>пропускного и внутриобъектового режима, требований охраны труда,</w:t>
      </w:r>
    </w:p>
    <w:p>
      <w:pPr>
        <w:pStyle w:val="Normal"/>
        <w:spacing w:lineRule="auto" w:line="240"/>
        <w:jc w:val="center"/>
        <w:rPr>
          <w:sz w:val="26"/>
          <w:szCs w:val="26"/>
        </w:rPr>
      </w:pPr>
      <w:r>
        <w:rPr>
          <w:b/>
          <w:bCs/>
          <w:sz w:val="24"/>
          <w:szCs w:val="24"/>
        </w:rPr>
        <w:t>пожарной и промышленной безопасности</w:t>
      </w:r>
    </w:p>
    <w:p>
      <w:pPr>
        <w:pStyle w:val="Normal"/>
        <w:spacing w:lineRule="auto" w:line="240"/>
        <w:rPr>
          <w:sz w:val="26"/>
          <w:szCs w:val="26"/>
        </w:rPr>
      </w:pPr>
      <w:r>
        <w:rPr>
          <w:sz w:val="26"/>
          <w:szCs w:val="26"/>
        </w:rPr>
      </w:r>
    </w:p>
    <w:tbl>
      <w:tblPr>
        <w:tblW w:w="5000" w:type="pct"/>
        <w:jc w:val="left"/>
        <w:tblInd w:w="0" w:type="dxa"/>
        <w:tblLayout w:type="fixed"/>
        <w:tblCellMar>
          <w:top w:w="0" w:type="dxa"/>
          <w:left w:w="108" w:type="dxa"/>
          <w:bottom w:w="0" w:type="dxa"/>
          <w:right w:w="108" w:type="dxa"/>
        </w:tblCellMar>
      </w:tblPr>
      <w:tblGrid>
        <w:gridCol w:w="3432"/>
        <w:gridCol w:w="6205"/>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sz w:val="24"/>
                <w:szCs w:val="24"/>
              </w:rPr>
            </w:pPr>
            <w:r>
              <w:rPr>
                <w:b/>
                <w:sz w:val="24"/>
                <w:szCs w:val="24"/>
              </w:rPr>
              <w:t>Виды нарушений</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sz w:val="24"/>
                <w:szCs w:val="24"/>
              </w:rPr>
            </w:pPr>
            <w:r>
              <w:rPr>
                <w:b/>
                <w:sz w:val="24"/>
                <w:szCs w:val="24"/>
              </w:rPr>
              <w:t>Штрафные санкции</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5" w:leader="none"/>
                <w:tab w:val="left" w:pos="390" w:leader="none"/>
              </w:tabs>
              <w:spacing w:lineRule="auto" w:line="240"/>
              <w:ind w:left="0" w:right="0" w:hanging="0"/>
              <w:rPr>
                <w:sz w:val="24"/>
                <w:szCs w:val="24"/>
              </w:rPr>
            </w:pPr>
            <w:r>
              <w:rPr>
                <w:sz w:val="24"/>
                <w:szCs w:val="24"/>
              </w:rPr>
              <w:t>1. Нарушение правил пожарной безопасности (ППБ):</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rPr>
                <w:sz w:val="24"/>
                <w:szCs w:val="24"/>
              </w:rPr>
            </w:pPr>
            <w:r>
              <w:rPr>
                <w:sz w:val="24"/>
                <w:szCs w:val="24"/>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b/>
                <w:sz w:val="24"/>
                <w:szCs w:val="24"/>
              </w:rPr>
            </w:pPr>
            <w:r>
              <w:rPr>
                <w:sz w:val="24"/>
                <w:szCs w:val="24"/>
              </w:rPr>
              <w:t>1.1. Нарушение ППБ без возникновения пожара</w:t>
            </w:r>
          </w:p>
          <w:p>
            <w:pPr>
              <w:pStyle w:val="Normal"/>
              <w:widowControl w:val="false"/>
              <w:spacing w:lineRule="auto" w:line="240"/>
              <w:rPr>
                <w:b/>
                <w:sz w:val="24"/>
                <w:szCs w:val="24"/>
              </w:rPr>
            </w:pPr>
            <w:r>
              <w:rPr>
                <w:b/>
                <w:sz w:val="24"/>
                <w:szCs w:val="24"/>
              </w:rPr>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firstLine="54"/>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left="0" w:right="0" w:firstLine="54"/>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0" w:right="0" w:hanging="0"/>
              <w:jc w:val="both"/>
              <w:rPr/>
            </w:pPr>
            <w:r>
              <w:rPr>
                <w:sz w:val="24"/>
                <w:szCs w:val="24"/>
              </w:rPr>
              <w:t>1.2. Нарушение ППБ, ставшее причиной возникновения пожара, не причинившего ущерб имуществу Покупателя</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firstLine="54"/>
              <w:rPr>
                <w:sz w:val="24"/>
                <w:szCs w:val="24"/>
              </w:rPr>
            </w:pPr>
            <w:r>
              <w:rPr>
                <w:sz w:val="24"/>
                <w:szCs w:val="24"/>
              </w:rPr>
              <w:t>50 000 (пятьдесят тысяч) рублей за каждый случай нарушения.</w:t>
            </w:r>
          </w:p>
          <w:p>
            <w:pPr>
              <w:pStyle w:val="Normal"/>
              <w:widowControl w:val="false"/>
              <w:spacing w:lineRule="auto" w:line="240"/>
              <w:ind w:left="0" w:right="0" w:firstLine="54"/>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0" w:right="0" w:hanging="0"/>
              <w:jc w:val="both"/>
              <w:rPr/>
            </w:pPr>
            <w:r>
              <w:rPr>
                <w:sz w:val="24"/>
                <w:szCs w:val="24"/>
              </w:rPr>
              <w:t>1.3. Нарушение ППБ, ставшее причиной возникновения пожара, причинившего ущерб имуществу Покупателя.</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firstLine="54"/>
              <w:rPr/>
            </w:pPr>
            <w:r>
              <w:rPr>
                <w:sz w:val="24"/>
                <w:szCs w:val="24"/>
              </w:rPr>
              <w:t xml:space="preserve"> </w:t>
            </w:r>
            <w:r>
              <w:rPr>
                <w:sz w:val="24"/>
                <w:szCs w:val="24"/>
              </w:rPr>
              <w:t>250 000 (двести пятьдесят тысяч) рублей за каждый случай нарушения.</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0" w:right="0" w:hanging="0"/>
              <w:jc w:val="both"/>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firstLine="54"/>
              <w:rPr>
                <w:sz w:val="24"/>
                <w:szCs w:val="24"/>
              </w:rPr>
            </w:pPr>
            <w:r>
              <w:rPr>
                <w:sz w:val="24"/>
                <w:szCs w:val="24"/>
              </w:rPr>
              <w:t>- 50 000 (пятьдесят тысяч) рублей за каждый случай нарушения;</w:t>
            </w:r>
          </w:p>
          <w:p>
            <w:pPr>
              <w:pStyle w:val="Normal"/>
              <w:widowControl w:val="false"/>
              <w:spacing w:lineRule="auto" w:line="240"/>
              <w:ind w:left="0" w:right="0" w:firstLine="54"/>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spacing w:lineRule="auto" w:line="240"/>
              <w:ind w:left="0" w:right="0" w:firstLine="54"/>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0" w:right="0" w:firstLine="709"/>
        <w:rPr>
          <w:sz w:val="26"/>
          <w:szCs w:val="26"/>
        </w:rPr>
      </w:pPr>
      <w:r>
        <w:rPr>
          <w:sz w:val="26"/>
          <w:szCs w:val="26"/>
        </w:rPr>
      </w:r>
    </w:p>
    <w:p>
      <w:pPr>
        <w:pStyle w:val="Normal"/>
        <w:snapToGrid w:val="false"/>
        <w:spacing w:lineRule="auto" w:line="240"/>
        <w:jc w:val="center"/>
        <w:rPr>
          <w:sz w:val="26"/>
          <w:szCs w:val="26"/>
        </w:rPr>
      </w:pPr>
      <w:r>
        <w:rPr>
          <w:b/>
          <w:color w:val="000000"/>
          <w:sz w:val="24"/>
          <w:szCs w:val="24"/>
        </w:rPr>
        <w:t>Подписи сторон</w:t>
      </w:r>
    </w:p>
    <w:p>
      <w:pPr>
        <w:pStyle w:val="Normal"/>
        <w:snapToGrid w:val="false"/>
        <w:spacing w:lineRule="auto" w:line="240"/>
        <w:jc w:val="center"/>
        <w:rPr>
          <w:sz w:val="26"/>
          <w:szCs w:val="26"/>
        </w:rPr>
      </w:pPr>
      <w:r>
        <w:rPr>
          <w:sz w:val="26"/>
          <w:szCs w:val="26"/>
        </w:rPr>
      </w:r>
    </w:p>
    <w:tbl>
      <w:tblPr>
        <w:tblW w:w="9840" w:type="dxa"/>
        <w:jc w:val="left"/>
        <w:tblInd w:w="108" w:type="dxa"/>
        <w:tblLayout w:type="fixed"/>
        <w:tblCellMar>
          <w:top w:w="0" w:type="dxa"/>
          <w:left w:w="108" w:type="dxa"/>
          <w:bottom w:w="0" w:type="dxa"/>
          <w:right w:w="108" w:type="dxa"/>
        </w:tblCellMar>
      </w:tblPr>
      <w:tblGrid>
        <w:gridCol w:w="4861"/>
        <w:gridCol w:w="4978"/>
      </w:tblGrid>
      <w:tr>
        <w:trPr>
          <w:trHeight w:val="487" w:hRule="atLeast"/>
        </w:trPr>
        <w:tc>
          <w:tcPr>
            <w:tcW w:w="4861" w:type="dxa"/>
            <w:tcBorders/>
          </w:tcPr>
          <w:p>
            <w:pPr>
              <w:pStyle w:val="Normal"/>
              <w:widowControl w:val="false"/>
              <w:tabs>
                <w:tab w:val="clear" w:pos="708"/>
                <w:tab w:val="left" w:pos="4155" w:leader="none"/>
              </w:tabs>
              <w:snapToGrid w:val="false"/>
              <w:spacing w:lineRule="auto" w:line="240"/>
              <w:rPr>
                <w:b/>
                <w:color w:val="000000"/>
                <w:sz w:val="24"/>
                <w:szCs w:val="24"/>
              </w:rPr>
            </w:pPr>
            <w:r>
              <w:rPr>
                <w:b/>
                <w:color w:val="000000"/>
                <w:sz w:val="24"/>
                <w:szCs w:val="24"/>
              </w:rPr>
              <w:t>Поставщик:</w:t>
            </w:r>
          </w:p>
          <w:p>
            <w:pPr>
              <w:pStyle w:val="Normal"/>
              <w:widowControl w:val="false"/>
              <w:spacing w:lineRule="auto" w:line="240"/>
              <w:ind w:left="0" w:right="0" w:hanging="0"/>
              <w:jc w:val="left"/>
              <w:rPr>
                <w:sz w:val="24"/>
                <w:szCs w:val="24"/>
              </w:rPr>
            </w:pPr>
            <w:r>
              <w:rPr>
                <w:sz w:val="24"/>
                <w:szCs w:val="24"/>
              </w:rPr>
            </w:r>
          </w:p>
          <w:p>
            <w:pPr>
              <w:pStyle w:val="Normal"/>
              <w:widowControl w:val="false"/>
              <w:spacing w:lineRule="auto" w:line="240"/>
              <w:ind w:left="0" w:right="0" w:hanging="0"/>
              <w:rPr>
                <w:color w:val="000000"/>
                <w:sz w:val="24"/>
                <w:szCs w:val="24"/>
                <w:highlight w:val="yellow"/>
              </w:rPr>
            </w:pPr>
            <w:r>
              <w:rPr>
                <w:color w:val="000000"/>
                <w:sz w:val="24"/>
                <w:szCs w:val="24"/>
                <w:highlight w:val="yellow"/>
              </w:rPr>
            </w:r>
          </w:p>
        </w:tc>
        <w:tc>
          <w:tcPr>
            <w:tcW w:w="4978" w:type="dxa"/>
            <w:tcBorders/>
          </w:tcPr>
          <w:p>
            <w:pPr>
              <w:pStyle w:val="Normal"/>
              <w:widowControl w:val="false"/>
              <w:snapToGrid w:val="false"/>
              <w:spacing w:lineRule="auto" w:line="240"/>
              <w:rPr>
                <w:b/>
                <w:color w:val="000000"/>
                <w:sz w:val="24"/>
                <w:szCs w:val="24"/>
              </w:rPr>
            </w:pPr>
            <w:r>
              <w:rPr>
                <w:b/>
                <w:color w:val="000000"/>
                <w:sz w:val="24"/>
                <w:szCs w:val="24"/>
              </w:rPr>
              <w:t>Покупатель:</w:t>
            </w:r>
          </w:p>
          <w:p>
            <w:pPr>
              <w:pStyle w:val="Normal"/>
              <w:widowControl w:val="false"/>
              <w:tabs>
                <w:tab w:val="clear" w:pos="708"/>
                <w:tab w:val="left" w:pos="4530" w:leader="none"/>
              </w:tabs>
              <w:spacing w:lineRule="auto" w:line="240"/>
              <w:ind w:left="0" w:right="849" w:hanging="0"/>
              <w:jc w:val="left"/>
              <w:rPr>
                <w:sz w:val="26"/>
                <w:szCs w:val="26"/>
              </w:rPr>
            </w:pPr>
            <w:r>
              <w:rPr>
                <w:sz w:val="26"/>
                <w:szCs w:val="26"/>
                <w:lang w:val="en-US"/>
              </w:rPr>
              <w:t>Директор</w:t>
            </w:r>
            <w:r>
              <w:rPr>
                <w:sz w:val="26"/>
                <w:szCs w:val="26"/>
              </w:rPr>
              <w:t xml:space="preserve">  филиала</w:t>
            </w:r>
          </w:p>
          <w:p>
            <w:pPr>
              <w:pStyle w:val="Normal"/>
              <w:widowControl w:val="false"/>
              <w:tabs>
                <w:tab w:val="clear" w:pos="708"/>
                <w:tab w:val="left" w:pos="4530" w:leader="none"/>
              </w:tabs>
              <w:spacing w:lineRule="auto" w:line="240"/>
              <w:ind w:left="0" w:right="849" w:hanging="0"/>
              <w:rPr>
                <w:sz w:val="26"/>
                <w:szCs w:val="26"/>
              </w:rPr>
            </w:pPr>
            <w:r>
              <w:rPr>
                <w:sz w:val="26"/>
                <w:szCs w:val="26"/>
              </w:rPr>
              <w:t>ПАО «РусГидро» - «Зейская ГЭС»</w:t>
            </w:r>
          </w:p>
          <w:p>
            <w:pPr>
              <w:pStyle w:val="Normal"/>
              <w:widowControl w:val="false"/>
              <w:tabs>
                <w:tab w:val="clear" w:pos="708"/>
                <w:tab w:val="left" w:pos="4530" w:leader="none"/>
              </w:tabs>
              <w:spacing w:lineRule="auto" w:line="240"/>
              <w:ind w:left="0" w:right="849" w:hanging="0"/>
              <w:rPr>
                <w:sz w:val="26"/>
                <w:szCs w:val="26"/>
              </w:rPr>
            </w:pPr>
            <w:r>
              <w:rPr>
                <w:sz w:val="26"/>
                <w:szCs w:val="26"/>
              </w:rPr>
            </w:r>
          </w:p>
          <w:p>
            <w:pPr>
              <w:pStyle w:val="Normal"/>
              <w:widowControl w:val="false"/>
              <w:tabs>
                <w:tab w:val="clear" w:pos="708"/>
                <w:tab w:val="left" w:pos="4530" w:leader="none"/>
              </w:tabs>
              <w:spacing w:lineRule="auto" w:line="240"/>
              <w:ind w:left="0" w:right="0" w:hanging="0"/>
              <w:rPr>
                <w:sz w:val="26"/>
                <w:szCs w:val="26"/>
                <w:lang w:val="en-US"/>
              </w:rPr>
            </w:pPr>
            <w:r>
              <w:rPr>
                <w:sz w:val="26"/>
                <w:szCs w:val="26"/>
                <w:lang w:val="en-US"/>
              </w:rPr>
              <w:t>_____________М.А. Сухомесов</w:t>
            </w:r>
          </w:p>
        </w:tc>
      </w:tr>
    </w:tbl>
    <w:p>
      <w:pPr>
        <w:sectPr>
          <w:headerReference w:type="default" r:id="rId4"/>
          <w:headerReference w:type="first" r:id="rId5"/>
          <w:type w:val="nextPage"/>
          <w:pgSz w:w="11906" w:h="16838"/>
          <w:pgMar w:left="1701" w:right="567" w:gutter="0" w:header="709" w:top="851" w:footer="0" w:bottom="2268"/>
          <w:pgNumType w:fmt="decimal"/>
          <w:formProt w:val="false"/>
          <w:textDirection w:val="lrTb"/>
          <w:docGrid w:type="default" w:linePitch="381" w:charSpace="0"/>
        </w:sectPr>
      </w:pPr>
    </w:p>
    <w:p>
      <w:pPr>
        <w:pStyle w:val="Normal"/>
        <w:suppressAutoHyphens w:val="true"/>
        <w:ind w:left="0" w:right="0" w:firstLine="4820"/>
        <w:jc w:val="right"/>
        <w:rPr>
          <w:sz w:val="26"/>
          <w:szCs w:val="26"/>
        </w:rPr>
      </w:pPr>
      <w:r>
        <w:rPr>
          <w:sz w:val="22"/>
          <w:szCs w:val="22"/>
        </w:rPr>
        <w:t>Приложение № 2</w:t>
      </w:r>
    </w:p>
    <w:p>
      <w:pPr>
        <w:pStyle w:val="Normal"/>
        <w:suppressAutoHyphens w:val="true"/>
        <w:ind w:left="0" w:right="0" w:firstLine="4820"/>
        <w:jc w:val="right"/>
        <w:rPr>
          <w:sz w:val="26"/>
          <w:szCs w:val="26"/>
        </w:rPr>
      </w:pPr>
      <w:r>
        <w:rPr>
          <w:sz w:val="22"/>
          <w:szCs w:val="22"/>
        </w:rPr>
        <w:t>к Договору поставки</w:t>
      </w:r>
    </w:p>
    <w:p>
      <w:pPr>
        <w:pStyle w:val="Normal"/>
        <w:suppressAutoHyphens w:val="true"/>
        <w:ind w:left="0" w:right="0" w:firstLine="4820"/>
        <w:jc w:val="right"/>
        <w:rPr>
          <w:sz w:val="26"/>
          <w:szCs w:val="26"/>
        </w:rPr>
      </w:pPr>
      <w:r>
        <w:rPr>
          <w:sz w:val="22"/>
          <w:szCs w:val="22"/>
        </w:rPr>
        <w:t>от «____»  ____2026 г. № ___________</w:t>
      </w:r>
    </w:p>
    <w:p>
      <w:pPr>
        <w:pStyle w:val="Normal"/>
        <w:widowControl/>
        <w:suppressAutoHyphens w:val="true"/>
        <w:ind w:left="0" w:right="0" w:firstLine="709"/>
        <w:rPr>
          <w:sz w:val="26"/>
          <w:szCs w:val="26"/>
        </w:rPr>
      </w:pPr>
      <w:r>
        <w:rPr>
          <w:sz w:val="26"/>
          <w:szCs w:val="26"/>
        </w:rPr>
      </w:r>
    </w:p>
    <w:p>
      <w:pPr>
        <w:pStyle w:val="Normal"/>
        <w:jc w:val="center"/>
        <w:rPr>
          <w:sz w:val="26"/>
          <w:szCs w:val="26"/>
        </w:rPr>
      </w:pPr>
      <w:r>
        <w:rPr>
          <w:b/>
          <w:sz w:val="24"/>
          <w:szCs w:val="24"/>
        </w:rPr>
        <w:t xml:space="preserve">СПЕЦИФИКАЦИЯ </w:t>
      </w:r>
    </w:p>
    <w:tbl>
      <w:tblPr>
        <w:tblW w:w="14569" w:type="dxa"/>
        <w:jc w:val="left"/>
        <w:tblInd w:w="55" w:type="dxa"/>
        <w:tblLayout w:type="fixed"/>
        <w:tblCellMar>
          <w:top w:w="55" w:type="dxa"/>
          <w:left w:w="55" w:type="dxa"/>
          <w:bottom w:w="55" w:type="dxa"/>
          <w:right w:w="55" w:type="dxa"/>
        </w:tblCellMar>
      </w:tblPr>
      <w:tblGrid>
        <w:gridCol w:w="540"/>
        <w:gridCol w:w="2353"/>
        <w:gridCol w:w="3227"/>
        <w:gridCol w:w="1815"/>
        <w:gridCol w:w="976"/>
        <w:gridCol w:w="1298"/>
        <w:gridCol w:w="1253"/>
        <w:gridCol w:w="1077"/>
        <w:gridCol w:w="911"/>
        <w:gridCol w:w="1117"/>
      </w:tblGrid>
      <w:tr>
        <w:trPr/>
        <w:tc>
          <w:tcPr>
            <w:tcW w:w="540" w:type="dxa"/>
            <w:tcBorders>
              <w:top w:val="single" w:sz="4" w:space="0" w:color="000000"/>
              <w:left w:val="single" w:sz="4" w:space="0" w:color="000000"/>
              <w:bottom w:val="single" w:sz="4" w:space="0" w:color="000000"/>
            </w:tcBorders>
          </w:tcPr>
          <w:p>
            <w:pPr>
              <w:pStyle w:val="Style23"/>
              <w:widowControl w:val="false"/>
              <w:jc w:val="center"/>
              <w:rPr>
                <w:sz w:val="24"/>
                <w:szCs w:val="24"/>
              </w:rPr>
            </w:pPr>
            <w:r>
              <w:rPr>
                <w:sz w:val="24"/>
                <w:szCs w:val="24"/>
              </w:rPr>
              <w:t xml:space="preserve">№ </w:t>
            </w:r>
            <w:r>
              <w:rPr>
                <w:sz w:val="24"/>
                <w:szCs w:val="24"/>
              </w:rPr>
              <w:t>п/п</w:t>
            </w:r>
          </w:p>
        </w:tc>
        <w:tc>
          <w:tcPr>
            <w:tcW w:w="2353"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Наименование товара</w:t>
            </w:r>
          </w:p>
        </w:tc>
        <w:tc>
          <w:tcPr>
            <w:tcW w:w="3227"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Характеристика товара</w:t>
            </w:r>
          </w:p>
        </w:tc>
        <w:tc>
          <w:tcPr>
            <w:tcW w:w="1815"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страна происхождения товара</w:t>
            </w:r>
          </w:p>
        </w:tc>
        <w:tc>
          <w:tcPr>
            <w:tcW w:w="976" w:type="dxa"/>
            <w:tcBorders>
              <w:top w:val="single" w:sz="4" w:space="0" w:color="000000"/>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hanging="0"/>
              <w:jc w:val="center"/>
              <w:rPr>
                <w:sz w:val="24"/>
                <w:szCs w:val="24"/>
              </w:rPr>
            </w:pPr>
            <w:r>
              <w:rPr>
                <w:sz w:val="24"/>
                <w:szCs w:val="24"/>
              </w:rPr>
              <w:t>ед. изм.</w:t>
            </w:r>
          </w:p>
        </w:tc>
        <w:tc>
          <w:tcPr>
            <w:tcW w:w="1298"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кол-во</w:t>
            </w:r>
          </w:p>
        </w:tc>
        <w:tc>
          <w:tcPr>
            <w:tcW w:w="1253"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цена за ед. (рубли) без НДС</w:t>
            </w:r>
          </w:p>
        </w:tc>
        <w:tc>
          <w:tcPr>
            <w:tcW w:w="1077" w:type="dxa"/>
            <w:tcBorders>
              <w:top w:val="single" w:sz="4" w:space="0" w:color="000000"/>
              <w:left w:val="single" w:sz="4" w:space="0" w:color="000000"/>
              <w:bottom w:val="single" w:sz="4" w:space="0" w:color="000000"/>
            </w:tcBorders>
          </w:tcPr>
          <w:p>
            <w:pPr>
              <w:pStyle w:val="Normal"/>
              <w:widowControl w:val="false"/>
              <w:spacing w:lineRule="auto" w:line="240"/>
              <w:ind w:left="0" w:right="0" w:hanging="0"/>
              <w:jc w:val="center"/>
              <w:rPr>
                <w:sz w:val="24"/>
                <w:szCs w:val="24"/>
              </w:rPr>
            </w:pPr>
            <w:r>
              <w:rPr>
                <w:b w:val="false"/>
                <w:bCs w:val="false"/>
                <w:sz w:val="24"/>
                <w:szCs w:val="24"/>
              </w:rPr>
              <w:t>сумма (рубли)  без НДС</w:t>
            </w:r>
          </w:p>
        </w:tc>
        <w:tc>
          <w:tcPr>
            <w:tcW w:w="911"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НДС (рубли)</w:t>
            </w:r>
          </w:p>
        </w:tc>
        <w:tc>
          <w:tcPr>
            <w:tcW w:w="1117" w:type="dxa"/>
            <w:tcBorders>
              <w:top w:val="single" w:sz="4" w:space="0" w:color="000000"/>
              <w:left w:val="single" w:sz="4" w:space="0" w:color="000000"/>
              <w:bottom w:val="single" w:sz="4" w:space="0" w:color="000000"/>
              <w:right w:val="single" w:sz="4" w:space="0" w:color="000000"/>
            </w:tcBorders>
          </w:tcPr>
          <w:p>
            <w:pPr>
              <w:pStyle w:val="Style23"/>
              <w:widowControl w:val="false"/>
              <w:ind w:left="0" w:right="0" w:hanging="0"/>
              <w:jc w:val="center"/>
              <w:rPr>
                <w:sz w:val="24"/>
                <w:szCs w:val="24"/>
              </w:rPr>
            </w:pPr>
            <w:r>
              <w:rPr>
                <w:sz w:val="24"/>
                <w:szCs w:val="24"/>
              </w:rPr>
              <w:t>сумма (рубли) с НДС</w:t>
            </w:r>
          </w:p>
        </w:tc>
      </w:tr>
      <w:tr>
        <w:trPr>
          <w:trHeight w:val="634" w:hRule="atLeast"/>
        </w:trPr>
        <w:tc>
          <w:tcPr>
            <w:tcW w:w="540"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1</w:t>
            </w:r>
          </w:p>
        </w:tc>
        <w:tc>
          <w:tcPr>
            <w:tcW w:w="2353" w:type="dxa"/>
            <w:tcBorders>
              <w:left w:val="single" w:sz="4" w:space="0" w:color="000000"/>
              <w:bottom w:val="single" w:sz="4" w:space="0" w:color="000000"/>
            </w:tcBorders>
          </w:tcPr>
          <w:p>
            <w:pPr>
              <w:pStyle w:val="Normal"/>
              <w:widowControl w:val="false"/>
              <w:bidi w:val="0"/>
              <w:ind w:left="0" w:right="0" w:hanging="0"/>
              <w:jc w:val="center"/>
              <w:rPr>
                <w:sz w:val="24"/>
                <w:szCs w:val="24"/>
              </w:rPr>
            </w:pPr>
            <w:r>
              <w:rPr>
                <w:b w:val="false"/>
                <w:i w:val="false"/>
                <w:strike w:val="false"/>
                <w:dstrike w:val="false"/>
                <w:outline w:val="false"/>
                <w:shadow w:val="false"/>
                <w:sz w:val="24"/>
                <w:szCs w:val="24"/>
                <w:u w:val="none"/>
                <w:em w:val="none"/>
              </w:rPr>
              <w:t>Электрочайник</w:t>
            </w:r>
          </w:p>
        </w:tc>
        <w:tc>
          <w:tcPr>
            <w:tcW w:w="3227" w:type="dxa"/>
            <w:tcBorders>
              <w:left w:val="single" w:sz="4" w:space="0" w:color="000000"/>
              <w:bottom w:val="single" w:sz="4" w:space="0" w:color="000000"/>
            </w:tcBorders>
          </w:tcPr>
          <w:p>
            <w:pPr>
              <w:pStyle w:val="Normal"/>
              <w:widowControl w:val="false"/>
              <w:bidi w:val="0"/>
              <w:jc w:val="left"/>
              <w:rPr>
                <w:rFonts w:ascii="Times New Roman" w:hAnsi="Times New Roman" w:cs="Times New Roman"/>
                <w:sz w:val="24"/>
                <w:szCs w:val="24"/>
              </w:rPr>
            </w:pPr>
            <w:r>
              <w:rPr>
                <w:rFonts w:cs="Times New Roman"/>
                <w:sz w:val="24"/>
                <w:szCs w:val="24"/>
              </w:rPr>
            </w:r>
          </w:p>
        </w:tc>
        <w:tc>
          <w:tcPr>
            <w:tcW w:w="1815"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r>
          </w:p>
        </w:tc>
        <w:tc>
          <w:tcPr>
            <w:tcW w:w="9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hanging="0"/>
              <w:jc w:val="center"/>
              <w:rPr>
                <w:sz w:val="24"/>
                <w:szCs w:val="24"/>
              </w:rPr>
            </w:pPr>
            <w:r>
              <w:rPr>
                <w:sz w:val="24"/>
                <w:szCs w:val="24"/>
              </w:rPr>
              <w:t>шт.</w:t>
            </w:r>
          </w:p>
        </w:tc>
        <w:tc>
          <w:tcPr>
            <w:tcW w:w="1298"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6</w:t>
            </w:r>
          </w:p>
        </w:tc>
        <w:tc>
          <w:tcPr>
            <w:tcW w:w="1253"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firstLine="57"/>
              <w:jc w:val="center"/>
              <w:rPr>
                <w:sz w:val="20"/>
                <w:szCs w:val="20"/>
              </w:rPr>
            </w:pPr>
            <w:r>
              <w:rPr>
                <w:sz w:val="20"/>
                <w:szCs w:val="20"/>
              </w:rPr>
            </w:r>
          </w:p>
        </w:tc>
        <w:tc>
          <w:tcPr>
            <w:tcW w:w="1077"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113" w:right="0" w:hanging="0"/>
              <w:jc w:val="center"/>
              <w:rPr>
                <w:sz w:val="20"/>
                <w:szCs w:val="20"/>
              </w:rPr>
            </w:pPr>
            <w:r>
              <w:rPr>
                <w:sz w:val="20"/>
                <w:szCs w:val="20"/>
              </w:rPr>
            </w:r>
          </w:p>
        </w:tc>
        <w:tc>
          <w:tcPr>
            <w:tcW w:w="911" w:type="dxa"/>
            <w:tcBorders>
              <w:left w:val="single" w:sz="4" w:space="0" w:color="000000"/>
              <w:bottom w:val="single" w:sz="4" w:space="0" w:color="000000"/>
            </w:tcBorders>
          </w:tcPr>
          <w:p>
            <w:pPr>
              <w:pStyle w:val="Style23"/>
              <w:widowControl w:val="false"/>
              <w:ind w:left="0" w:right="0" w:hanging="0"/>
              <w:jc w:val="center"/>
              <w:rPr>
                <w:sz w:val="20"/>
                <w:szCs w:val="20"/>
              </w:rPr>
            </w:pPr>
            <w:r>
              <w:rPr>
                <w:sz w:val="20"/>
                <w:szCs w:val="20"/>
              </w:rPr>
            </w:r>
          </w:p>
        </w:tc>
        <w:tc>
          <w:tcPr>
            <w:tcW w:w="1117" w:type="dxa"/>
            <w:tcBorders>
              <w:left w:val="single" w:sz="4" w:space="0" w:color="000000"/>
              <w:bottom w:val="single" w:sz="4" w:space="0" w:color="000000"/>
              <w:right w:val="single" w:sz="4" w:space="0" w:color="000000"/>
            </w:tcBorders>
          </w:tcPr>
          <w:p>
            <w:pPr>
              <w:pStyle w:val="Style23"/>
              <w:widowControl w:val="false"/>
              <w:ind w:left="0" w:right="0" w:hanging="0"/>
              <w:jc w:val="center"/>
              <w:rPr>
                <w:sz w:val="20"/>
                <w:szCs w:val="20"/>
              </w:rPr>
            </w:pPr>
            <w:r>
              <w:rPr>
                <w:sz w:val="20"/>
                <w:szCs w:val="20"/>
              </w:rPr>
            </w:r>
          </w:p>
        </w:tc>
      </w:tr>
      <w:tr>
        <w:trPr/>
        <w:tc>
          <w:tcPr>
            <w:tcW w:w="540"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2</w:t>
            </w:r>
          </w:p>
          <w:p>
            <w:pPr>
              <w:pStyle w:val="Style23"/>
              <w:widowControl w:val="false"/>
              <w:suppressLineNumbers/>
              <w:suppressAutoHyphens w:val="true"/>
              <w:bidi w:val="0"/>
              <w:spacing w:lineRule="auto" w:line="360" w:before="0" w:after="0"/>
              <w:ind w:left="0" w:right="0" w:firstLine="57"/>
              <w:jc w:val="center"/>
              <w:rPr>
                <w:sz w:val="24"/>
                <w:szCs w:val="24"/>
              </w:rPr>
            </w:pPr>
            <w:r>
              <w:rPr>
                <w:sz w:val="24"/>
                <w:szCs w:val="24"/>
              </w:rPr>
            </w:r>
          </w:p>
        </w:tc>
        <w:tc>
          <w:tcPr>
            <w:tcW w:w="2353" w:type="dxa"/>
            <w:tcBorders>
              <w:left w:val="single" w:sz="4" w:space="0" w:color="000000"/>
              <w:bottom w:val="single" w:sz="4" w:space="0" w:color="000000"/>
            </w:tcBorders>
          </w:tcPr>
          <w:p>
            <w:pPr>
              <w:pStyle w:val="Normal"/>
              <w:widowControl w:val="false"/>
              <w:bidi w:val="0"/>
              <w:ind w:left="0" w:right="0" w:hanging="0"/>
              <w:jc w:val="center"/>
              <w:rPr>
                <w:sz w:val="24"/>
                <w:szCs w:val="24"/>
              </w:rPr>
            </w:pPr>
            <w:r>
              <w:rPr>
                <w:b w:val="false"/>
                <w:i w:val="false"/>
                <w:strike w:val="false"/>
                <w:dstrike w:val="false"/>
                <w:outline w:val="false"/>
                <w:shadow w:val="false"/>
                <w:sz w:val="24"/>
                <w:szCs w:val="24"/>
                <w:u w:val="none"/>
                <w:em w:val="none"/>
              </w:rPr>
              <w:t>Пылесос бытовой с контейнером</w:t>
            </w:r>
          </w:p>
        </w:tc>
        <w:tc>
          <w:tcPr>
            <w:tcW w:w="3227" w:type="dxa"/>
            <w:tcBorders>
              <w:left w:val="single" w:sz="4" w:space="0" w:color="000000"/>
              <w:bottom w:val="single" w:sz="4" w:space="0" w:color="000000"/>
            </w:tcBorders>
          </w:tcPr>
          <w:p>
            <w:pPr>
              <w:pStyle w:val="Normal"/>
              <w:widowControl w:val="false"/>
              <w:bidi w:val="0"/>
              <w:jc w:val="left"/>
              <w:rPr>
                <w:rFonts w:ascii="Times New Roman" w:hAnsi="Times New Roman" w:cs="Times New Roman"/>
                <w:b w:val="false"/>
                <w:i w:val="false"/>
                <w:i w:val="false"/>
                <w:strike w:val="false"/>
                <w:dstrike w:val="false"/>
                <w:outline w:val="false"/>
                <w:shadow w:val="false"/>
                <w:sz w:val="24"/>
                <w:szCs w:val="24"/>
                <w:u w:val="none"/>
                <w:em w:val="none"/>
              </w:rPr>
            </w:pPr>
            <w:r>
              <w:rPr>
                <w:rFonts w:cs="Times New Roman"/>
                <w:b w:val="false"/>
                <w:i w:val="false"/>
                <w:strike w:val="false"/>
                <w:dstrike w:val="false"/>
                <w:outline w:val="false"/>
                <w:shadow w:val="false"/>
                <w:sz w:val="24"/>
                <w:szCs w:val="24"/>
                <w:u w:val="none"/>
                <w:em w:val="none"/>
              </w:rPr>
            </w:r>
          </w:p>
        </w:tc>
        <w:tc>
          <w:tcPr>
            <w:tcW w:w="1815"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r>
          </w:p>
        </w:tc>
        <w:tc>
          <w:tcPr>
            <w:tcW w:w="9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hanging="0"/>
              <w:jc w:val="center"/>
              <w:rPr>
                <w:sz w:val="24"/>
                <w:szCs w:val="24"/>
              </w:rPr>
            </w:pPr>
            <w:r>
              <w:rPr>
                <w:sz w:val="24"/>
                <w:szCs w:val="24"/>
              </w:rPr>
              <w:t>шт.</w:t>
            </w:r>
          </w:p>
        </w:tc>
        <w:tc>
          <w:tcPr>
            <w:tcW w:w="1298"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1</w:t>
            </w:r>
          </w:p>
        </w:tc>
        <w:tc>
          <w:tcPr>
            <w:tcW w:w="1253"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firstLine="57"/>
              <w:jc w:val="center"/>
              <w:rPr/>
            </w:pPr>
            <w:r>
              <w:rPr/>
            </w:r>
          </w:p>
        </w:tc>
        <w:tc>
          <w:tcPr>
            <w:tcW w:w="1077"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113" w:right="0" w:hanging="0"/>
              <w:jc w:val="center"/>
              <w:rPr/>
            </w:pPr>
            <w:r>
              <w:rPr/>
            </w:r>
          </w:p>
        </w:tc>
        <w:tc>
          <w:tcPr>
            <w:tcW w:w="911" w:type="dxa"/>
            <w:tcBorders>
              <w:left w:val="single" w:sz="4" w:space="0" w:color="000000"/>
              <w:bottom w:val="single" w:sz="4" w:space="0" w:color="000000"/>
            </w:tcBorders>
          </w:tcPr>
          <w:p>
            <w:pPr>
              <w:pStyle w:val="Style23"/>
              <w:widowControl w:val="false"/>
              <w:ind w:left="0" w:right="0" w:hanging="0"/>
              <w:jc w:val="center"/>
              <w:rPr/>
            </w:pPr>
            <w:r>
              <w:rPr/>
            </w:r>
          </w:p>
        </w:tc>
        <w:tc>
          <w:tcPr>
            <w:tcW w:w="1117" w:type="dxa"/>
            <w:tcBorders>
              <w:left w:val="single" w:sz="4" w:space="0" w:color="000000"/>
              <w:bottom w:val="single" w:sz="4" w:space="0" w:color="000000"/>
              <w:right w:val="single" w:sz="4" w:space="0" w:color="000000"/>
            </w:tcBorders>
          </w:tcPr>
          <w:p>
            <w:pPr>
              <w:pStyle w:val="Style23"/>
              <w:widowControl w:val="false"/>
              <w:ind w:left="0" w:right="0" w:hanging="0"/>
              <w:jc w:val="center"/>
              <w:rPr/>
            </w:pPr>
            <w:r>
              <w:rPr/>
            </w:r>
          </w:p>
        </w:tc>
      </w:tr>
      <w:tr>
        <w:trPr/>
        <w:tc>
          <w:tcPr>
            <w:tcW w:w="540"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3</w:t>
            </w:r>
          </w:p>
        </w:tc>
        <w:tc>
          <w:tcPr>
            <w:tcW w:w="2353" w:type="dxa"/>
            <w:tcBorders>
              <w:left w:val="single" w:sz="4" w:space="0" w:color="000000"/>
              <w:bottom w:val="single" w:sz="4" w:space="0" w:color="000000"/>
            </w:tcBorders>
          </w:tcPr>
          <w:p>
            <w:pPr>
              <w:pStyle w:val="Normal"/>
              <w:widowControl w:val="false"/>
              <w:bidi w:val="0"/>
              <w:ind w:left="0" w:right="0" w:hanging="0"/>
              <w:jc w:val="center"/>
              <w:rPr>
                <w:sz w:val="24"/>
                <w:szCs w:val="24"/>
              </w:rPr>
            </w:pPr>
            <w:r>
              <w:rPr>
                <w:b w:val="false"/>
                <w:i w:val="false"/>
                <w:strike w:val="false"/>
                <w:dstrike w:val="false"/>
                <w:outline w:val="false"/>
                <w:shadow w:val="false"/>
                <w:sz w:val="24"/>
                <w:szCs w:val="24"/>
                <w:u w:val="none"/>
                <w:em w:val="none"/>
              </w:rPr>
              <w:t>Утюг</w:t>
            </w:r>
          </w:p>
        </w:tc>
        <w:tc>
          <w:tcPr>
            <w:tcW w:w="3227" w:type="dxa"/>
            <w:tcBorders>
              <w:left w:val="single" w:sz="4" w:space="0" w:color="000000"/>
              <w:bottom w:val="single" w:sz="4" w:space="0" w:color="000000"/>
            </w:tcBorders>
          </w:tcPr>
          <w:p>
            <w:pPr>
              <w:pStyle w:val="Normal"/>
              <w:widowControl w:val="false"/>
              <w:bidi w:val="0"/>
              <w:jc w:val="left"/>
              <w:rPr>
                <w:rFonts w:ascii="Times New Roman" w:hAnsi="Times New Roman" w:cs="Times New Roman"/>
                <w:b w:val="false"/>
                <w:i w:val="false"/>
                <w:i w:val="false"/>
                <w:strike w:val="false"/>
                <w:dstrike w:val="false"/>
                <w:outline w:val="false"/>
                <w:shadow w:val="false"/>
                <w:sz w:val="24"/>
                <w:szCs w:val="24"/>
                <w:u w:val="none"/>
                <w:em w:val="none"/>
              </w:rPr>
            </w:pPr>
            <w:r>
              <w:rPr>
                <w:rFonts w:cs="Times New Roman"/>
                <w:b w:val="false"/>
                <w:i w:val="false"/>
                <w:strike w:val="false"/>
                <w:dstrike w:val="false"/>
                <w:outline w:val="false"/>
                <w:shadow w:val="false"/>
                <w:sz w:val="24"/>
                <w:szCs w:val="24"/>
                <w:u w:val="none"/>
                <w:em w:val="none"/>
              </w:rPr>
            </w:r>
          </w:p>
        </w:tc>
        <w:tc>
          <w:tcPr>
            <w:tcW w:w="1815"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r>
          </w:p>
        </w:tc>
        <w:tc>
          <w:tcPr>
            <w:tcW w:w="9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hanging="0"/>
              <w:jc w:val="center"/>
              <w:rPr>
                <w:sz w:val="24"/>
                <w:szCs w:val="24"/>
              </w:rPr>
            </w:pPr>
            <w:r>
              <w:rPr>
                <w:sz w:val="24"/>
                <w:szCs w:val="24"/>
              </w:rPr>
              <w:t>шт.</w:t>
            </w:r>
          </w:p>
        </w:tc>
        <w:tc>
          <w:tcPr>
            <w:tcW w:w="1298"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1</w:t>
            </w:r>
          </w:p>
        </w:tc>
        <w:tc>
          <w:tcPr>
            <w:tcW w:w="1253"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firstLine="57"/>
              <w:jc w:val="center"/>
              <w:rPr/>
            </w:pPr>
            <w:r>
              <w:rPr/>
            </w:r>
          </w:p>
        </w:tc>
        <w:tc>
          <w:tcPr>
            <w:tcW w:w="1077"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113" w:right="0" w:hanging="0"/>
              <w:jc w:val="center"/>
              <w:rPr/>
            </w:pPr>
            <w:r>
              <w:rPr/>
            </w:r>
          </w:p>
        </w:tc>
        <w:tc>
          <w:tcPr>
            <w:tcW w:w="911" w:type="dxa"/>
            <w:tcBorders>
              <w:left w:val="single" w:sz="4" w:space="0" w:color="000000"/>
              <w:bottom w:val="single" w:sz="4" w:space="0" w:color="000000"/>
            </w:tcBorders>
          </w:tcPr>
          <w:p>
            <w:pPr>
              <w:pStyle w:val="Style23"/>
              <w:widowControl w:val="false"/>
              <w:ind w:left="0" w:right="0" w:hanging="0"/>
              <w:jc w:val="center"/>
              <w:rPr/>
            </w:pPr>
            <w:r>
              <w:rPr/>
            </w:r>
          </w:p>
        </w:tc>
        <w:tc>
          <w:tcPr>
            <w:tcW w:w="1117" w:type="dxa"/>
            <w:tcBorders>
              <w:left w:val="single" w:sz="4" w:space="0" w:color="000000"/>
              <w:bottom w:val="single" w:sz="4" w:space="0" w:color="000000"/>
              <w:right w:val="single" w:sz="4" w:space="0" w:color="000000"/>
            </w:tcBorders>
          </w:tcPr>
          <w:p>
            <w:pPr>
              <w:pStyle w:val="Style23"/>
              <w:widowControl w:val="false"/>
              <w:ind w:left="0" w:right="0" w:hanging="0"/>
              <w:jc w:val="center"/>
              <w:rPr/>
            </w:pPr>
            <w:r>
              <w:rPr/>
            </w:r>
          </w:p>
        </w:tc>
      </w:tr>
    </w:tbl>
    <w:p>
      <w:pPr>
        <w:pStyle w:val="Normal"/>
        <w:ind w:left="0" w:right="0" w:firstLine="709"/>
        <w:jc w:val="both"/>
        <w:rPr>
          <w:sz w:val="26"/>
          <w:szCs w:val="26"/>
        </w:rPr>
      </w:pPr>
      <w:r>
        <w:rPr>
          <w:sz w:val="26"/>
          <w:szCs w:val="26"/>
        </w:rPr>
      </w:r>
    </w:p>
    <w:p>
      <w:pPr>
        <w:pStyle w:val="Normal"/>
        <w:numPr>
          <w:ilvl w:val="0"/>
          <w:numId w:val="0"/>
        </w:numPr>
        <w:ind w:left="0" w:right="0" w:hanging="0"/>
        <w:jc w:val="center"/>
        <w:outlineLvl w:val="0"/>
        <w:rPr>
          <w:sz w:val="26"/>
          <w:szCs w:val="26"/>
        </w:rPr>
      </w:pPr>
      <w:r>
        <w:rPr>
          <w:b/>
          <w:bCs/>
          <w:sz w:val="24"/>
          <w:szCs w:val="24"/>
        </w:rPr>
        <w:t>ПОДПИСИ СТОРОН:</w:t>
      </w:r>
    </w:p>
    <w:p>
      <w:pPr>
        <w:pStyle w:val="Normal"/>
        <w:numPr>
          <w:ilvl w:val="0"/>
          <w:numId w:val="0"/>
        </w:numPr>
        <w:ind w:left="0" w:right="0" w:firstLine="709"/>
        <w:jc w:val="center"/>
        <w:outlineLvl w:val="0"/>
        <w:rPr>
          <w:sz w:val="26"/>
          <w:szCs w:val="26"/>
        </w:rPr>
      </w:pPr>
      <w:r>
        <w:rPr>
          <w:sz w:val="26"/>
          <w:szCs w:val="26"/>
        </w:rPr>
      </w:r>
    </w:p>
    <w:tbl>
      <w:tblPr>
        <w:tblW w:w="9814" w:type="dxa"/>
        <w:jc w:val="left"/>
        <w:tblInd w:w="-68" w:type="dxa"/>
        <w:tblLayout w:type="fixed"/>
        <w:tblCellMar>
          <w:top w:w="0" w:type="dxa"/>
          <w:left w:w="108" w:type="dxa"/>
          <w:bottom w:w="0" w:type="dxa"/>
          <w:right w:w="108" w:type="dxa"/>
        </w:tblCellMar>
      </w:tblPr>
      <w:tblGrid>
        <w:gridCol w:w="4995"/>
        <w:gridCol w:w="4818"/>
      </w:tblGrid>
      <w:tr>
        <w:trPr/>
        <w:tc>
          <w:tcPr>
            <w:tcW w:w="4995" w:type="dxa"/>
            <w:tcBorders/>
          </w:tcPr>
          <w:p>
            <w:pPr>
              <w:pStyle w:val="Normal"/>
              <w:widowControl w:val="false"/>
              <w:rPr>
                <w:sz w:val="24"/>
                <w:szCs w:val="24"/>
              </w:rPr>
            </w:pPr>
            <w:r>
              <w:rPr>
                <w:sz w:val="24"/>
                <w:szCs w:val="24"/>
              </w:rPr>
              <w:t>Директор филиала</w:t>
            </w:r>
          </w:p>
          <w:p>
            <w:pPr>
              <w:pStyle w:val="Normal"/>
              <w:widowControl w:val="false"/>
              <w:rPr>
                <w:sz w:val="24"/>
                <w:szCs w:val="24"/>
              </w:rPr>
            </w:pPr>
            <w:r>
              <w:rPr>
                <w:sz w:val="24"/>
                <w:szCs w:val="24"/>
              </w:rPr>
              <w:t>ПАО «РусГидро» - «Зейская ГЭС»</w:t>
            </w:r>
          </w:p>
          <w:p>
            <w:pPr>
              <w:pStyle w:val="Normal"/>
              <w:widowControl w:val="false"/>
              <w:rPr/>
            </w:pPr>
            <w:r>
              <w:rPr/>
            </w:r>
          </w:p>
          <w:p>
            <w:pPr>
              <w:pStyle w:val="Normal"/>
              <w:widowControl w:val="false"/>
              <w:rPr>
                <w:b w:val="false"/>
                <w:bCs w:val="false"/>
              </w:rPr>
            </w:pPr>
            <w:r>
              <w:rPr>
                <w:b w:val="false"/>
                <w:bCs w:val="false"/>
                <w:sz w:val="24"/>
                <w:szCs w:val="24"/>
              </w:rPr>
              <w:t>________________М.А. Сухомесов</w:t>
            </w:r>
          </w:p>
        </w:tc>
        <w:tc>
          <w:tcPr>
            <w:tcW w:w="4818" w:type="dxa"/>
            <w:tcBorders/>
          </w:tcPr>
          <w:p>
            <w:pPr>
              <w:pStyle w:val="Normal"/>
              <w:widowControl w:val="false"/>
              <w:rPr>
                <w:sz w:val="24"/>
                <w:szCs w:val="24"/>
              </w:rPr>
            </w:pPr>
            <w:r>
              <w:rPr>
                <w:sz w:val="24"/>
                <w:szCs w:val="24"/>
              </w:rPr>
            </w:r>
          </w:p>
          <w:p>
            <w:pPr>
              <w:pStyle w:val="Normal"/>
              <w:widowControl w:val="false"/>
              <w:rPr>
                <w:b w:val="false"/>
                <w:bCs w:val="false"/>
                <w:sz w:val="24"/>
                <w:szCs w:val="24"/>
              </w:rPr>
            </w:pPr>
            <w:r>
              <w:rPr>
                <w:b w:val="false"/>
                <w:bCs w:val="false"/>
                <w:sz w:val="24"/>
                <w:szCs w:val="24"/>
              </w:rPr>
            </w:r>
          </w:p>
          <w:p>
            <w:pPr>
              <w:pStyle w:val="Normal"/>
              <w:widowControl w:val="false"/>
              <w:ind w:left="0" w:right="0" w:firstLine="709"/>
              <w:rPr>
                <w:b w:val="false"/>
                <w:bCs w:val="false"/>
                <w:sz w:val="24"/>
                <w:szCs w:val="24"/>
              </w:rPr>
            </w:pPr>
            <w:r>
              <w:rPr>
                <w:b w:val="false"/>
                <w:bCs w:val="false"/>
                <w:sz w:val="24"/>
                <w:szCs w:val="24"/>
              </w:rPr>
            </w:r>
          </w:p>
        </w:tc>
      </w:tr>
    </w:tbl>
    <w:p>
      <w:pPr>
        <w:pStyle w:val="Normal"/>
        <w:suppressAutoHyphens w:val="true"/>
        <w:ind w:left="0" w:right="0" w:firstLine="4820"/>
        <w:rPr>
          <w:sz w:val="26"/>
          <w:szCs w:val="26"/>
        </w:rPr>
      </w:pPr>
      <w:r>
        <w:rPr/>
      </w:r>
    </w:p>
    <w:sectPr>
      <w:headerReference w:type="default" r:id="rId6"/>
      <w:headerReference w:type="first" r:id="rId7"/>
      <w:footerReference w:type="default" r:id="rId8"/>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360" w:before="0" w:after="0"/>
      <w:ind w:left="0" w:right="0" w:firstLine="567"/>
      <w:jc w:val="both"/>
    </w:pPr>
    <w:rPr>
      <w:rFonts w:ascii="Times New Roman" w:hAnsi="Times New Roman" w:eastAsia="Times New Roman" w:cs="Times New Roman"/>
      <w:color w:val="auto"/>
      <w:kern w:val="0"/>
      <w:sz w:val="28"/>
      <w:szCs w:val="20"/>
      <w:lang w:val="ru-RU" w:eastAsia="zh-CN" w:bidi="ar-SA"/>
    </w:rPr>
  </w:style>
  <w:style w:type="paragraph" w:styleId="Heading1">
    <w:name w:val="Heading 1"/>
    <w:basedOn w:val="Normal"/>
    <w:next w:val="Normal"/>
    <w:qFormat/>
    <w:pPr>
      <w:keepNext w:val="true"/>
      <w:numPr>
        <w:ilvl w:val="0"/>
        <w:numId w:val="2"/>
      </w:numPr>
      <w:tabs>
        <w:tab w:val="clear" w:pos="708"/>
        <w:tab w:val="left" w:pos="900" w:leader="none"/>
      </w:tabs>
      <w:spacing w:lineRule="auto" w:line="240"/>
      <w:ind w:left="0" w:right="0" w:hanging="0"/>
      <w:outlineLvl w:val="0"/>
    </w:pPr>
    <w:rPr>
      <w:color w:val="000000"/>
      <w:szCs w:val="24"/>
    </w:rPr>
  </w:style>
  <w:style w:type="paragraph" w:styleId="Heading3">
    <w:name w:val="Heading 3"/>
    <w:basedOn w:val="Normal"/>
    <w:next w:val="Normal"/>
    <w:qFormat/>
    <w:pPr>
      <w:keepNext w:val="true"/>
      <w:numPr>
        <w:ilvl w:val="2"/>
        <w:numId w:val="2"/>
      </w:numPr>
      <w:spacing w:before="240" w:after="60"/>
      <w:outlineLvl w:val="2"/>
    </w:pPr>
    <w:rPr>
      <w:rFonts w:ascii="Cambria" w:hAnsi="Cambria" w:eastAsia="Times New Roman" w:cs="Times New Roman"/>
      <w:b/>
      <w:bCs/>
      <w:sz w:val="26"/>
      <w:szCs w:val="26"/>
    </w:rPr>
  </w:style>
  <w:style w:type="paragraph" w:styleId="Heading4">
    <w:name w:val="Heading 4"/>
    <w:basedOn w:val="Normal"/>
    <w:next w:val="Normal"/>
    <w:qFormat/>
    <w:pPr>
      <w:keepNext w:val="true"/>
      <w:numPr>
        <w:ilvl w:val="3"/>
        <w:numId w:val="2"/>
      </w:numPr>
      <w:spacing w:before="240" w:after="60"/>
      <w:outlineLvl w:val="3"/>
    </w:pPr>
    <w:rPr>
      <w:rFonts w:ascii="Calibri" w:hAnsi="Calibri" w:eastAsia="Times New Roman" w:cs="Times New Roman"/>
      <w:b/>
      <w:bCs/>
      <w:szCs w:val="28"/>
    </w:rPr>
  </w:style>
  <w:style w:type="paragraph" w:styleId="Heading5">
    <w:name w:val="Heading 5"/>
    <w:basedOn w:val="Normal"/>
    <w:next w:val="Normal"/>
    <w:qFormat/>
    <w:pPr>
      <w:numPr>
        <w:ilvl w:val="4"/>
        <w:numId w:val="2"/>
      </w:numPr>
      <w:spacing w:lineRule="auto" w:line="240" w:before="240" w:after="60"/>
      <w:ind w:left="0" w:right="0" w:hanging="0"/>
      <w:jc w:val="left"/>
      <w:outlineLvl w:val="4"/>
    </w:pPr>
    <w:rPr>
      <w:b/>
      <w:bCs/>
      <w:i/>
      <w:iCs/>
      <w:sz w:val="26"/>
      <w:szCs w:val="26"/>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1">
    <w:name w:val="WW8Num4z1"/>
    <w:qFormat/>
    <w:rPr>
      <w:rFonts w:ascii="Times New Roman" w:hAnsi="Times New Roman" w:cs="Times New Roman"/>
      <w:sz w:val="28"/>
      <w:szCs w:val="28"/>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6z1">
    <w:name w:val="WW8Num16z1"/>
    <w:qFormat/>
    <w:rPr>
      <w:b w:val="false"/>
    </w:rPr>
  </w:style>
  <w:style w:type="character" w:styleId="WW8Num17z0">
    <w:name w:val="WW8Num17z0"/>
    <w:qFormat/>
    <w:rPr>
      <w:rFonts w:ascii="Symbol" w:hAnsi="Symbol" w:cs="Symbol"/>
      <w:color w:val="000000"/>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b w:val="false"/>
    </w:rPr>
  </w:style>
  <w:style w:type="character" w:styleId="WW8Num22z0">
    <w:name w:val="WW8Num22z0"/>
    <w:qFormat/>
    <w:rPr>
      <w:rFonts w:ascii="Times New Roman" w:hAnsi="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4z1">
    <w:name w:val="WW8Num24z1"/>
    <w:qFormat/>
    <w:rPr>
      <w:b w:val="false"/>
      <w:sz w:val="28"/>
      <w:szCs w:val="28"/>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color w:val="000000"/>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Style5">
    <w:name w:val="Основной шрифт абзаца"/>
    <w:qFormat/>
    <w:rPr/>
  </w:style>
  <w:style w:type="character" w:styleId="Style6">
    <w:name w:val="комментарий"/>
    <w:qFormat/>
    <w:rPr>
      <w:b/>
      <w:i/>
      <w:shd w:fill="FFFF99" w:val="clear"/>
    </w:rPr>
  </w:style>
  <w:style w:type="character" w:styleId="Style7">
    <w:name w:val="Текст выноски Знак"/>
    <w:qFormat/>
    <w:rPr>
      <w:rFonts w:ascii="Tahoma" w:hAnsi="Tahoma" w:cs="Tahoma"/>
      <w:sz w:val="16"/>
      <w:szCs w:val="16"/>
    </w:rPr>
  </w:style>
  <w:style w:type="character" w:styleId="4">
    <w:name w:val="Заголовок 4 Знак"/>
    <w:qFormat/>
    <w:rPr>
      <w:rFonts w:ascii="Calibri" w:hAnsi="Calibri" w:eastAsia="Times New Roman" w:cs="Times New Roman"/>
      <w:b/>
      <w:bCs/>
      <w:sz w:val="28"/>
      <w:szCs w:val="28"/>
    </w:rPr>
  </w:style>
  <w:style w:type="character" w:styleId="Style8">
    <w:name w:val="Основной текст Знак"/>
    <w:qFormat/>
    <w:rPr>
      <w:sz w:val="28"/>
      <w:szCs w:val="28"/>
    </w:rPr>
  </w:style>
  <w:style w:type="character" w:styleId="Hyperlink">
    <w:name w:val="Hyperlink"/>
    <w:rPr>
      <w:color w:val="0000FF"/>
      <w:u w:val="single"/>
    </w:rPr>
  </w:style>
  <w:style w:type="character" w:styleId="5">
    <w:name w:val="Заголовок 5 Знак"/>
    <w:qFormat/>
    <w:rPr>
      <w:b/>
      <w:bCs/>
      <w:i/>
      <w:iCs/>
      <w:sz w:val="26"/>
      <w:szCs w:val="26"/>
    </w:rPr>
  </w:style>
  <w:style w:type="character" w:styleId="Style9">
    <w:name w:val="Нижний колонтитул Знак"/>
    <w:qFormat/>
    <w:rPr>
      <w:sz w:val="28"/>
    </w:rPr>
  </w:style>
  <w:style w:type="character" w:styleId="Style10">
    <w:name w:val="Верхний колонтитул Знак"/>
    <w:qFormat/>
    <w:rPr>
      <w:sz w:val="24"/>
      <w:szCs w:val="24"/>
    </w:rPr>
  </w:style>
  <w:style w:type="character" w:styleId="3">
    <w:name w:val="Заголовок 3 Знак"/>
    <w:qFormat/>
    <w:rPr>
      <w:rFonts w:ascii="Cambria" w:hAnsi="Cambria" w:eastAsia="Times New Roman" w:cs="Times New Roman"/>
      <w:b/>
      <w:bCs/>
      <w:sz w:val="26"/>
      <w:szCs w:val="26"/>
    </w:rPr>
  </w:style>
  <w:style w:type="character" w:styleId="Style11">
    <w:name w:val="Текст сноски Знак"/>
    <w:basedOn w:val="Style5"/>
    <w:qFormat/>
    <w:rPr/>
  </w:style>
  <w:style w:type="character" w:styleId="Style12">
    <w:name w:val="Символ сноски"/>
    <w:qFormat/>
    <w:rPr>
      <w:vertAlign w:val="superscript"/>
    </w:rPr>
  </w:style>
  <w:style w:type="paragraph" w:styleId="Style13">
    <w:name w:val="Заголовок"/>
    <w:basedOn w:val="Normal"/>
    <w:next w:val="BodyText"/>
    <w:qFormat/>
    <w:pPr>
      <w:spacing w:lineRule="auto" w:line="240"/>
      <w:ind w:left="0" w:right="0" w:hanging="0"/>
      <w:jc w:val="center"/>
    </w:pPr>
    <w:rPr/>
  </w:style>
  <w:style w:type="paragraph" w:styleId="BodyText">
    <w:name w:val="Body Text"/>
    <w:basedOn w:val="Normal"/>
    <w:pPr>
      <w:spacing w:lineRule="auto" w:line="240" w:before="0" w:after="120"/>
      <w:ind w:left="0" w:right="0" w:hanging="0"/>
      <w:jc w:val="left"/>
    </w:pPr>
    <w:rPr>
      <w:szCs w:val="28"/>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Unicode MS"/>
      <w:i/>
      <w:iCs/>
      <w:sz w:val="24"/>
      <w:szCs w:val="24"/>
    </w:rPr>
  </w:style>
  <w:style w:type="paragraph" w:styleId="Caption111">
    <w:name w:val="Caption111"/>
    <w:basedOn w:val="Normal"/>
    <w:qFormat/>
    <w:pPr>
      <w:suppressLineNumbers/>
      <w:spacing w:before="120" w:after="120"/>
    </w:pPr>
    <w:rPr>
      <w:rFonts w:cs="Arial Unicode MS"/>
      <w:i/>
      <w:iCs/>
      <w:sz w:val="24"/>
      <w:szCs w:val="24"/>
    </w:rPr>
  </w:style>
  <w:style w:type="paragraph" w:styleId="Caption1111">
    <w:name w:val="Caption1111"/>
    <w:basedOn w:val="Normal"/>
    <w:qFormat/>
    <w:pPr>
      <w:suppressLineNumbers/>
      <w:spacing w:before="120" w:after="120"/>
    </w:pPr>
    <w:rPr>
      <w:rFonts w:cs="Arial Unicode MS"/>
      <w:i/>
      <w:iCs/>
      <w:sz w:val="24"/>
      <w:szCs w:val="24"/>
    </w:rPr>
  </w:style>
  <w:style w:type="paragraph" w:styleId="Style15">
    <w:name w:val="Нумерованный список"/>
    <w:basedOn w:val="Normal"/>
    <w:qFormat/>
    <w:pPr>
      <w:spacing w:before="60" w:after="0"/>
      <w:ind w:left="0" w:right="0" w:hanging="0"/>
    </w:pPr>
    <w:rPr>
      <w:szCs w:val="24"/>
    </w:rPr>
  </w:style>
  <w:style w:type="paragraph" w:styleId="Style16">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spacing w:lineRule="auto" w:line="240"/>
      <w:ind w:left="0" w:right="0" w:hanging="0"/>
      <w:jc w:val="left"/>
    </w:pPr>
    <w:rPr>
      <w:sz w:val="24"/>
      <w:szCs w:val="24"/>
    </w:rPr>
  </w:style>
  <w:style w:type="paragraph" w:styleId="BodyTextIndent">
    <w:name w:val="Body Text Indent"/>
    <w:basedOn w:val="Normal"/>
    <w:pPr>
      <w:spacing w:lineRule="auto" w:line="240" w:before="0" w:after="120"/>
      <w:ind w:left="283" w:right="0" w:hanging="0"/>
      <w:jc w:val="left"/>
    </w:pPr>
    <w:rPr>
      <w:szCs w:val="28"/>
    </w:rPr>
  </w:style>
  <w:style w:type="paragraph" w:styleId="1">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17">
    <w:name w:val="Таблица шапка"/>
    <w:basedOn w:val="Normal"/>
    <w:qFormat/>
    <w:pPr>
      <w:keepNext w:val="true"/>
      <w:spacing w:lineRule="auto" w:line="240" w:before="40" w:after="40"/>
      <w:ind w:left="57" w:right="57" w:hanging="0"/>
      <w:jc w:val="left"/>
    </w:pPr>
    <w:rPr>
      <w:sz w:val="22"/>
    </w:rPr>
  </w:style>
  <w:style w:type="paragraph" w:styleId="2">
    <w:name w:val=" Знак2 Знак Знак Знак"/>
    <w:basedOn w:val="Normal"/>
    <w:qFormat/>
    <w:pPr>
      <w:spacing w:lineRule="exact" w:line="240" w:before="0" w:after="160"/>
      <w:ind w:left="0" w:right="0" w:hanging="0"/>
      <w:jc w:val="left"/>
    </w:pPr>
    <w:rPr>
      <w:rFonts w:ascii="Verdana" w:hAnsi="Verdana" w:cs="Verdana"/>
      <w:sz w:val="20"/>
      <w:lang w:val="en-US"/>
    </w:rPr>
  </w:style>
  <w:style w:type="paragraph" w:styleId="Style18">
    <w:name w:val="Пункт договора"/>
    <w:basedOn w:val="Normal"/>
    <w:qFormat/>
    <w:pPr>
      <w:widowControl w:val="false"/>
      <w:spacing w:lineRule="auto" w:line="240"/>
      <w:ind w:left="0" w:right="0" w:hanging="0"/>
    </w:pPr>
    <w:rPr>
      <w:rFonts w:ascii="Arial" w:hAnsi="Arial" w:cs="Arial"/>
      <w:sz w:val="20"/>
    </w:rPr>
  </w:style>
  <w:style w:type="paragraph" w:styleId="21">
    <w:name w:val=" Знак2 Знак Знак Знак Знак Знак Знак Знак Знак Знак Знак Знак Знак Знак Знак Знак Знак Знак Знак Знак Знак1 Знак Знак Знак"/>
    <w:basedOn w:val="Normal"/>
    <w:qFormat/>
    <w:pPr>
      <w:spacing w:lineRule="exact" w:line="240" w:before="0" w:after="160"/>
      <w:ind w:left="0" w:right="0" w:hanging="0"/>
      <w:jc w:val="left"/>
    </w:pPr>
    <w:rPr>
      <w:rFonts w:ascii="Verdana" w:hAnsi="Verdana" w:cs="Verdana"/>
      <w:sz w:val="20"/>
      <w:lang w:val="en-US"/>
    </w:rPr>
  </w:style>
  <w:style w:type="paragraph" w:styleId="211">
    <w:name w:val="Основной текст 21"/>
    <w:basedOn w:val="Normal"/>
    <w:qFormat/>
    <w:pPr>
      <w:suppressAutoHyphens w:val="true"/>
      <w:spacing w:lineRule="auto" w:line="240"/>
      <w:ind w:left="0" w:right="0" w:hanging="0"/>
      <w:jc w:val="right"/>
    </w:pPr>
    <w:rPr>
      <w:i/>
      <w:sz w:val="26"/>
    </w:rPr>
  </w:style>
  <w:style w:type="paragraph" w:styleId="-">
    <w:name w:val="Контракт-пункт"/>
    <w:basedOn w:val="Normal"/>
    <w:qFormat/>
    <w:pPr>
      <w:tabs>
        <w:tab w:val="clear" w:pos="708"/>
        <w:tab w:val="left" w:pos="851" w:leader="none"/>
      </w:tabs>
      <w:ind w:left="851" w:right="0" w:hanging="851"/>
    </w:pPr>
    <w:rPr>
      <w:rFonts w:eastAsia="Calibri"/>
      <w:szCs w:val="28"/>
    </w:rPr>
  </w:style>
  <w:style w:type="paragraph" w:styleId="ConsNormal">
    <w:name w:val="ConsNormal"/>
    <w:qFormat/>
    <w:pPr>
      <w:widowControl/>
      <w:suppressAutoHyphens w:val="true"/>
      <w:bidi w:val="0"/>
      <w:spacing w:before="0" w:after="0"/>
      <w:ind w:left="0" w:right="19772" w:firstLine="720"/>
      <w:jc w:val="left"/>
    </w:pPr>
    <w:rPr>
      <w:rFonts w:ascii="Arial" w:hAnsi="Arial" w:eastAsia="Times New Roman" w:cs="Arial"/>
      <w:color w:val="auto"/>
      <w:kern w:val="0"/>
      <w:sz w:val="32"/>
      <w:szCs w:val="20"/>
      <w:lang w:val="ru-RU" w:eastAsia="zh-CN" w:bidi="ar-SA"/>
    </w:rPr>
  </w:style>
  <w:style w:type="paragraph" w:styleId="Style19">
    <w:name w:val="Абзац списка"/>
    <w:basedOn w:val="Normal"/>
    <w:qFormat/>
    <w:pPr>
      <w:widowControl w:val="false"/>
      <w:spacing w:lineRule="auto" w:line="240" w:before="0" w:after="0"/>
      <w:ind w:left="720" w:right="0" w:hanging="0"/>
      <w:contextualSpacing/>
      <w:jc w:val="left"/>
    </w:pPr>
    <w:rPr>
      <w:sz w:val="20"/>
    </w:rPr>
  </w:style>
  <w:style w:type="paragraph" w:styleId="Style20">
    <w:name w:val="Текст выноски"/>
    <w:basedOn w:val="Normal"/>
    <w:qFormat/>
    <w:pPr>
      <w:spacing w:lineRule="auto" w:line="240"/>
    </w:pPr>
    <w:rPr>
      <w:rFonts w:ascii="Tahoma" w:hAnsi="Tahoma" w:cs="Tahoma"/>
      <w:sz w:val="16"/>
      <w:szCs w:val="16"/>
    </w:rPr>
  </w:style>
  <w:style w:type="paragraph" w:styleId="Footer">
    <w:name w:val="Footer"/>
    <w:basedOn w:val="Normal"/>
    <w:pPr>
      <w:tabs>
        <w:tab w:val="clear" w:pos="708"/>
        <w:tab w:val="center" w:pos="4677" w:leader="none"/>
        <w:tab w:val="right" w:pos="9355" w:leader="none"/>
      </w:tabs>
    </w:pPr>
    <w:rPr/>
  </w:style>
  <w:style w:type="paragraph" w:styleId="FootnoteText">
    <w:name w:val="Footnote Text"/>
    <w:basedOn w:val="Normal"/>
    <w:pPr>
      <w:widowControl w:val="false"/>
      <w:spacing w:lineRule="auto" w:line="240"/>
      <w:ind w:left="0" w:right="0" w:hanging="0"/>
      <w:jc w:val="left"/>
    </w:pPr>
    <w:rPr>
      <w:sz w:val="20"/>
    </w:rPr>
  </w:style>
  <w:style w:type="paragraph" w:styleId="Style21">
    <w:name w:val=" Знак Знак Знак Знак Знак Знак Знак Знак Знак"/>
    <w:basedOn w:val="Normal"/>
    <w:qFormat/>
    <w:pPr>
      <w:spacing w:lineRule="exact" w:line="240" w:before="0" w:after="160"/>
      <w:ind w:left="0" w:right="0" w:hanging="0"/>
    </w:pPr>
    <w:rPr>
      <w:rFonts w:ascii="Verdana" w:hAnsi="Verdana" w:cs="Verdana"/>
      <w:sz w:val="22"/>
      <w:lang w:val="en-US"/>
    </w:rPr>
  </w:style>
  <w:style w:type="paragraph" w:styleId="Style22">
    <w:name w:val="Знак Знак Знак Знак Знак Знак Знак Знак Знак"/>
    <w:basedOn w:val="Normal"/>
    <w:qFormat/>
    <w:pPr>
      <w:spacing w:lineRule="exact" w:line="240" w:before="0" w:after="160"/>
      <w:ind w:left="0" w:right="0" w:hanging="0"/>
    </w:pPr>
    <w:rPr>
      <w:rFonts w:ascii="Verdana" w:hAnsi="Verdana" w:cs="Verdana"/>
      <w:sz w:val="22"/>
      <w:lang w:val="en-US"/>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445</TotalTime>
  <Application>AlterOffice/3.4.0.9$Linux_X86_64 LibreOffice_project/b8daf9e823b1a5463a2f48435ddc2e8696e7d4fc</Application>
  <AppVersion>15.0000</AppVersion>
  <Pages>20</Pages>
  <Words>6222</Words>
  <Characters>43616</Characters>
  <CharactersWithSpaces>49755</CharactersWithSpaces>
  <Paragraphs>282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2025-08-13T10:13:00Z</dcterms:created>
  <dc:creator>GuzarKI</dc:creator>
  <dc:description/>
  <dc:language>ru-RU</dc:language>
  <cp:lastModifiedBy>klepikovasv@corp.gidroogk.com</cp:lastModifiedBy>
  <cp:lastPrinted>2019-01-28T11:27:00Z</cp:lastPrinted>
  <dcterms:modified xsi:type="dcterms:W3CDTF">2026-07-15T08:51:59Z</dcterms:modified>
  <cp:revision>18</cp:revision>
  <dc:subject/>
  <dc:title>СУЩЕСТВЕННЫЕ УСЛОВИЯ ДОГОВОРА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