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8.xml" ContentType="application/vnd.openxmlformats-officedocument.wordprocessingml.footer+xml"/>
  <Override PartName="/word/header4.xml" ContentType="application/vnd.openxmlformats-officedocument.wordprocessingml.header+xml"/>
  <Override PartName="/word/footer19.xml" ContentType="application/vnd.openxmlformats-officedocument.wordprocessingml.footer+xml"/>
  <Override PartName="/word/header5.xml" ContentType="application/vnd.openxmlformats-officedocument.wordprocessingml.header+xml"/>
  <Override PartName="/word/footer20.xml" ContentType="application/vnd.openxmlformats-officedocument.wordprocessingml.foot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4EE" w:rsidRDefault="006404EE">
      <w:pPr>
        <w:keepNext/>
        <w:keepLines/>
        <w:jc w:val="right"/>
        <w:rPr>
          <w:b/>
          <w:bCs/>
          <w:sz w:val="26"/>
          <w:szCs w:val="26"/>
        </w:rPr>
      </w:pPr>
      <w:bookmarkStart w:id="0" w:name="_GoBack"/>
      <w:bookmarkEnd w:id="0"/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04177A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Технические требования на выполнение работ</w:t>
      </w:r>
    </w:p>
    <w:p w:rsidR="006404EE" w:rsidRDefault="006404EE">
      <w:pPr>
        <w:keepNext/>
        <w:keepLines/>
        <w:rPr>
          <w:rFonts w:eastAsia="Calibri"/>
          <w:b/>
          <w:sz w:val="24"/>
          <w:szCs w:val="24"/>
        </w:rPr>
      </w:pPr>
    </w:p>
    <w:p w:rsidR="006404EE" w:rsidRDefault="0004177A">
      <w:pPr>
        <w:widowControl w:val="0"/>
        <w:tabs>
          <w:tab w:val="left" w:pos="426"/>
        </w:tabs>
        <w:spacing w:before="120" w:after="120"/>
        <w:jc w:val="center"/>
        <w:rPr>
          <w:rStyle w:val="aff1"/>
          <w:b w:val="0"/>
          <w:sz w:val="24"/>
          <w:szCs w:val="24"/>
        </w:rPr>
      </w:pPr>
      <w:r>
        <w:rPr>
          <w:rFonts w:eastAsia="Calibri"/>
          <w:b/>
          <w:sz w:val="24"/>
          <w:szCs w:val="24"/>
        </w:rPr>
        <w:t>«Подводно-техническое обследование ГТС»</w:t>
      </w:r>
    </w:p>
    <w:p w:rsidR="006404EE" w:rsidRDefault="006404EE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</w:p>
    <w:p w:rsidR="006404EE" w:rsidRDefault="0004177A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Код по ОКПД 2: 71.20</w:t>
      </w:r>
      <w:r>
        <w:rPr>
          <w:rFonts w:eastAsia="Calibri"/>
          <w:b/>
          <w:sz w:val="24"/>
          <w:szCs w:val="24"/>
        </w:rPr>
        <w:tab/>
      </w:r>
    </w:p>
    <w:p w:rsidR="006404EE" w:rsidRDefault="0004177A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Наименование ОКПД 2: Услуги в области технических испытаний, исследований, анализа и сертификации</w:t>
      </w: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rPr>
          <w:sz w:val="26"/>
          <w:szCs w:val="26"/>
        </w:rPr>
      </w:pPr>
    </w:p>
    <w:p w:rsidR="006404EE" w:rsidRDefault="006404EE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6404EE" w:rsidRDefault="006404EE">
      <w:pPr>
        <w:keepNext/>
        <w:keepLines/>
        <w:jc w:val="both"/>
        <w:rPr>
          <w:sz w:val="26"/>
          <w:szCs w:val="26"/>
        </w:rPr>
      </w:pPr>
    </w:p>
    <w:p w:rsidR="006404EE" w:rsidRDefault="0004177A">
      <w:pPr>
        <w:rPr>
          <w:sz w:val="26"/>
          <w:szCs w:val="26"/>
        </w:rPr>
      </w:pPr>
      <w:r>
        <w:br w:type="page"/>
      </w:r>
    </w:p>
    <w:p w:rsidR="006404EE" w:rsidRDefault="0004177A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1833110982"/>
        <w:docPartObj>
          <w:docPartGallery w:val="Table of Contents"/>
          <w:docPartUnique/>
        </w:docPartObj>
      </w:sdtPr>
      <w:sdtEndPr/>
      <w:sdtContent>
        <w:p w:rsidR="006404EE" w:rsidRDefault="0004177A">
          <w:pPr>
            <w:pStyle w:val="16"/>
            <w:rPr>
              <w:sz w:val="24"/>
              <w:szCs w:val="24"/>
            </w:rPr>
          </w:pPr>
          <w:r>
            <w:fldChar w:fldCharType="begin"/>
          </w:r>
          <w:r>
            <w:rPr>
              <w:sz w:val="24"/>
              <w:szCs w:val="24"/>
            </w:rPr>
            <w:instrText xml:space="preserve"> TOC \o "1-4" \h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 xml:space="preserve">1. </w:t>
          </w:r>
          <w:r>
            <w:rPr>
              <w:sz w:val="24"/>
              <w:szCs w:val="24"/>
            </w:rPr>
            <w:t>Общие сведения</w:t>
          </w:r>
          <w:r>
            <w:rPr>
              <w:sz w:val="24"/>
              <w:szCs w:val="24"/>
            </w:rPr>
            <w:tab/>
            <w:t>3</w:t>
          </w:r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2996_2817195922">
            <w:r>
              <w:rPr>
                <w:rStyle w:val="affd"/>
              </w:rPr>
              <w:t>1.1. Обозначения и сокращения</w:t>
            </w:r>
            <w:r>
              <w:rPr>
                <w:rStyle w:val="affd"/>
              </w:rPr>
              <w:tab/>
              <w:t>3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2998_2817195922">
            <w:r>
              <w:rPr>
                <w:rStyle w:val="affd"/>
              </w:rPr>
              <w:t>1.2. Наименование закупаемой продукции</w:t>
            </w:r>
            <w:r>
              <w:rPr>
                <w:rStyle w:val="affd"/>
              </w:rPr>
              <w:tab/>
              <w:t>4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00_2817195922">
            <w:r>
              <w:rPr>
                <w:rStyle w:val="affd"/>
              </w:rPr>
              <w:t>1.3. Цель выполнения Работ</w:t>
            </w:r>
            <w:r>
              <w:rPr>
                <w:rStyle w:val="affd"/>
              </w:rPr>
              <w:tab/>
              <w:t>4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02_2817195922">
            <w:r>
              <w:rPr>
                <w:rStyle w:val="affd"/>
              </w:rPr>
              <w:t>1.4. Существующее положение</w:t>
            </w:r>
            <w:r>
              <w:rPr>
                <w:rStyle w:val="affd"/>
              </w:rPr>
              <w:tab/>
              <w:t>4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04_2817195922">
            <w:r>
              <w:rPr>
                <w:rStyle w:val="affd"/>
              </w:rPr>
              <w:t>1.5. Заказчик</w:t>
            </w:r>
            <w:r>
              <w:rPr>
                <w:rStyle w:val="affd"/>
              </w:rPr>
              <w:tab/>
              <w:t>4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06_2817195922">
            <w:r>
              <w:rPr>
                <w:rStyle w:val="affd"/>
              </w:rPr>
              <w:t>1.6. 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</w:t>
            </w:r>
            <w:r>
              <w:rPr>
                <w:rStyle w:val="affd"/>
              </w:rPr>
              <w:tab/>
              <w:t>4</w:t>
            </w:r>
          </w:hyperlink>
        </w:p>
        <w:p w:rsidR="006404EE" w:rsidRDefault="0004177A">
          <w:pPr>
            <w:pStyle w:val="16"/>
          </w:pPr>
          <w:r>
            <w:rPr>
              <w:b w:val="0"/>
              <w:bCs w:val="0"/>
            </w:rPr>
            <w:t>Таблиц</w:t>
          </w:r>
          <w:r>
            <w:rPr>
              <w:b w:val="0"/>
              <w:bCs w:val="0"/>
            </w:rPr>
            <w:t>а 1. Перечень объектов заказчика</w:t>
          </w:r>
          <w:r>
            <w:rPr>
              <w:b w:val="0"/>
              <w:bCs w:val="0"/>
            </w:rPr>
            <w:tab/>
            <w:t>4</w:t>
          </w:r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10_2817195922">
            <w:r>
              <w:rPr>
                <w:rStyle w:val="affd"/>
              </w:rPr>
              <w:t>1.7. Иные требования и сведения общего характера</w:t>
            </w:r>
            <w:r>
              <w:rPr>
                <w:rStyle w:val="affd"/>
              </w:rPr>
              <w:tab/>
              <w:t>5</w:t>
            </w:r>
          </w:hyperlink>
        </w:p>
        <w:p w:rsidR="006404EE" w:rsidRDefault="0004177A">
          <w:pPr>
            <w:pStyle w:val="16"/>
          </w:pPr>
          <w:hyperlink w:anchor="__RefHeading___Toc3012_2817195922">
            <w:r>
              <w:rPr>
                <w:rStyle w:val="affd"/>
                <w:sz w:val="24"/>
                <w:szCs w:val="24"/>
              </w:rPr>
              <w:t xml:space="preserve">2. </w:t>
            </w:r>
            <w:r>
              <w:rPr>
                <w:rStyle w:val="affd"/>
                <w:iCs/>
                <w:sz w:val="24"/>
                <w:szCs w:val="24"/>
              </w:rPr>
              <w:t>Требования к продукции</w:t>
            </w:r>
            <w:r>
              <w:rPr>
                <w:rStyle w:val="affd"/>
                <w:sz w:val="24"/>
                <w:szCs w:val="24"/>
              </w:rPr>
              <w:tab/>
              <w:t>5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14_2817195922">
            <w:r>
              <w:rPr>
                <w:rStyle w:val="affd"/>
              </w:rPr>
              <w:t>2.1. Требования к объемам и срокам выполнения работ</w:t>
            </w:r>
            <w:r>
              <w:rPr>
                <w:rStyle w:val="affd"/>
              </w:rPr>
              <w:tab/>
              <w:t>5</w:t>
            </w:r>
          </w:hyperlink>
        </w:p>
        <w:p w:rsidR="006404EE" w:rsidRDefault="0004177A">
          <w:pPr>
            <w:pStyle w:val="37"/>
          </w:pPr>
          <w:r>
            <w:t>2.1.1. Требования к перечню и объему работ</w:t>
          </w:r>
          <w:r>
            <w:tab/>
            <w:t>5</w:t>
          </w:r>
        </w:p>
        <w:p w:rsidR="006404EE" w:rsidRDefault="0004177A">
          <w:pPr>
            <w:pStyle w:val="16"/>
            <w:rPr>
              <w:b w:val="0"/>
              <w:bCs w:val="0"/>
            </w:rPr>
          </w:pPr>
          <w:r>
            <w:rPr>
              <w:b w:val="0"/>
              <w:bCs w:val="0"/>
            </w:rPr>
            <w:t>Таблица 2. Перечень и объем выполняемых работ</w:t>
          </w:r>
          <w:r>
            <w:rPr>
              <w:b w:val="0"/>
              <w:bCs w:val="0"/>
            </w:rPr>
            <w:tab/>
            <w:t>5</w:t>
          </w:r>
        </w:p>
        <w:p w:rsidR="006404EE" w:rsidRDefault="0004177A">
          <w:pPr>
            <w:pStyle w:val="37"/>
          </w:pPr>
          <w:hyperlink w:anchor="__RefHeading___Toc3020_2817195922">
            <w:r>
              <w:rPr>
                <w:rStyle w:val="affd"/>
              </w:rPr>
              <w:t>2.1.2. Требования к срокам выполнения работ</w:t>
            </w:r>
            <w:r>
              <w:rPr>
                <w:rStyle w:val="affd"/>
              </w:rPr>
              <w:tab/>
              <w:t>6</w:t>
            </w:r>
          </w:hyperlink>
        </w:p>
        <w:p w:rsidR="006404EE" w:rsidRDefault="0004177A">
          <w:pPr>
            <w:pStyle w:val="16"/>
          </w:pPr>
          <w:hyperlink w:anchor="__RefHeading___Toc3022_2817195922">
            <w:r>
              <w:rPr>
                <w:rStyle w:val="affd"/>
                <w:b w:val="0"/>
                <w:bCs w:val="0"/>
              </w:rPr>
              <w:t>Таблица 3. Требования к срокам выполнения работ</w:t>
            </w:r>
            <w:r>
              <w:rPr>
                <w:rStyle w:val="affd"/>
                <w:b w:val="0"/>
                <w:bCs w:val="0"/>
              </w:rPr>
              <w:tab/>
              <w:t>6</w:t>
            </w:r>
          </w:hyperlink>
        </w:p>
        <w:p w:rsidR="006404EE" w:rsidRDefault="0004177A">
          <w:pPr>
            <w:pStyle w:val="42"/>
            <w:tabs>
              <w:tab w:val="clear" w:pos="1120"/>
              <w:tab w:val="clear" w:pos="9911"/>
              <w:tab w:val="right" w:leader="dot" w:pos="9678"/>
            </w:tabs>
          </w:pPr>
          <w:hyperlink w:anchor="__RefHeading___Toc3024_2817195922">
            <w:r>
              <w:rPr>
                <w:rStyle w:val="affd"/>
              </w:rPr>
              <w:t>2.2. Требования к качеству выполнения работ</w:t>
            </w:r>
            <w:r>
              <w:rPr>
                <w:rStyle w:val="affd"/>
              </w:rPr>
              <w:tab/>
              <w:t>8</w:t>
            </w:r>
          </w:hyperlink>
        </w:p>
        <w:p w:rsidR="006404EE" w:rsidRDefault="0004177A">
          <w:pPr>
            <w:pStyle w:val="16"/>
          </w:pPr>
          <w:hyperlink w:anchor="__RefHeading___Toc3026_2817195922">
            <w:r>
              <w:rPr>
                <w:rStyle w:val="affd"/>
                <w:b w:val="0"/>
                <w:bCs w:val="0"/>
              </w:rPr>
              <w:t>Таблица 4. Требования к качеству выполнения работ</w:t>
            </w:r>
            <w:r>
              <w:rPr>
                <w:rStyle w:val="affd"/>
                <w:b w:val="0"/>
                <w:bCs w:val="0"/>
              </w:rPr>
              <w:tab/>
              <w:t>8</w:t>
            </w:r>
          </w:hyperlink>
        </w:p>
        <w:p w:rsidR="006404EE" w:rsidRDefault="0004177A">
          <w:pPr>
            <w:pStyle w:val="16"/>
          </w:pPr>
          <w:hyperlink w:anchor="__RefHeading___Toc3042_2817195922">
            <w:r>
              <w:rPr>
                <w:rStyle w:val="affd"/>
                <w:sz w:val="24"/>
                <w:szCs w:val="24"/>
              </w:rPr>
              <w:t>3. Требования к документации по ценообразованию на этапе закупки</w:t>
            </w:r>
            <w:r>
              <w:rPr>
                <w:rStyle w:val="affd"/>
                <w:sz w:val="24"/>
                <w:szCs w:val="24"/>
              </w:rPr>
              <w:tab/>
              <w:t>19</w:t>
            </w:r>
          </w:hyperlink>
        </w:p>
        <w:p w:rsidR="006404EE" w:rsidRDefault="0004177A">
          <w:pPr>
            <w:pStyle w:val="16"/>
          </w:pPr>
          <w:hyperlink w:anchor="__RefHeading___Toc3044_2817195922">
            <w:r>
              <w:rPr>
                <w:rStyle w:val="affd"/>
                <w:sz w:val="24"/>
                <w:szCs w:val="24"/>
              </w:rPr>
              <w:t>4. Требования к документации по ценообразованию на этапе заключения (исполнения) договора</w:t>
            </w:r>
            <w:r>
              <w:rPr>
                <w:rStyle w:val="affd"/>
                <w:sz w:val="24"/>
                <w:szCs w:val="24"/>
              </w:rPr>
              <w:tab/>
              <w:t>19</w:t>
            </w:r>
          </w:hyperlink>
        </w:p>
        <w:p w:rsidR="006404EE" w:rsidRDefault="0004177A">
          <w:pPr>
            <w:pStyle w:val="16"/>
          </w:pPr>
          <w:hyperlink w:anchor="__RefHeading___Toc3048_2817195922">
            <w:r>
              <w:rPr>
                <w:rStyle w:val="affd"/>
                <w:sz w:val="24"/>
                <w:szCs w:val="24"/>
              </w:rPr>
              <w:t xml:space="preserve">5. </w:t>
            </w:r>
            <w:r>
              <w:rPr>
                <w:rStyle w:val="affd"/>
                <w:iCs/>
                <w:sz w:val="24"/>
                <w:szCs w:val="24"/>
              </w:rPr>
              <w:t>Приложения</w:t>
            </w:r>
            <w:r>
              <w:rPr>
                <w:rStyle w:val="affd"/>
                <w:sz w:val="24"/>
                <w:szCs w:val="24"/>
              </w:rPr>
              <w:tab/>
              <w:t>19</w:t>
            </w:r>
          </w:hyperlink>
        </w:p>
        <w:p w:rsidR="006404EE" w:rsidRDefault="0004177A">
          <w:pPr>
            <w:pStyle w:val="16"/>
          </w:pPr>
          <w:hyperlink w:anchor="__RefHeading___Toc3048_2817195922">
            <w:r>
              <w:rPr>
                <w:rStyle w:val="affd"/>
                <w:iCs/>
                <w:sz w:val="24"/>
                <w:szCs w:val="24"/>
              </w:rPr>
              <w:t>При</w:t>
            </w:r>
            <w:r>
              <w:rPr>
                <w:rStyle w:val="affd"/>
                <w:iCs/>
                <w:sz w:val="24"/>
                <w:szCs w:val="24"/>
              </w:rPr>
              <w:t>ложение №1</w:t>
            </w:r>
            <w:r>
              <w:rPr>
                <w:rStyle w:val="affd"/>
                <w:sz w:val="24"/>
                <w:szCs w:val="24"/>
              </w:rPr>
              <w:tab/>
            </w:r>
          </w:hyperlink>
          <w:r>
            <w:rPr>
              <w:sz w:val="24"/>
              <w:szCs w:val="24"/>
            </w:rPr>
            <w:t>20</w:t>
          </w:r>
        </w:p>
        <w:p w:rsidR="006404EE" w:rsidRDefault="0004177A">
          <w:pPr>
            <w:pStyle w:val="16"/>
          </w:pPr>
          <w:hyperlink w:anchor="__RefHeading___Toc3048_2817195922">
            <w:r>
              <w:rPr>
                <w:rStyle w:val="affd"/>
                <w:iCs/>
                <w:sz w:val="24"/>
                <w:szCs w:val="24"/>
              </w:rPr>
              <w:t>Приложение №2</w:t>
            </w:r>
            <w:r>
              <w:rPr>
                <w:rStyle w:val="affd"/>
                <w:sz w:val="24"/>
                <w:szCs w:val="24"/>
              </w:rPr>
              <w:tab/>
            </w:r>
          </w:hyperlink>
          <w:r>
            <w:rPr>
              <w:sz w:val="24"/>
              <w:szCs w:val="24"/>
            </w:rPr>
            <w:t>30</w:t>
          </w:r>
        </w:p>
        <w:p w:rsidR="006404EE" w:rsidRDefault="0004177A">
          <w:pPr>
            <w:pStyle w:val="16"/>
          </w:pPr>
          <w:hyperlink w:anchor="__RefHeading___Toc3048_2817195922">
            <w:r>
              <w:rPr>
                <w:rStyle w:val="affd"/>
                <w:iCs/>
                <w:sz w:val="24"/>
                <w:szCs w:val="24"/>
              </w:rPr>
              <w:t>Приложение №3</w:t>
            </w:r>
            <w:r>
              <w:rPr>
                <w:rStyle w:val="affd"/>
                <w:sz w:val="24"/>
                <w:szCs w:val="24"/>
              </w:rPr>
              <w:tab/>
            </w:r>
          </w:hyperlink>
          <w:r>
            <w:rPr>
              <w:sz w:val="24"/>
              <w:szCs w:val="24"/>
            </w:rPr>
            <w:t>31</w:t>
          </w:r>
          <w:r>
            <w:rPr>
              <w:sz w:val="24"/>
              <w:szCs w:val="24"/>
            </w:rPr>
            <w:fldChar w:fldCharType="end"/>
          </w:r>
        </w:p>
      </w:sdtContent>
    </w:sdt>
    <w:p w:rsidR="006404EE" w:rsidRDefault="006404EE">
      <w:pPr>
        <w:pStyle w:val="21"/>
        <w:tabs>
          <w:tab w:val="clear" w:pos="0"/>
        </w:tabs>
        <w:ind w:left="0" w:firstLine="0"/>
        <w:rPr>
          <w:b w:val="0"/>
          <w:i/>
        </w:rPr>
      </w:pPr>
    </w:p>
    <w:p w:rsidR="006404EE" w:rsidRDefault="0004177A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:rsidR="006404EE" w:rsidRDefault="0004177A">
      <w:pPr>
        <w:pStyle w:val="1"/>
        <w:keepLines/>
        <w:ind w:left="357" w:hanging="357"/>
        <w:jc w:val="center"/>
        <w:rPr>
          <w:caps/>
          <w:sz w:val="24"/>
          <w:szCs w:val="24"/>
          <w:lang w:val="ru-RU"/>
        </w:rPr>
      </w:pPr>
      <w:bookmarkStart w:id="1" w:name="__RefHeading___Toc2994_2817195922"/>
      <w:bookmarkStart w:id="2" w:name="_Toc141268911"/>
      <w:bookmarkEnd w:id="1"/>
      <w:r>
        <w:rPr>
          <w:sz w:val="24"/>
          <w:szCs w:val="24"/>
          <w:lang w:val="ru-RU"/>
        </w:rPr>
        <w:lastRenderedPageBreak/>
        <w:t>Общие сведения</w:t>
      </w:r>
      <w:bookmarkEnd w:id="2"/>
    </w:p>
    <w:p w:rsidR="006404EE" w:rsidRDefault="0004177A">
      <w:pPr>
        <w:pStyle w:val="4"/>
        <w:numPr>
          <w:ilvl w:val="1"/>
          <w:numId w:val="3"/>
        </w:numPr>
      </w:pPr>
      <w:bookmarkStart w:id="3" w:name="__RefHeading___Toc2996_2817195922"/>
      <w:bookmarkStart w:id="4" w:name="_Toc141268912"/>
      <w:bookmarkStart w:id="5" w:name="_Toc46743505"/>
      <w:bookmarkEnd w:id="3"/>
      <w:r>
        <w:t>Обозначения и сокращения</w:t>
      </w:r>
      <w:bookmarkEnd w:id="4"/>
      <w:bookmarkEnd w:id="5"/>
    </w:p>
    <w:p w:rsidR="006404EE" w:rsidRDefault="006404EE">
      <w:pPr>
        <w:rPr>
          <w:rStyle w:val="aff1"/>
          <w:b w:val="0"/>
          <w:bCs/>
          <w:iCs/>
          <w:sz w:val="26"/>
          <w:szCs w:val="26"/>
        </w:rPr>
      </w:pPr>
    </w:p>
    <w:tbl>
      <w:tblPr>
        <w:tblW w:w="9712" w:type="dxa"/>
        <w:tblInd w:w="74" w:type="dxa"/>
        <w:tblLayout w:type="fixed"/>
        <w:tblLook w:val="04A0" w:firstRow="1" w:lastRow="0" w:firstColumn="1" w:lastColumn="0" w:noHBand="0" w:noVBand="1"/>
      </w:tblPr>
      <w:tblGrid>
        <w:gridCol w:w="1414"/>
        <w:gridCol w:w="8298"/>
      </w:tblGrid>
      <w:tr w:rsidR="006404EE">
        <w:tc>
          <w:tcPr>
            <w:tcW w:w="1414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  <w:lang w:val="en-US" w:eastAsia="zh-CN"/>
              </w:rPr>
              <w:t>СШГЭС</w:t>
            </w:r>
          </w:p>
        </w:tc>
        <w:tc>
          <w:tcPr>
            <w:tcW w:w="8297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 Саяно-Шушенская ГЭС</w:t>
            </w:r>
          </w:p>
        </w:tc>
      </w:tr>
      <w:tr w:rsidR="006404EE">
        <w:tc>
          <w:tcPr>
            <w:tcW w:w="1414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БВС</w:t>
            </w:r>
          </w:p>
        </w:tc>
        <w:tc>
          <w:tcPr>
            <w:tcW w:w="8297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- Береговой </w:t>
            </w:r>
            <w:r>
              <w:rPr>
                <w:sz w:val="24"/>
                <w:szCs w:val="24"/>
                <w:lang w:eastAsia="zh-CN"/>
              </w:rPr>
              <w:t>водосброс</w:t>
            </w:r>
          </w:p>
        </w:tc>
      </w:tr>
      <w:tr w:rsidR="006404EE">
        <w:tc>
          <w:tcPr>
            <w:tcW w:w="1414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ТТ</w:t>
            </w:r>
          </w:p>
        </w:tc>
        <w:tc>
          <w:tcPr>
            <w:tcW w:w="8297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 Технические требования</w:t>
            </w:r>
          </w:p>
        </w:tc>
      </w:tr>
      <w:tr w:rsidR="006404EE">
        <w:tc>
          <w:tcPr>
            <w:tcW w:w="1414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СШГЭК</w:t>
            </w:r>
          </w:p>
        </w:tc>
        <w:tc>
          <w:tcPr>
            <w:tcW w:w="8297" w:type="dxa"/>
            <w:shd w:val="clear" w:color="auto" w:fill="auto"/>
          </w:tcPr>
          <w:p w:rsidR="006404EE" w:rsidRDefault="0004177A">
            <w:pPr>
              <w:widowControl w:val="0"/>
              <w:tabs>
                <w:tab w:val="left" w:pos="5245"/>
              </w:tabs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 Саяно-Шушенский гидроэнергокомплекс</w:t>
            </w:r>
          </w:p>
        </w:tc>
      </w:tr>
    </w:tbl>
    <w:p w:rsidR="006404EE" w:rsidRDefault="006404EE">
      <w:pPr>
        <w:keepNext/>
        <w:keepLines/>
        <w:jc w:val="both"/>
        <w:rPr>
          <w:sz w:val="24"/>
          <w:szCs w:val="24"/>
        </w:rPr>
      </w:pPr>
    </w:p>
    <w:p w:rsidR="006404EE" w:rsidRDefault="006404EE">
      <w:pPr>
        <w:keepNext/>
        <w:keepLines/>
        <w:jc w:val="both"/>
        <w:rPr>
          <w:sz w:val="24"/>
          <w:szCs w:val="24"/>
        </w:rPr>
      </w:pPr>
    </w:p>
    <w:p w:rsidR="006404EE" w:rsidRDefault="0004177A">
      <w:pPr>
        <w:keepNext/>
        <w:keepLines/>
        <w:rPr>
          <w:sz w:val="24"/>
          <w:szCs w:val="24"/>
        </w:rPr>
      </w:pPr>
      <w:r>
        <w:br w:type="page"/>
      </w:r>
    </w:p>
    <w:p w:rsidR="006404EE" w:rsidRDefault="0004177A">
      <w:pPr>
        <w:pStyle w:val="4"/>
        <w:numPr>
          <w:ilvl w:val="1"/>
          <w:numId w:val="3"/>
        </w:numPr>
      </w:pPr>
      <w:bookmarkStart w:id="6" w:name="__RefHeading___Toc2998_2817195922"/>
      <w:bookmarkStart w:id="7" w:name="_Toc46743506"/>
      <w:bookmarkStart w:id="8" w:name="_Toc141268913"/>
      <w:bookmarkEnd w:id="6"/>
      <w:r>
        <w:t>Наименование закупаемой продукции</w:t>
      </w:r>
      <w:bookmarkEnd w:id="7"/>
      <w:bookmarkEnd w:id="8"/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val="x-none" w:eastAsia="x-none"/>
        </w:rPr>
        <w:t xml:space="preserve">Подводно-техническое обследование гидротехнических сооружений и примыкающих к ним участков неукрепленного русла </w:t>
      </w:r>
      <w:r>
        <w:rPr>
          <w:sz w:val="24"/>
          <w:szCs w:val="24"/>
          <w:lang w:eastAsia="x-none"/>
        </w:rPr>
        <w:t>СШ</w:t>
      </w:r>
      <w:r>
        <w:rPr>
          <w:sz w:val="24"/>
          <w:szCs w:val="24"/>
          <w:lang w:val="x-none" w:eastAsia="x-none"/>
        </w:rPr>
        <w:t xml:space="preserve">ГЭС (далее – </w:t>
      </w:r>
      <w:r>
        <w:rPr>
          <w:sz w:val="24"/>
          <w:szCs w:val="24"/>
          <w:lang w:val="x-none" w:eastAsia="x-none"/>
        </w:rPr>
        <w:t>Работы)</w:t>
      </w:r>
      <w:r>
        <w:rPr>
          <w:sz w:val="24"/>
          <w:szCs w:val="24"/>
          <w:lang w:eastAsia="x-none"/>
        </w:rPr>
        <w:t>.</w:t>
      </w:r>
    </w:p>
    <w:p w:rsidR="006404EE" w:rsidRDefault="0004177A">
      <w:pPr>
        <w:pStyle w:val="4"/>
        <w:numPr>
          <w:ilvl w:val="1"/>
          <w:numId w:val="3"/>
        </w:numPr>
        <w:spacing w:before="240"/>
        <w:ind w:left="431" w:hanging="431"/>
        <w:rPr>
          <w:lang w:val="ru-RU"/>
        </w:rPr>
      </w:pPr>
      <w:bookmarkStart w:id="9" w:name="__RefHeading___Toc3000_2817195922"/>
      <w:bookmarkStart w:id="10" w:name="_Toc46743507"/>
      <w:bookmarkStart w:id="11" w:name="_Toc141268914"/>
      <w:bookmarkEnd w:id="9"/>
      <w:r>
        <w:t xml:space="preserve">Цель </w:t>
      </w:r>
      <w:bookmarkEnd w:id="10"/>
      <w:r>
        <w:rPr>
          <w:lang w:val="en-US"/>
        </w:rPr>
        <w:t>выполнения Работ</w:t>
      </w:r>
      <w:bookmarkEnd w:id="11"/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Своевременное выявление аварийно-опасных дефектов и повреждений подводных частей сооружений для принятия технических решений по обеспечению надежной и безопасной эксплуатации объектов.</w:t>
      </w:r>
    </w:p>
    <w:p w:rsidR="006404EE" w:rsidRDefault="0004177A">
      <w:pPr>
        <w:pStyle w:val="4"/>
        <w:numPr>
          <w:ilvl w:val="1"/>
          <w:numId w:val="3"/>
        </w:numPr>
        <w:rPr>
          <w:lang w:val="ru-RU"/>
        </w:rPr>
      </w:pPr>
      <w:bookmarkStart w:id="12" w:name="__RefHeading___Toc3002_2817195922"/>
      <w:bookmarkStart w:id="13" w:name="_Toc141268915"/>
      <w:bookmarkStart w:id="14" w:name="_Toc46743508"/>
      <w:bookmarkEnd w:id="12"/>
      <w:r>
        <w:t>Существующее положение</w:t>
      </w:r>
      <w:bookmarkEnd w:id="13"/>
      <w:bookmarkEnd w:id="14"/>
      <w:r>
        <w:rPr>
          <w:lang w:val="ru-RU"/>
        </w:rPr>
        <w:t xml:space="preserve"> </w:t>
      </w:r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Объектами подвод</w:t>
      </w:r>
      <w:r>
        <w:rPr>
          <w:sz w:val="24"/>
          <w:szCs w:val="24"/>
          <w:lang w:eastAsia="x-none"/>
        </w:rPr>
        <w:t xml:space="preserve">но-технического обследования являются конструкции и элементы гидротехнических сооружений, находящиеся в процессе эксплуатации постоянно или большую часть времени под водой. </w:t>
      </w:r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В соответствии с нормативными документами (п. 5.2 ГОСТ Р 70750-2023 «Подводно-техн</w:t>
      </w:r>
      <w:r>
        <w:rPr>
          <w:sz w:val="24"/>
          <w:szCs w:val="24"/>
          <w:lang w:eastAsia="x-none"/>
        </w:rPr>
        <w:t>ическое обследование состояния гидротехнических сооружений и примыкающих к ним участков неукрепленного русла») подводно-технические обследования гидротехнических сооружений и примыкающих участков русла со стороны нижнего бьефа должны производиться после ка</w:t>
      </w:r>
      <w:r>
        <w:rPr>
          <w:sz w:val="24"/>
          <w:szCs w:val="24"/>
          <w:lang w:eastAsia="x-none"/>
        </w:rPr>
        <w:t xml:space="preserve">ждого пропуска расходов воды, близких к расчетным, но не реже одного раза в 5 лет. Со стороны верхнего бьефа подводно-технические обследования допускается производить с большей периодичностью, но не реже одного раза в 10 лет. </w:t>
      </w:r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В соответствии с вышеуказанны</w:t>
      </w:r>
      <w:r>
        <w:rPr>
          <w:sz w:val="24"/>
          <w:szCs w:val="24"/>
          <w:lang w:eastAsia="x-none"/>
        </w:rPr>
        <w:t>м срок проведения подводно-технического обследования в 2027 году истекает у ряда объектов СШГЭК и требуется их повторное обследование.</w:t>
      </w:r>
    </w:p>
    <w:p w:rsidR="006404EE" w:rsidRDefault="0004177A">
      <w:pPr>
        <w:pStyle w:val="4"/>
        <w:numPr>
          <w:ilvl w:val="1"/>
          <w:numId w:val="3"/>
        </w:numPr>
        <w:rPr>
          <w:lang w:val="ru-RU"/>
        </w:rPr>
      </w:pPr>
      <w:bookmarkStart w:id="15" w:name="__RefHeading___Toc3004_2817195922"/>
      <w:bookmarkStart w:id="16" w:name="_Toc141268916"/>
      <w:bookmarkEnd w:id="15"/>
      <w:r>
        <w:rPr>
          <w:lang w:val="en-US"/>
        </w:rPr>
        <w:t>Заказчик</w:t>
      </w:r>
      <w:bookmarkEnd w:id="16"/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Публичное акционерное общество «Федеральная гидрогенерирующая компания – РусГидро» (ПАО «РусГидро») в интересах </w:t>
      </w:r>
      <w:r>
        <w:rPr>
          <w:sz w:val="24"/>
          <w:szCs w:val="24"/>
          <w:lang w:eastAsia="x-none"/>
        </w:rPr>
        <w:t xml:space="preserve">Филиала. Почтовый адрес: Россия, Республика Хакасия, г. Саяногорск, рп. Черемушки, 655619, Тел. 3-26-27, факс (39042) 3-26-05; E-mail: </w:t>
      </w:r>
      <w:hyperlink r:id="rId8">
        <w:r>
          <w:rPr>
            <w:rStyle w:val="aa"/>
            <w:sz w:val="24"/>
            <w:szCs w:val="24"/>
            <w:lang w:eastAsia="x-none"/>
          </w:rPr>
          <w:t>sges@rushydro.ru</w:t>
        </w:r>
      </w:hyperlink>
      <w:r>
        <w:rPr>
          <w:sz w:val="24"/>
          <w:szCs w:val="24"/>
          <w:lang w:eastAsia="x-none"/>
        </w:rPr>
        <w:t>.</w:t>
      </w:r>
    </w:p>
    <w:p w:rsidR="006404EE" w:rsidRDefault="0004177A">
      <w:pPr>
        <w:pStyle w:val="4"/>
        <w:numPr>
          <w:ilvl w:val="1"/>
          <w:numId w:val="3"/>
        </w:numPr>
        <w:jc w:val="both"/>
      </w:pPr>
      <w:bookmarkStart w:id="17" w:name="__RefHeading___Toc3006_2817195922"/>
      <w:bookmarkStart w:id="18" w:name="_Toc127369375"/>
      <w:bookmarkStart w:id="19" w:name="_Hlk49857604"/>
      <w:bookmarkStart w:id="20" w:name="_Toc141268917"/>
      <w:bookmarkStart w:id="21" w:name="_Toc46743509"/>
      <w:bookmarkEnd w:id="17"/>
      <w:r>
        <w:t xml:space="preserve">Информация в отношении исполнения договора, </w:t>
      </w:r>
      <w:bookmarkStart w:id="22" w:name="_Hlk46492347"/>
      <w:r>
        <w:t>которая должна б</w:t>
      </w:r>
      <w:r>
        <w:t xml:space="preserve">ыть учтена при подготовке заявки </w:t>
      </w:r>
      <w:bookmarkEnd w:id="22"/>
      <w:r>
        <w:t xml:space="preserve">(в том числе перечень ресурсов, услуг и документов, предоставляемых </w:t>
      </w:r>
      <w:r>
        <w:rPr>
          <w:lang w:val="ru-RU"/>
        </w:rPr>
        <w:t>заказчиком</w:t>
      </w:r>
      <w:r>
        <w:t xml:space="preserve"> на этапе исполнения договора)</w:t>
      </w:r>
      <w:bookmarkEnd w:id="18"/>
      <w:bookmarkEnd w:id="19"/>
      <w:bookmarkEnd w:id="20"/>
      <w:bookmarkEnd w:id="21"/>
      <w:r>
        <w:rPr>
          <w:lang w:val="ru-RU"/>
        </w:rPr>
        <w:t xml:space="preserve"> </w:t>
      </w:r>
    </w:p>
    <w:p w:rsidR="006404EE" w:rsidRDefault="0004177A">
      <w:pPr>
        <w:tabs>
          <w:tab w:val="left" w:pos="567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Заказчик предоставляет в порядке, предусмотренном Договором, следующую документацию, для анализа и сопоставлени</w:t>
      </w:r>
      <w:r>
        <w:rPr>
          <w:bCs/>
          <w:sz w:val="24"/>
          <w:szCs w:val="24"/>
        </w:rPr>
        <w:t>я Исполнителем результатов исследования, получаемых в ходе выполнения Работ:</w:t>
      </w:r>
    </w:p>
    <w:p w:rsidR="006404EE" w:rsidRDefault="0004177A">
      <w:pPr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- Проектную и исполнительную документацию по объектам обследования;</w:t>
      </w:r>
    </w:p>
    <w:p w:rsidR="006404EE" w:rsidRDefault="0004177A">
      <w:pPr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- Отчетные материалы предыдущего подводно-технического обследования;</w:t>
      </w:r>
    </w:p>
    <w:p w:rsidR="006404EE" w:rsidRDefault="0004177A">
      <w:pPr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- Схему расположения планово-высотного обо</w:t>
      </w:r>
      <w:r>
        <w:rPr>
          <w:sz w:val="24"/>
          <w:szCs w:val="24"/>
          <w:lang w:eastAsia="x-none"/>
        </w:rPr>
        <w:t>снования, ведомость координат планово-высотных знаков.</w:t>
      </w:r>
    </w:p>
    <w:p w:rsidR="006404EE" w:rsidRDefault="0004177A">
      <w:pPr>
        <w:pStyle w:val="1"/>
        <w:keepLines/>
        <w:numPr>
          <w:ilvl w:val="0"/>
          <w:numId w:val="0"/>
        </w:numPr>
        <w:spacing w:before="240"/>
        <w:rPr>
          <w:rStyle w:val="aff1"/>
          <w:b/>
          <w:i w:val="0"/>
          <w:sz w:val="24"/>
          <w:szCs w:val="24"/>
          <w:shd w:val="clear" w:color="auto" w:fill="auto"/>
          <w:lang w:val="ru-RU"/>
        </w:rPr>
      </w:pPr>
      <w:bookmarkStart w:id="23" w:name="__RefHeading___Toc3008_2817195922"/>
      <w:bookmarkStart w:id="24" w:name="_Toc141268918"/>
      <w:bookmarkEnd w:id="23"/>
      <w:r>
        <w:rPr>
          <w:sz w:val="24"/>
          <w:szCs w:val="24"/>
        </w:rPr>
        <w:t>Таблица 1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Перечень объектов заказчика</w:t>
      </w:r>
      <w:bookmarkEnd w:id="24"/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607"/>
        <w:gridCol w:w="3009"/>
        <w:gridCol w:w="3237"/>
        <w:gridCol w:w="3070"/>
      </w:tblGrid>
      <w:tr w:rsidR="006404EE">
        <w:trPr>
          <w:jc w:val="center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(место выполнения работ)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основного средства </w:t>
            </w:r>
            <w:r>
              <w:rPr>
                <w:sz w:val="24"/>
                <w:szCs w:val="24"/>
              </w:rPr>
              <w:br/>
              <w:t>(в отношении которого выполняются работы)</w:t>
            </w:r>
          </w:p>
        </w:tc>
      </w:tr>
      <w:tr w:rsidR="006404EE">
        <w:trPr>
          <w:jc w:val="center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6404EE">
        <w:trPr>
          <w:trHeight w:val="881"/>
          <w:jc w:val="center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Водобойный колодец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Саяно-Шушенской ГЭС. Дно отводящего русла за рисбермой. (Обследуемая площадь,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23800 м</w:t>
            </w:r>
            <w:r>
              <w:rPr>
                <w:iCs/>
                <w:sz w:val="24"/>
                <w:szCs w:val="24"/>
                <w:vertAlign w:val="superscript"/>
              </w:rPr>
              <w:t>2</w:t>
            </w:r>
            <w:r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ПАО «РусГидро» - «Саяно-Шушенская ГЭС имени П.С. Непорожнего», РФ, Республика Хакасия, г. Саяногорск, р.п. Черемушки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Водобойный колодец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Саяно-</w:t>
            </w:r>
            <w:r>
              <w:rPr>
                <w:iCs/>
                <w:sz w:val="24"/>
                <w:szCs w:val="24"/>
              </w:rPr>
              <w:t>Шушенской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ГЭС, инв.№ 701</w:t>
            </w:r>
          </w:p>
        </w:tc>
      </w:tr>
      <w:tr w:rsidR="006404EE">
        <w:trPr>
          <w:trHeight w:val="881"/>
          <w:jc w:val="center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3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З</w:t>
            </w:r>
            <w:r>
              <w:rPr>
                <w:iCs/>
                <w:sz w:val="24"/>
                <w:szCs w:val="24"/>
              </w:rPr>
              <w:t>дани</w:t>
            </w:r>
            <w:r>
              <w:rPr>
                <w:iCs/>
                <w:sz w:val="24"/>
                <w:szCs w:val="24"/>
                <w:lang w:val="en-US"/>
              </w:rPr>
              <w:t>е</w:t>
            </w:r>
            <w:r>
              <w:rPr>
                <w:iCs/>
                <w:sz w:val="24"/>
                <w:szCs w:val="24"/>
              </w:rPr>
              <w:t xml:space="preserve"> Саяно-Шушенской ГЭС. Отводящее русло ГЭС. (Обследуемая площадь,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31360 м</w:t>
            </w:r>
            <w:r>
              <w:rPr>
                <w:iCs/>
                <w:sz w:val="24"/>
                <w:szCs w:val="24"/>
                <w:vertAlign w:val="superscript"/>
              </w:rPr>
              <w:t>2</w:t>
            </w:r>
            <w:r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3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ПАО «РусГидро» - «Саяно-Шушенская ГЭС имени П.С. Непорожнего», РФ, Республика Хакасия, г. Саяногорск, р.п. Черемушки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Здание Саяно-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Шушенской </w:t>
            </w:r>
            <w:r>
              <w:rPr>
                <w:iCs/>
                <w:sz w:val="24"/>
                <w:szCs w:val="24"/>
              </w:rPr>
              <w:t>ГЭС,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инв.№ 131</w:t>
            </w:r>
          </w:p>
        </w:tc>
      </w:tr>
      <w:tr w:rsidR="006404EE">
        <w:trPr>
          <w:trHeight w:val="881"/>
          <w:jc w:val="center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3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Береговой водосброс. Водобойный колодец плотины №4, с подпорными стенками. (Обследуемая площадь,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10070 м</w:t>
            </w:r>
            <w:r>
              <w:rPr>
                <w:iCs/>
                <w:sz w:val="24"/>
                <w:szCs w:val="24"/>
                <w:vertAlign w:val="superscript"/>
              </w:rPr>
              <w:t>2</w:t>
            </w:r>
            <w:r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3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ПАО «РусГидро» - «Саяно-Шушенская ГЭС имени П.С. Непорожнего», РФ, Республика Хакасия, г. Саяногорск, р.п. Черемушки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Холостой</w:t>
            </w:r>
            <w:r>
              <w:rPr>
                <w:iCs/>
                <w:sz w:val="24"/>
                <w:szCs w:val="24"/>
              </w:rPr>
              <w:t xml:space="preserve"> водосброс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береговой СШГЭС,</w:t>
            </w:r>
          </w:p>
          <w:p w:rsidR="006404EE" w:rsidRDefault="0004177A">
            <w:pPr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инв.№ СШ9000008364</w:t>
            </w:r>
          </w:p>
        </w:tc>
      </w:tr>
    </w:tbl>
    <w:p w:rsidR="006404EE" w:rsidRDefault="0004177A">
      <w:pPr>
        <w:pStyle w:val="4"/>
        <w:numPr>
          <w:ilvl w:val="1"/>
          <w:numId w:val="3"/>
        </w:numPr>
        <w:rPr>
          <w:lang w:val="ru-RU"/>
        </w:rPr>
      </w:pPr>
      <w:bookmarkStart w:id="25" w:name="__RefHeading___Toc3010_2817195922"/>
      <w:bookmarkStart w:id="26" w:name="_Toc141268919"/>
      <w:bookmarkEnd w:id="25"/>
      <w:r>
        <w:t>Иные требования и сведения общего характера</w:t>
      </w:r>
      <w:bookmarkEnd w:id="26"/>
      <w:r>
        <w:rPr>
          <w:lang w:val="ru-RU"/>
        </w:rPr>
        <w:t xml:space="preserve"> </w:t>
      </w:r>
    </w:p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При выполнении Работ руководствоваться: ГОСТ Р 70750-2023 «Подводно-техническое обследование состояния гидротехнических сооружений и примыкающих к ним участков </w:t>
      </w:r>
      <w:r>
        <w:rPr>
          <w:sz w:val="24"/>
          <w:szCs w:val="24"/>
          <w:lang w:eastAsia="x-none"/>
        </w:rPr>
        <w:t>неукрепленного русла».</w:t>
      </w:r>
    </w:p>
    <w:p w:rsidR="006404EE" w:rsidRDefault="0004177A">
      <w:pPr>
        <w:pStyle w:val="1"/>
        <w:keepLines/>
        <w:ind w:left="357" w:hanging="357"/>
        <w:jc w:val="center"/>
        <w:rPr>
          <w:iCs/>
          <w:caps/>
          <w:sz w:val="24"/>
          <w:szCs w:val="24"/>
          <w:lang w:val="ru-RU"/>
        </w:rPr>
      </w:pPr>
      <w:bookmarkStart w:id="27" w:name="__RefHeading___Toc3012_2817195922"/>
      <w:bookmarkStart w:id="28" w:name="_Toc51339693"/>
      <w:bookmarkStart w:id="29" w:name="_Toc141268920"/>
      <w:bookmarkEnd w:id="27"/>
      <w:r>
        <w:rPr>
          <w:iCs/>
          <w:sz w:val="24"/>
          <w:szCs w:val="24"/>
          <w:lang w:val="ru-RU"/>
        </w:rPr>
        <w:t>Требования</w:t>
      </w:r>
      <w:r>
        <w:rPr>
          <w:iCs/>
          <w:sz w:val="24"/>
          <w:szCs w:val="24"/>
        </w:rPr>
        <w:t xml:space="preserve"> к продукции</w:t>
      </w:r>
      <w:bookmarkEnd w:id="28"/>
      <w:bookmarkEnd w:id="29"/>
    </w:p>
    <w:p w:rsidR="006404EE" w:rsidRDefault="0004177A">
      <w:pPr>
        <w:pStyle w:val="4"/>
        <w:numPr>
          <w:ilvl w:val="1"/>
          <w:numId w:val="3"/>
        </w:numPr>
      </w:pPr>
      <w:bookmarkStart w:id="30" w:name="__RefHeading___Toc3014_2817195922"/>
      <w:bookmarkStart w:id="31" w:name="_Toc141268921"/>
      <w:bookmarkEnd w:id="30"/>
      <w:r>
        <w:t xml:space="preserve">Требования к объемам и срокам </w:t>
      </w:r>
      <w:r>
        <w:rPr>
          <w:lang w:val="ru-RU"/>
        </w:rPr>
        <w:t>выполнения работ</w:t>
      </w:r>
      <w:bookmarkEnd w:id="31"/>
    </w:p>
    <w:p w:rsidR="006404EE" w:rsidRDefault="0004177A">
      <w:pPr>
        <w:pStyle w:val="30"/>
      </w:pPr>
      <w:bookmarkStart w:id="32" w:name="__RefHeading___Toc3016_2817195922"/>
      <w:bookmarkStart w:id="33" w:name="_Toc141268922"/>
      <w:bookmarkEnd w:id="32"/>
      <w:r>
        <w:rPr>
          <w:lang w:val="ru-RU"/>
        </w:rPr>
        <w:t>Требования к перечню и объему работ</w:t>
      </w:r>
      <w:bookmarkEnd w:id="33"/>
    </w:p>
    <w:p w:rsidR="006404EE" w:rsidRDefault="0004177A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34" w:name="__RefHeading___Toc3018_2817195922"/>
      <w:bookmarkStart w:id="35" w:name="_Toc51339695"/>
      <w:bookmarkStart w:id="36" w:name="_Toc141268923"/>
      <w:bookmarkEnd w:id="34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Перечень </w:t>
      </w:r>
      <w:bookmarkEnd w:id="35"/>
      <w:r>
        <w:rPr>
          <w:sz w:val="24"/>
          <w:szCs w:val="24"/>
          <w:lang w:val="ru-RU"/>
        </w:rPr>
        <w:t>и объем выполняемых работ</w:t>
      </w:r>
      <w:bookmarkEnd w:id="36"/>
    </w:p>
    <w:tbl>
      <w:tblPr>
        <w:tblW w:w="9810" w:type="dxa"/>
        <w:jc w:val="center"/>
        <w:tblLayout w:type="fixed"/>
        <w:tblLook w:val="0000" w:firstRow="0" w:lastRow="0" w:firstColumn="0" w:lastColumn="0" w:noHBand="0" w:noVBand="0"/>
      </w:tblPr>
      <w:tblGrid>
        <w:gridCol w:w="850"/>
        <w:gridCol w:w="4849"/>
        <w:gridCol w:w="1994"/>
        <w:gridCol w:w="2117"/>
      </w:tblGrid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6404EE" w:rsidRDefault="0004177A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 / этапа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Этап 1.  </w:t>
            </w:r>
            <w:r>
              <w:rPr>
                <w:sz w:val="24"/>
                <w:szCs w:val="24"/>
              </w:rPr>
              <w:t>Подводно-техническое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гидротехнических сооружений и примыкающих к ним участков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неукрепленного русла Саяно-Шушенской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ГЭС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проектной и исполнительной документации сооружений, результатов предыдущих обследований</w:t>
            </w:r>
            <w:r>
              <w:rPr>
                <w:sz w:val="24"/>
                <w:szCs w:val="24"/>
              </w:rPr>
              <w:t xml:space="preserve"> (документация направляется Исполнителю в электронном виде с сопроводительным письмом в течение 3 дней с даты получения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официального запроса Исполнителя)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программы проведения подводно-технического обследования и согласование</w:t>
            </w:r>
            <w:r>
              <w:rPr>
                <w:sz w:val="24"/>
                <w:szCs w:val="24"/>
              </w:rPr>
              <w:t xml:space="preserve"> с Заказчиком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площадного обследования, включающего: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-гидроакустическое площадное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поверхности дна, в том числе рекогносцировочный промер;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-гидроакустическое площадное обследование вертикальных поверхностей;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-площадную фото - видеосъемку сопряжений откосов с горизонтальной поверхностью дна;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-площадную фото – видеосъемку сопряжений подпорных вертикальных стен сооружений с горизонтальной поверхностью дна, согласно объемам приведенным в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Приложении №2 к</w:t>
            </w:r>
            <w:r>
              <w:rPr>
                <w:sz w:val="24"/>
                <w:szCs w:val="24"/>
              </w:rPr>
              <w:t xml:space="preserve"> настоящим</w:t>
            </w:r>
            <w:r>
              <w:rPr>
                <w:sz w:val="24"/>
                <w:szCs w:val="24"/>
              </w:rPr>
              <w:t xml:space="preserve"> ТТ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обследования с применением площадной фото -  видеосъемки локальных участков в местах разрушений и деформаций в объеме достаточном для оценки и анализа дефекта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технического отчёта и предос</w:t>
            </w:r>
            <w:r>
              <w:rPr>
                <w:sz w:val="24"/>
                <w:szCs w:val="24"/>
              </w:rPr>
              <w:t>тавление Заказчику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404EE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7"/>
              </w:numPr>
              <w:ind w:left="794" w:hanging="680"/>
              <w:jc w:val="center"/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Рассмотрение и согласование отчета с Заказчиком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Условная единица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6404EE" w:rsidRDefault="006404EE">
      <w:pPr>
        <w:widowControl w:val="0"/>
        <w:tabs>
          <w:tab w:val="left" w:pos="426"/>
        </w:tabs>
        <w:spacing w:before="120" w:after="120"/>
        <w:ind w:firstLine="142"/>
        <w:rPr>
          <w:bCs/>
          <w:i/>
          <w:sz w:val="24"/>
          <w:szCs w:val="24"/>
          <w:shd w:val="clear" w:color="auto" w:fill="FFFF99"/>
        </w:rPr>
      </w:pPr>
    </w:p>
    <w:p w:rsidR="006404EE" w:rsidRDefault="0004177A">
      <w:pPr>
        <w:pStyle w:val="30"/>
        <w:rPr>
          <w:lang w:val="ru-RU"/>
        </w:rPr>
      </w:pPr>
      <w:bookmarkStart w:id="37" w:name="__RefHeading___Toc3020_2817195922"/>
      <w:bookmarkStart w:id="38" w:name="_Toc51339696"/>
      <w:bookmarkStart w:id="39" w:name="_Toc141268924"/>
      <w:bookmarkEnd w:id="37"/>
      <w:r>
        <w:rPr>
          <w:lang w:val="ru-RU"/>
        </w:rPr>
        <w:t xml:space="preserve">Требования </w:t>
      </w:r>
      <w:bookmarkEnd w:id="38"/>
      <w:r>
        <w:rPr>
          <w:lang w:val="ru-RU"/>
        </w:rPr>
        <w:t xml:space="preserve">к срокам </w:t>
      </w:r>
      <w:r>
        <w:rPr>
          <w:lang w:val="en-US"/>
        </w:rPr>
        <w:t>выполнения работ</w:t>
      </w:r>
      <w:bookmarkEnd w:id="39"/>
    </w:p>
    <w:p w:rsidR="006404EE" w:rsidRDefault="0004177A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40" w:name="__RefHeading___Toc3022_2817195922"/>
      <w:bookmarkStart w:id="41" w:name="_Toc51339697"/>
      <w:bookmarkStart w:id="42" w:name="_Toc50125127"/>
      <w:bookmarkStart w:id="43" w:name="_Toc141268925"/>
      <w:bookmarkEnd w:id="40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. </w:t>
      </w:r>
      <w:bookmarkStart w:id="44" w:name="_Hlk50465284"/>
      <w:r>
        <w:rPr>
          <w:sz w:val="24"/>
          <w:szCs w:val="24"/>
        </w:rPr>
        <w:t xml:space="preserve">Требования 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</w:rPr>
        <w:t xml:space="preserve"> срокам </w:t>
      </w:r>
      <w:bookmarkEnd w:id="41"/>
      <w:bookmarkEnd w:id="42"/>
      <w:bookmarkEnd w:id="44"/>
      <w:r>
        <w:rPr>
          <w:sz w:val="24"/>
          <w:szCs w:val="24"/>
          <w:lang w:val="ru-RU"/>
        </w:rPr>
        <w:t>выполнения работ</w:t>
      </w:r>
      <w:bookmarkEnd w:id="43"/>
    </w:p>
    <w:tbl>
      <w:tblPr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130"/>
        <w:gridCol w:w="2551"/>
        <w:gridCol w:w="2978"/>
        <w:gridCol w:w="3117"/>
      </w:tblGrid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работ/ этапа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началу срока </w:t>
            </w:r>
            <w:r>
              <w:rPr>
                <w:sz w:val="24"/>
                <w:szCs w:val="24"/>
              </w:rPr>
              <w:t>выполнения работ/ этапа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выполнения работ/ этапа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pStyle w:val="affff3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pStyle w:val="affff3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Этап 1.  </w:t>
            </w:r>
            <w:r>
              <w:rPr>
                <w:sz w:val="24"/>
                <w:szCs w:val="24"/>
              </w:rPr>
              <w:t>Подводно-техническое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гидротехнических сооружений и примыкающих к ним участков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неукрепленного русла Саяно-Шушенской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ГЭС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даты, следующей за датой </w:t>
            </w:r>
            <w:r>
              <w:rPr>
                <w:sz w:val="24"/>
                <w:szCs w:val="24"/>
              </w:rPr>
              <w:t>заключения Договора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24.12.2027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8"/>
              </w:numPr>
              <w:ind w:left="794" w:hanging="567"/>
              <w:jc w:val="center"/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проектной и исполнительной документации сооружений, результатов предыдущих обследований (документация направляется Исполнителю в электронном виде с сопроводительным письмом в течение 3 дней с даты получения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официального запроса Исполнителя)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3 дней с даты получения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официального запроса Исполнителя</w:t>
            </w:r>
          </w:p>
        </w:tc>
        <w:tc>
          <w:tcPr>
            <w:tcW w:w="3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16.04.2027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8"/>
              </w:numPr>
              <w:ind w:left="794" w:hanging="567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программы проведения подводно-технического обследования и согласование с Заказчиком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даты, следующей за датой заключения Договора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16.04.2027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8"/>
              </w:numPr>
              <w:ind w:left="794" w:hanging="567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Проведение ПТО ГТС СШГЭС и БВС и примыкающих к ним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участков неукрепленного русла в соответствии с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объемами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Приложения №2</w:t>
            </w:r>
            <w:r>
              <w:rPr>
                <w:sz w:val="24"/>
                <w:szCs w:val="24"/>
                <w:lang w:val="en-US"/>
              </w:rPr>
              <w:t xml:space="preserve"> к</w:t>
            </w:r>
          </w:p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настоящим ТТ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16.04.2027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27.08.2027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8"/>
              </w:numPr>
              <w:ind w:left="794" w:hanging="567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технического отчёта и предоставление Заказчику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27.08.2027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22.11.2027</w:t>
            </w:r>
          </w:p>
        </w:tc>
      </w:tr>
      <w:tr w:rsidR="006404EE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6404EE">
            <w:pPr>
              <w:pStyle w:val="aff0"/>
              <w:widowControl w:val="0"/>
              <w:numPr>
                <w:ilvl w:val="1"/>
                <w:numId w:val="8"/>
              </w:numPr>
              <w:ind w:left="794" w:hanging="567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Рассмотрение и согласование отчета с Заказчиком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22.11.2027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24.12.2027</w:t>
            </w:r>
          </w:p>
        </w:tc>
      </w:tr>
    </w:tbl>
    <w:p w:rsidR="006404EE" w:rsidRDefault="006404EE">
      <w:pPr>
        <w:sectPr w:rsidR="006404EE">
          <w:footerReference w:type="default" r:id="rId9"/>
          <w:pgSz w:w="11906" w:h="16838"/>
          <w:pgMar w:top="851" w:right="924" w:bottom="766" w:left="1304" w:header="0" w:footer="709" w:gutter="0"/>
          <w:cols w:space="720"/>
          <w:formProt w:val="0"/>
          <w:docGrid w:linePitch="360"/>
        </w:sectPr>
      </w:pPr>
    </w:p>
    <w:p w:rsidR="006404EE" w:rsidRDefault="0004177A">
      <w:pPr>
        <w:pStyle w:val="4"/>
        <w:numPr>
          <w:ilvl w:val="1"/>
          <w:numId w:val="3"/>
        </w:numPr>
      </w:pPr>
      <w:bookmarkStart w:id="45" w:name="__RefHeading___Toc3024_2817195922"/>
      <w:bookmarkStart w:id="46" w:name="_Toc141268926"/>
      <w:bookmarkEnd w:id="45"/>
      <w:r>
        <w:t xml:space="preserve">Требования к </w:t>
      </w:r>
      <w:r>
        <w:rPr>
          <w:lang w:val="ru-RU"/>
        </w:rPr>
        <w:t>качеству выполнения работ</w:t>
      </w:r>
      <w:bookmarkEnd w:id="46"/>
    </w:p>
    <w:p w:rsidR="006404EE" w:rsidRDefault="0004177A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47" w:name="__RefHeading___Toc3026_2817195922"/>
      <w:bookmarkStart w:id="48" w:name="_Toc141268927"/>
      <w:bookmarkEnd w:id="47"/>
      <w:r>
        <w:rPr>
          <w:sz w:val="24"/>
          <w:szCs w:val="24"/>
        </w:rPr>
        <w:t>Таблица </w:t>
      </w:r>
      <w:r>
        <w:rPr>
          <w:sz w:val="24"/>
          <w:szCs w:val="24"/>
          <w:lang w:val="ru-RU"/>
        </w:rPr>
        <w:t>4</w:t>
      </w:r>
      <w:r>
        <w:rPr>
          <w:sz w:val="24"/>
          <w:szCs w:val="24"/>
        </w:rPr>
        <w:t xml:space="preserve">. Требования к </w:t>
      </w:r>
      <w:r>
        <w:rPr>
          <w:sz w:val="24"/>
          <w:szCs w:val="24"/>
          <w:lang w:val="ru-RU"/>
        </w:rPr>
        <w:t xml:space="preserve">качеству </w:t>
      </w:r>
      <w:r>
        <w:rPr>
          <w:sz w:val="24"/>
          <w:szCs w:val="24"/>
          <w:lang w:val="ru-RU"/>
        </w:rPr>
        <w:t>выполнения работ</w:t>
      </w:r>
      <w:bookmarkEnd w:id="48"/>
    </w:p>
    <w:tbl>
      <w:tblPr>
        <w:tblStyle w:val="affff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2449"/>
        <w:gridCol w:w="4551"/>
        <w:gridCol w:w="2805"/>
        <w:gridCol w:w="2774"/>
        <w:gridCol w:w="2159"/>
      </w:tblGrid>
      <w:tr w:rsidR="006404EE">
        <w:trPr>
          <w:jc w:val="center"/>
        </w:trPr>
        <w:tc>
          <w:tcPr>
            <w:tcW w:w="734" w:type="dxa"/>
            <w:vMerge w:val="restart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15" w:type="dxa"/>
            <w:vMerge w:val="restart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4487" w:type="dxa"/>
            <w:vMerge w:val="restart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Требование заказчика</w:t>
            </w:r>
          </w:p>
        </w:tc>
        <w:tc>
          <w:tcPr>
            <w:tcW w:w="5501" w:type="dxa"/>
            <w:gridSpan w:val="2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  <w:tc>
          <w:tcPr>
            <w:tcW w:w="2129" w:type="dxa"/>
            <w:vMerge w:val="restart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Предложение участника по характеристикам и параметрам</w:t>
            </w:r>
          </w:p>
        </w:tc>
      </w:tr>
      <w:tr w:rsidR="006404EE">
        <w:trPr>
          <w:jc w:val="center"/>
        </w:trPr>
        <w:tc>
          <w:tcPr>
            <w:tcW w:w="734" w:type="dxa"/>
            <w:vMerge/>
            <w:vAlign w:val="center"/>
          </w:tcPr>
          <w:p w:rsidR="006404EE" w:rsidRDefault="006404EE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5" w:type="dxa"/>
            <w:vMerge/>
            <w:vAlign w:val="center"/>
          </w:tcPr>
          <w:p w:rsidR="006404EE" w:rsidRDefault="006404EE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87" w:type="dxa"/>
            <w:vMerge/>
            <w:vAlign w:val="center"/>
          </w:tcPr>
          <w:p w:rsidR="006404EE" w:rsidRDefault="006404EE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Согласие с требованием/ указание характеристик</w:t>
            </w:r>
          </w:p>
        </w:tc>
        <w:tc>
          <w:tcPr>
            <w:tcW w:w="2735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Предоставление подтверждающ</w:t>
            </w:r>
            <w:r>
              <w:rPr>
                <w:b/>
                <w:bCs/>
                <w:sz w:val="24"/>
                <w:szCs w:val="24"/>
              </w:rPr>
              <w:t>его документа или иной способ подтверждения</w:t>
            </w:r>
          </w:p>
        </w:tc>
        <w:tc>
          <w:tcPr>
            <w:tcW w:w="2129" w:type="dxa"/>
            <w:vMerge/>
          </w:tcPr>
          <w:p w:rsidR="006404EE" w:rsidRDefault="006404EE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415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87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66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35" w:type="dxa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404EE">
        <w:trPr>
          <w:trHeight w:val="203"/>
          <w:jc w:val="center"/>
        </w:trPr>
        <w:tc>
          <w:tcPr>
            <w:tcW w:w="734" w:type="dxa"/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902" w:type="dxa"/>
            <w:gridSpan w:val="2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выполнению работ</w:t>
            </w:r>
          </w:p>
        </w:tc>
        <w:tc>
          <w:tcPr>
            <w:tcW w:w="2766" w:type="dxa"/>
            <w:vAlign w:val="center"/>
          </w:tcPr>
          <w:p w:rsidR="006404EE" w:rsidRDefault="0004177A">
            <w:pPr>
              <w:keepNext/>
              <w:widowControl w:val="0"/>
              <w:spacing w:before="60"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  <w:tc>
          <w:tcPr>
            <w:tcW w:w="2735" w:type="dxa"/>
            <w:vAlign w:val="center"/>
          </w:tcPr>
          <w:p w:rsidR="006404EE" w:rsidRDefault="0004177A">
            <w:pPr>
              <w:keepNext/>
              <w:widowControl w:val="0"/>
              <w:spacing w:before="60"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  <w:tc>
          <w:tcPr>
            <w:tcW w:w="2129" w:type="dxa"/>
            <w:vAlign w:val="center"/>
          </w:tcPr>
          <w:p w:rsidR="006404EE" w:rsidRDefault="0004177A">
            <w:pPr>
              <w:keepNext/>
              <w:widowControl w:val="0"/>
              <w:spacing w:before="60"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</w:tr>
      <w:tr w:rsidR="006404EE">
        <w:trPr>
          <w:jc w:val="center"/>
        </w:trPr>
        <w:tc>
          <w:tcPr>
            <w:tcW w:w="734" w:type="dxa"/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1.1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Требования к способам выполнения работ</w:t>
            </w:r>
          </w:p>
        </w:tc>
        <w:tc>
          <w:tcPr>
            <w:tcW w:w="4487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площадного обследования должно включать: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-гидроакустическое площадное обследование поверхности </w:t>
            </w:r>
            <w:r>
              <w:rPr>
                <w:sz w:val="24"/>
                <w:szCs w:val="24"/>
              </w:rPr>
              <w:t>дна, в том числе рекогносцировочный промер;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-гидроакустическое площадное обследование вертикальных поверхностей;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-площадную фото-видеосъемку сопряжений откосов с горизонтальной поверхностью дна;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-площадную фото-видеосъемку сопряжений подпорных вертикальных</w:t>
            </w:r>
            <w:r>
              <w:rPr>
                <w:sz w:val="24"/>
                <w:szCs w:val="24"/>
              </w:rPr>
              <w:t xml:space="preserve"> стен сооружений с горизонтальной поверхностью дна.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Схемы обследуемых объектов представлены </w:t>
            </w:r>
            <w:r>
              <w:rPr>
                <w:sz w:val="24"/>
                <w:szCs w:val="24"/>
              </w:rPr>
              <w:t>в Пр</w:t>
            </w:r>
            <w:r>
              <w:rPr>
                <w:sz w:val="24"/>
                <w:szCs w:val="24"/>
              </w:rPr>
              <w:t>иложении №3 к настоящим ТТ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49" w:name="__RefHeading___Toc3028_2817195922"/>
            <w:bookmarkStart w:id="50" w:name="_Toc141268928"/>
            <w:bookmarkStart w:id="51" w:name="_Toc140063286"/>
            <w:bookmarkEnd w:id="49"/>
            <w:r>
              <w:rPr>
                <w:rFonts w:eastAsia="Times New Roman"/>
                <w:b w:val="0"/>
                <w:lang w:val="en-US" w:eastAsia="ru-RU"/>
              </w:rPr>
              <w:t>Для подтверждения возможности проведения обследования у Исполнителя должно быть в наличии</w:t>
            </w:r>
            <w:bookmarkEnd w:id="50"/>
            <w:bookmarkEnd w:id="51"/>
            <w:r>
              <w:rPr>
                <w:rFonts w:eastAsia="Times New Roman"/>
                <w:b w:val="0"/>
                <w:lang w:val="en-US" w:eastAsia="ru-RU"/>
              </w:rPr>
              <w:t xml:space="preserve"> соответствующее профессиональное оборудование, включающее: многолучевые эхолоты, гидролокаторы бокового и кругового обзоров, подводные гидроакустические и оптические (лазерные) сканеры с необходимым</w:t>
            </w:r>
          </w:p>
          <w:p w:rsidR="006404EE" w:rsidRDefault="0004177A">
            <w:pPr>
              <w:pStyle w:val="affff2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2" w:name="__RefHeading___Toc3030_2817195922"/>
            <w:bookmarkEnd w:id="52"/>
            <w:r>
              <w:rPr>
                <w:rFonts w:eastAsia="Times New Roman"/>
                <w:b w:val="0"/>
                <w:lang w:val="en-US" w:eastAsia="ru-RU"/>
              </w:rPr>
              <w:t xml:space="preserve">лицензированным ПО. Используемое оборудование должно </w:t>
            </w:r>
            <w:r>
              <w:rPr>
                <w:rFonts w:eastAsia="Times New Roman"/>
                <w:b w:val="0"/>
                <w:lang w:val="en-US" w:eastAsia="ru-RU"/>
              </w:rPr>
              <w:t>соответствовать обязательным требованиям к оборудованию, указанным в ГОСТ Р 70750-2023 «Подводно-техническое обследование состояния гидротехнических сооружений и примыкающих к ним участков неукрепленного русла»</w:t>
            </w:r>
          </w:p>
        </w:tc>
        <w:tc>
          <w:tcPr>
            <w:tcW w:w="2129" w:type="dxa"/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процедурам выполнения рабо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обнаружении гидроакустическим методом разрушений и деформаций бетонных поверхностей, конструкций крепления дна и берегов: выполнить дополнительное обследование с применением площадной фото - видеосъемки локальных участков в местах разрушений и деформ</w:t>
            </w:r>
            <w:r>
              <w:rPr>
                <w:sz w:val="24"/>
                <w:szCs w:val="24"/>
              </w:rPr>
              <w:t>аций в объеме достаточном для оценки и анализа дефекта.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3" w:name="__RefHeading___Toc3032_2817195922"/>
            <w:bookmarkEnd w:id="53"/>
            <w:r>
              <w:rPr>
                <w:rFonts w:eastAsia="Times New Roman"/>
                <w:b w:val="0"/>
                <w:lang w:val="ru-RU" w:eastAsia="ru-RU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4532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организации работ</w:t>
            </w: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безопасному выполнению работ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Определить вредные и опасные факторы при выполнении работ. Разработать мероприятия по </w:t>
            </w:r>
            <w:r>
              <w:rPr>
                <w:sz w:val="24"/>
                <w:szCs w:val="24"/>
              </w:rPr>
              <w:t>безопасному выполнению работ.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4" w:name="__RefHeading___Toc3034_2817195922"/>
            <w:bookmarkEnd w:id="54"/>
            <w:r>
              <w:rPr>
                <w:rFonts w:eastAsia="Times New Roman"/>
                <w:b w:val="0"/>
                <w:lang w:val="ru-RU" w:eastAsia="ru-RU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1.3.2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Организационно-технические мероприятия по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допуску персонала подрядчика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 персонала Исполнителя для выполнения работ должен осуществляться в соответствии с «Методикой допуска подрядных орга</w:t>
            </w:r>
            <w:r>
              <w:rPr>
                <w:sz w:val="24"/>
                <w:szCs w:val="24"/>
              </w:rPr>
              <w:t>низаций к выполнению работ на объектах Общества» (утв. приказом ПАО «РусГидро» №300 от 28.04.2023, со всеми действующими на момент заключения Договора изменениями) с обязательным оформлением необходимых нарядов-допусков. Выдачу нарядов-допусков осуществляе</w:t>
            </w:r>
            <w:r>
              <w:rPr>
                <w:sz w:val="24"/>
                <w:szCs w:val="24"/>
              </w:rPr>
              <w:t>т персонал Исполнителя. Подготовку рабочих мест и допуск к выполнению работ выполняет персонал Заказчика.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приезда командированного персонала на объекты Заказчика, Исполнителю необходимо направить письмо о допуске. Актуальную форму письма о допуске Испол</w:t>
            </w:r>
            <w:r>
              <w:rPr>
                <w:sz w:val="24"/>
                <w:szCs w:val="24"/>
              </w:rPr>
              <w:t>нитель запрашивает не позднее чем за 30 (тридцать) календарных дней до предполагаемой даты приезда. Подготовленное письмо о допуске предварительно согласовывается с техническим куратором. Для согласования с техническим куратором к письму о допуске приклады</w:t>
            </w:r>
            <w:r>
              <w:rPr>
                <w:sz w:val="24"/>
                <w:szCs w:val="24"/>
              </w:rPr>
              <w:t>ваются следующие документы: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-скан удостоверения о проверке знаний правила работы в электроустановках;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-копия протокола проверки знаний правил работы в электроустановках или выкопировка из журнала проверки знаний;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-копия протокола аттестации в области </w:t>
            </w:r>
            <w:r>
              <w:rPr>
                <w:sz w:val="24"/>
                <w:szCs w:val="24"/>
              </w:rPr>
              <w:t>промышленной безопасности для руководителей и специалистов по программам А.1 и В.2;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-приказ о приеме на работу или копия трудового договора;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-паспортные данные командированных работников;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-копия карточки выдачи специальной одежды;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результаты медицинского</w:t>
            </w:r>
            <w:r>
              <w:rPr>
                <w:sz w:val="24"/>
                <w:szCs w:val="24"/>
              </w:rPr>
              <w:t xml:space="preserve"> осмотра и обязательного психиатрического освидетельствования;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копия протокола по обучению в области ОТ (программы А, Б и В);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ОРД о предоставлении командированному персоналу соответствующих прав;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справку об отсутствии (наличии) судимости;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справку о</w:t>
            </w:r>
            <w:r>
              <w:rPr>
                <w:sz w:val="24"/>
                <w:szCs w:val="24"/>
              </w:rPr>
              <w:t xml:space="preserve">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веществ.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о допуске, предварительно согласов</w:t>
            </w:r>
            <w:r>
              <w:rPr>
                <w:sz w:val="24"/>
                <w:szCs w:val="24"/>
              </w:rPr>
              <w:t>анное с техническим куратором, должно быть направлено официально в Филиал не позднее, чем за 10 (десять) рабочих дней до предполагаемой даты приезда персонала Исполнителя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5" w:name="__RefHeading___Toc3036_2817195922"/>
            <w:bookmarkEnd w:id="55"/>
            <w:r>
              <w:rPr>
                <w:rFonts w:eastAsia="Times New Roman"/>
                <w:b w:val="0"/>
                <w:lang w:val="ru-RU" w:eastAsia="ru-RU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1.3.3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разработке программы проведения </w:t>
            </w:r>
            <w:r>
              <w:rPr>
                <w:sz w:val="24"/>
                <w:szCs w:val="24"/>
              </w:rPr>
              <w:t>подводно-технического обследования и ее согласования с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Заказчиком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</w:pPr>
            <w:r>
              <w:rPr>
                <w:sz w:val="24"/>
                <w:szCs w:val="24"/>
              </w:rPr>
              <w:t>Первоначальная версия программы  направляется Исполнителем на согласование (в том числе в редактируемом формате) не позднее, чем за 15 календарных дней до даты окончания подэтапа 1.2 (п.1.2.</w:t>
            </w:r>
            <w:r>
              <w:rPr>
                <w:sz w:val="24"/>
                <w:szCs w:val="24"/>
              </w:rPr>
              <w:t xml:space="preserve"> табл.3 настоящих ТТ) на электронный адрес Заказчика </w:t>
            </w:r>
            <w:hyperlink r:id="rId10">
              <w:r>
                <w:rPr>
                  <w:rStyle w:val="aa"/>
                  <w:sz w:val="24"/>
                  <w:szCs w:val="24"/>
                </w:rPr>
                <w:t>sges@rushydro.ru</w:t>
              </w:r>
            </w:hyperlink>
            <w:r>
              <w:rPr>
                <w:sz w:val="24"/>
                <w:szCs w:val="24"/>
              </w:rPr>
              <w:t xml:space="preserve">, копия </w:t>
            </w:r>
            <w:hyperlink r:id="rId11">
              <w:r>
                <w:rPr>
                  <w:rStyle w:val="aa"/>
                  <w:sz w:val="24"/>
                  <w:szCs w:val="24"/>
                </w:rPr>
                <w:t>LoposhnichenkoAA@rushydro.ru</w:t>
              </w:r>
            </w:hyperlink>
            <w:r>
              <w:rPr>
                <w:sz w:val="24"/>
                <w:szCs w:val="24"/>
              </w:rPr>
              <w:t>. Заказчик рассматривает программу в течение 5 рабочи</w:t>
            </w:r>
            <w:r>
              <w:rPr>
                <w:sz w:val="24"/>
                <w:szCs w:val="24"/>
              </w:rPr>
              <w:t>х дней. При наличии замечаний Заказчик отправляет их с сопроводительным письмом Исполнителю. Исполнитель устраняет замечания в течение 3 рабочих дней и направляет программу Заказчику повторно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6" w:name="__RefHeading___Toc3038_2817195922"/>
            <w:bookmarkEnd w:id="56"/>
            <w:r>
              <w:rPr>
                <w:rFonts w:eastAsia="Times New Roman"/>
                <w:b w:val="0"/>
                <w:lang w:val="ru-RU" w:eastAsia="ru-RU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1.3.4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применяемым при вы</w:t>
            </w:r>
            <w:r>
              <w:rPr>
                <w:sz w:val="24"/>
                <w:szCs w:val="24"/>
              </w:rPr>
              <w:t>полнении работ оборудованию и материалам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выполнения работ, указанных в таблице №2 настоящих ТТ Исполнитель должен быть оснащен аппаратурой, состав и технические характеристики которой обеспечивают выполнение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заявленных Заказчиком требований к объему и </w:t>
            </w:r>
            <w:r>
              <w:rPr>
                <w:sz w:val="24"/>
                <w:szCs w:val="24"/>
              </w:rPr>
              <w:t>качеству работ в соответствии с приложением В ГОСТ Р 70750-2023 «Подводно-техническое обследование состояния гидротехнических сооружений и примыкающих к ним участков неукрепленного русла». Для выполнения работ у Исполнителя должно быть в наличии специализи</w:t>
            </w:r>
            <w:r>
              <w:rPr>
                <w:sz w:val="24"/>
                <w:szCs w:val="24"/>
              </w:rPr>
              <w:t>рованное плавсредство удовлетворяющие требованиям: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-должна быть обеспечена навигация, безопасность в специфических условиях верхнего и нижнего бьефов водопропускных сооружений;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-плавсредство должно иметь регистрацию в речном регистре и свидетельство о годн</w:t>
            </w:r>
            <w:r>
              <w:rPr>
                <w:sz w:val="24"/>
                <w:szCs w:val="24"/>
              </w:rPr>
              <w:t>ости к плаванию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b w:val="0"/>
              </w:rPr>
            </w:pPr>
            <w:bookmarkStart w:id="57" w:name="__RefHeading___Toc3040_2817195922"/>
            <w:bookmarkEnd w:id="57"/>
            <w:r>
              <w:rPr>
                <w:rFonts w:eastAsia="Times New Roman"/>
                <w:b w:val="0"/>
                <w:lang w:val="ru-RU" w:eastAsia="ru-RU"/>
              </w:rPr>
              <w:t>Справка о МТР с приложением паспортов или договоров аренды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pStyle w:val="affff2"/>
              <w:keepNext w:val="0"/>
              <w:widowControl w:val="0"/>
              <w:spacing w:before="0"/>
              <w:jc w:val="both"/>
              <w:outlineLvl w:val="2"/>
              <w:rPr>
                <w:rFonts w:eastAsia="Times New Roman"/>
                <w:b w:val="0"/>
                <w:lang w:val="en-US" w:eastAsia="ru-RU"/>
              </w:rPr>
            </w:pPr>
          </w:p>
        </w:tc>
      </w:tr>
      <w:tr w:rsidR="006404EE">
        <w:trPr>
          <w:trHeight w:val="311"/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90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Общие требования к результатам выполнения работ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-//-</w:t>
            </w:r>
          </w:p>
        </w:tc>
      </w:tr>
      <w:tr w:rsidR="006404EE">
        <w:trPr>
          <w:jc w:val="center"/>
        </w:trPr>
        <w:tc>
          <w:tcPr>
            <w:tcW w:w="734" w:type="dxa"/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исследований</w:t>
            </w:r>
          </w:p>
        </w:tc>
        <w:tc>
          <w:tcPr>
            <w:tcW w:w="4487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обработке результатов гидрографических работ, выполняемых способом </w:t>
            </w:r>
            <w:r>
              <w:rPr>
                <w:sz w:val="24"/>
                <w:szCs w:val="24"/>
              </w:rPr>
              <w:t>площадной съемки, следует пользоваться программным обеспечением, относящимся к классу профессиональных для данного вида работ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конфиденциальности по отношению к данным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Соблюдать меры конфиденциальности по отношению к </w:t>
            </w:r>
            <w:r>
              <w:rPr>
                <w:sz w:val="24"/>
                <w:szCs w:val="24"/>
              </w:rPr>
              <w:t>исходным данным, предоставляемым Филиалом, а также данным, полученным в результате выполнения Работ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14532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приемке результата выполнения работ</w:t>
            </w: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2.3.1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Порядок приемки технического отчета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</w:pPr>
            <w:r>
              <w:rPr>
                <w:sz w:val="24"/>
                <w:szCs w:val="24"/>
              </w:rPr>
              <w:t xml:space="preserve">Первоначальная версия технического отчета  направляется Исполнителем на согласование (в том числе в редактируемом формате) не позднее, чем за 30 календарных дней до даты окончания подэтапа 1.5 (п.1.5. табл.3 настоящих ТТ) на электронный адрес Заказчика </w:t>
            </w:r>
            <w:hyperlink r:id="rId12">
              <w:r>
                <w:rPr>
                  <w:rStyle w:val="aa"/>
                  <w:sz w:val="24"/>
                  <w:szCs w:val="24"/>
                </w:rPr>
                <w:t>sges@rushydro.ru</w:t>
              </w:r>
            </w:hyperlink>
            <w:r>
              <w:rPr>
                <w:sz w:val="24"/>
                <w:szCs w:val="24"/>
              </w:rPr>
              <w:t xml:space="preserve">, копия </w:t>
            </w:r>
            <w:hyperlink r:id="rId13">
              <w:r>
                <w:rPr>
                  <w:rStyle w:val="aa"/>
                  <w:sz w:val="24"/>
                  <w:szCs w:val="24"/>
                </w:rPr>
                <w:t>LoposhnichenkoAA@rushydro.ru</w:t>
              </w:r>
            </w:hyperlink>
            <w:r>
              <w:rPr>
                <w:sz w:val="24"/>
                <w:szCs w:val="24"/>
              </w:rPr>
              <w:t>. Заказчик рассматривает отчет в течение 10 рабочих дней. При наличии замечаний Заказчик отправляет их с сопр</w:t>
            </w:r>
            <w:r>
              <w:rPr>
                <w:sz w:val="24"/>
                <w:szCs w:val="24"/>
              </w:rPr>
              <w:t>оводительным письмом Исполнителю. Исполнитель устраняет замечания в течение 5 рабочих дней и направляет отчет Заказчику повторно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2.3.2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предоставления согласованного технического отчета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Согласованный технический отчет </w:t>
            </w:r>
            <w:r>
              <w:rPr>
                <w:sz w:val="24"/>
                <w:szCs w:val="24"/>
              </w:rPr>
              <w:t>предоставляется Заказчику на бумажном носителе в 2 экземплярах (оригинал с подписями) в формате А4 (при необходимости размещения схем и рисунков – формат А3, А2, А1) и в электронном виде (формат PDF) с исходными данными сьемки рельефа дна (формат Excel) на</w:t>
            </w:r>
            <w:r>
              <w:rPr>
                <w:sz w:val="24"/>
                <w:szCs w:val="24"/>
              </w:rPr>
              <w:t xml:space="preserve"> flash-накопителе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Результат выполненных работ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считаются выполненными с даты получения и согласования Заказчиком технического отчета и подписания сторонами Акта сдачи-приемки выполненных Работ.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</w:rPr>
              <w:t>2.3.4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документации, описывающей результат выполненных работ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исследований должны быть отражены в Технических отчетах, выполненных по форме, указанной в ГОСТ 7.32-2017 по оформлению отчетной документации по НИР, со следующим </w:t>
            </w:r>
            <w:r>
              <w:rPr>
                <w:sz w:val="24"/>
                <w:szCs w:val="24"/>
              </w:rPr>
              <w:t>содержанием: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-Сведения о составе, объеме, методике и условиях выполнения подводно-технического обследования;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-Информацию о применённом оборудовании и программном обеспечении;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-Сравнительный анализ полученных результатов в сравнении с проектом и предыдущими</w:t>
            </w:r>
            <w:r>
              <w:rPr>
                <w:sz w:val="24"/>
                <w:szCs w:val="24"/>
              </w:rPr>
              <w:t xml:space="preserve"> обследованиями;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-Заключение о состоянии подводных частей гидротехнических сооружений и участков неукрепленного русла СШГЭК;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-Рекомендации по результатам проведенных обследований.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к отчетам должны содержать: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-Конструктивную схему гидроузла;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-Кар</w:t>
            </w:r>
            <w:r>
              <w:rPr>
                <w:sz w:val="24"/>
                <w:szCs w:val="24"/>
              </w:rPr>
              <w:t>ту рельефа дна в масштабе М 1:500 – с горизонталями сечением не менее общей погрешности сьемки;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-Карту отклонений отметок дна по результатам выполненного обследования от проектных отметок и от результатов предшествующего обследования 2020 года в масштабе М</w:t>
            </w:r>
            <w:r>
              <w:rPr>
                <w:sz w:val="24"/>
                <w:szCs w:val="24"/>
              </w:rPr>
              <w:t xml:space="preserve"> 1:500;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-Схему расположения профилей сечений;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-Профили сечений (поперечные, продольные);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-Акустическое изображение обследуемых поверхностей;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-Дефектную ведомость;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-Копии паспортов оборудования, свидетельств о поверке, сертификатов калибровке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</w:t>
            </w:r>
            <w:r>
              <w:rPr>
                <w:sz w:val="24"/>
                <w:szCs w:val="24"/>
                <w:lang w:val="en-US"/>
              </w:rPr>
              <w:t>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532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Исполнителя документации, определяемой</w:t>
            </w:r>
          </w:p>
          <w:p w:rsidR="006404EE" w:rsidRDefault="0004177A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видами работ (помимо указанных в других разделах ТТ)</w:t>
            </w: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соблюдению положений нормативной и иной обязательной для </w:t>
            </w:r>
            <w:r>
              <w:rPr>
                <w:sz w:val="24"/>
                <w:szCs w:val="24"/>
              </w:rPr>
              <w:t>Исполнителя документации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Обеспечивать выполнение требований Приказа Филиала ПАО «РусГидро» - «Саяно-Шушенская ГЭС имени П.С. Непорожнего» №304 от 01.08.2011 «О пропуске автотранспорта»;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Выполнять требования Экологической политики группы РусГидро;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r>
              <w:rPr>
                <w:sz w:val="24"/>
                <w:szCs w:val="24"/>
              </w:rPr>
              <w:t>Соблюдать положение о пропускном и внутриобъектовом режимах Филиала ПАО «РусГидро» - «Саяно-Шушенская ГЭС имени П.С. Непорожнего»;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При выполнении Работ руководствоваться: ГОСТ Р 70750-2023 «Подводно-техническое обследование состояния гидротехнических пр</w:t>
            </w:r>
            <w:r>
              <w:rPr>
                <w:sz w:val="24"/>
                <w:szCs w:val="24"/>
              </w:rPr>
              <w:t>имыкающих к ним участков неукрепленного русла»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Согласие с требованием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532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Требования к персоналу Исполнителя</w:t>
            </w: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персоналу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начала выполнения работ по договору представить Заказчику перечень следующего персонала с приложением </w:t>
            </w:r>
            <w:r>
              <w:rPr>
                <w:sz w:val="24"/>
                <w:szCs w:val="24"/>
              </w:rPr>
              <w:t>подтверждающих квалификацию документов. Персонал Исполнителя в обязательном порядке должен включать работников следующих специальностей в количестве, не менее 1 человека (геодезист, гидрограф, гидротехник). Специалисты, привлекаемые для выполнения работ, д</w:t>
            </w:r>
            <w:r>
              <w:rPr>
                <w:sz w:val="24"/>
                <w:szCs w:val="24"/>
              </w:rPr>
              <w:t>олжны иметь высшее техническое образование соответствующие профилю выполняемых работ, а также опыт работ (не менее трёх лет) в области подводно-технического обследования ГТС. Для выполнения Работ на объектах Заказчика персонал должен быть:</w:t>
            </w:r>
          </w:p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аттестован в о</w:t>
            </w:r>
            <w:r>
              <w:rPr>
                <w:sz w:val="24"/>
                <w:szCs w:val="24"/>
              </w:rPr>
              <w:t>бласти общих требований промышленной безопасности (А1, В2)</w:t>
            </w:r>
          </w:p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обучен с проверкой знаний по охране труда, работам в электроустановках, пожарной безопасности, правилам оказания первой помощи пострадавшему.</w:t>
            </w:r>
          </w:p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Специалисты, привлекаемые для проведения обследования</w:t>
            </w:r>
            <w:r>
              <w:rPr>
                <w:sz w:val="24"/>
                <w:szCs w:val="24"/>
              </w:rPr>
              <w:t xml:space="preserve"> на объекте должны сформировать бригаду численностью не менее 3 (трех) человек, как минимум один специалист должен иметь право быть руководителем и производителем работ.</w:t>
            </w:r>
          </w:p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Специалисты, привлекаемые для проведения подводно-технических обследований ГТС на объе</w:t>
            </w:r>
            <w:r>
              <w:rPr>
                <w:sz w:val="24"/>
                <w:szCs w:val="24"/>
              </w:rPr>
              <w:t>кте должны быть обеспечены СИЗ, соответствующими характеру выполняемой работы, а также быть годными по состоянию здоровья</w:t>
            </w: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Удостоверения проверки знаний работ в электроустановках, протоколы проверки знаний или выкопировки из журнала учета проверки знаний </w:t>
            </w:r>
            <w:r>
              <w:rPr>
                <w:sz w:val="24"/>
                <w:szCs w:val="24"/>
              </w:rPr>
              <w:t>в соответствии с Приложением 6 «Правил по охране труда при эксплуатации электроустановок», протоколы аттестации по промышленной безопасности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tcBorders>
              <w:top w:val="nil"/>
            </w:tcBorders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4.2</w:t>
            </w:r>
          </w:p>
        </w:tc>
        <w:tc>
          <w:tcPr>
            <w:tcW w:w="241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СРО</w:t>
            </w:r>
          </w:p>
        </w:tc>
        <w:tc>
          <w:tcPr>
            <w:tcW w:w="4487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 должен являться членом саморегулируемой организации (далее-СРО) основанной на членстве</w:t>
            </w:r>
            <w:r>
              <w:rPr>
                <w:sz w:val="24"/>
                <w:szCs w:val="24"/>
              </w:rPr>
              <w:t xml:space="preserve"> лиц, выполняющих инженерные изыскания и имеющих допуск для выполнения работ на особо опасных и технически сложных объектах. Уровень имущественной ответственности участника по компенсационному фонду возмещения вреда и компенсационному фонду обеспечения дог</w:t>
            </w:r>
            <w:r>
              <w:rPr>
                <w:sz w:val="24"/>
                <w:szCs w:val="24"/>
              </w:rPr>
              <w:t>оворных обязательств, должен соответствовать  предложенной стоимости выполнения Работ по договору.</w:t>
            </w:r>
          </w:p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735" w:type="dxa"/>
            <w:tcBorders>
              <w:top w:val="nil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сведений об участнике в Едином реестре сведений о членах саморегулируемых организаций и их обязательствах НОПРИЗ, размещенном в сети "Интернет" ht</w:t>
            </w:r>
            <w:r>
              <w:rPr>
                <w:sz w:val="24"/>
                <w:szCs w:val="24"/>
              </w:rPr>
              <w:t xml:space="preserve">tps://reestr.nopriz.ru/.  </w:t>
            </w:r>
          </w:p>
        </w:tc>
        <w:tc>
          <w:tcPr>
            <w:tcW w:w="2129" w:type="dxa"/>
            <w:tcBorders>
              <w:top w:val="nil"/>
            </w:tcBorders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404EE">
        <w:trPr>
          <w:jc w:val="center"/>
        </w:trPr>
        <w:tc>
          <w:tcPr>
            <w:tcW w:w="734" w:type="dxa"/>
            <w:vAlign w:val="center"/>
          </w:tcPr>
          <w:p w:rsidR="006404EE" w:rsidRDefault="0004177A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4.3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опыта выполнения Работ</w:t>
            </w:r>
          </w:p>
        </w:tc>
        <w:tc>
          <w:tcPr>
            <w:tcW w:w="4487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опыта выполнения Работ по подводно-техническому обследованию гидротехнических сооружений гидроэлектростанций, при этом Участником должны быть исполнены обязательства по таким договорам</w:t>
            </w:r>
            <w:r>
              <w:rPr>
                <w:sz w:val="24"/>
                <w:szCs w:val="24"/>
              </w:rPr>
              <w:t xml:space="preserve"> в суммарном объеме не менее чем 30 % от начальной максимальной цены договора, указанной в Извещении, за последние 5 (пять) лет, предшествующие дате окончания срока подачи заявок на участие в конкурентной закупке.</w:t>
            </w:r>
          </w:p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установленному требованию под</w:t>
            </w:r>
            <w:r>
              <w:rPr>
                <w:sz w:val="24"/>
                <w:szCs w:val="24"/>
              </w:rPr>
              <w:t>тверждается путем представления участником закупки в составе заявки сведений о ранее выполненных договорах по форме «Справка об опыте участника», приведенной в Документации о закупке. При этом Заказчик вправе запросить копии договоров и актов выполненных р</w:t>
            </w:r>
            <w:r>
              <w:rPr>
                <w:sz w:val="24"/>
                <w:szCs w:val="24"/>
              </w:rPr>
              <w:t>абот. Сведения, не позволяющие явно/однозначно определить наличие требуемого опыта у Участника, не оцениваются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6404EE" w:rsidRDefault="0004177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ранее выполненных договорах по форме «Справка об опыте участника»</w:t>
            </w:r>
          </w:p>
        </w:tc>
        <w:tc>
          <w:tcPr>
            <w:tcW w:w="2129" w:type="dxa"/>
            <w:vAlign w:val="center"/>
          </w:tcPr>
          <w:p w:rsidR="006404EE" w:rsidRDefault="006404EE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:rsidR="006404EE" w:rsidRDefault="006404EE">
      <w:pPr>
        <w:sectPr w:rsidR="006404EE">
          <w:footerReference w:type="default" r:id="rId14"/>
          <w:footerReference w:type="first" r:id="rId15"/>
          <w:pgSz w:w="16838" w:h="11906" w:orient="landscape"/>
          <w:pgMar w:top="1304" w:right="851" w:bottom="924" w:left="720" w:header="0" w:footer="709" w:gutter="0"/>
          <w:cols w:space="720"/>
          <w:formProt w:val="0"/>
          <w:docGrid w:linePitch="381"/>
        </w:sectPr>
      </w:pPr>
    </w:p>
    <w:p w:rsidR="006404EE" w:rsidRDefault="006404EE">
      <w:pPr>
        <w:rPr>
          <w:iCs/>
          <w:caps/>
        </w:rPr>
      </w:pPr>
    </w:p>
    <w:p w:rsidR="006404EE" w:rsidRDefault="0004177A">
      <w:pPr>
        <w:pStyle w:val="1"/>
        <w:keepLines/>
        <w:ind w:left="357" w:hanging="357"/>
        <w:jc w:val="center"/>
        <w:rPr>
          <w:sz w:val="24"/>
          <w:szCs w:val="24"/>
          <w:lang w:val="ru-RU"/>
        </w:rPr>
      </w:pPr>
      <w:bookmarkStart w:id="58" w:name="__RefHeading___Toc3042_2817195922"/>
      <w:bookmarkEnd w:id="58"/>
      <w:r>
        <w:rPr>
          <w:sz w:val="24"/>
          <w:szCs w:val="24"/>
          <w:lang w:val="ru-RU"/>
        </w:rPr>
        <w:t xml:space="preserve">Требования к </w:t>
      </w:r>
      <w:r>
        <w:rPr>
          <w:sz w:val="24"/>
          <w:szCs w:val="24"/>
          <w:lang w:val="ru-RU"/>
        </w:rPr>
        <w:t>документации по ценообразованию на этапе закупки</w:t>
      </w:r>
    </w:p>
    <w:p w:rsidR="006404EE" w:rsidRDefault="0004177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В обоснование стоимости своей заявки Участник предоставляет Коммерческое предложение, а также приложение к нему «Перечень услуг с единичными расценками» по установленным в Документации о закупке формам </w:t>
      </w:r>
      <w:r>
        <w:rPr>
          <w:sz w:val="24"/>
          <w:szCs w:val="24"/>
        </w:rPr>
        <w:t>(с учетом прилагаемых к ним инструкций по заполнению), с указанием в приложении единого коэффициента снижения K (%) (определяется по установленной в инструкции формуле).</w:t>
      </w:r>
    </w:p>
    <w:p w:rsidR="006404EE" w:rsidRDefault="0004177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>
        <w:rPr>
          <w:sz w:val="24"/>
          <w:szCs w:val="24"/>
        </w:rPr>
        <w:tab/>
        <w:t>Коэффициент снижения служат только для оценки и сопоставления предложений Участни</w:t>
      </w:r>
      <w:r>
        <w:rPr>
          <w:sz w:val="24"/>
          <w:szCs w:val="24"/>
        </w:rPr>
        <w:t>ков по соответствующему ценовому (стоимостному) критерию оценки в соответствии с Приложением №6 к Документации о закупке «Порядок и критерии оценки и сопоставления заявок» (в договоре закрепляются единичные расценки услуг, предложенные в заявке Победителем</w:t>
      </w:r>
      <w:r>
        <w:rPr>
          <w:sz w:val="24"/>
          <w:szCs w:val="24"/>
        </w:rPr>
        <w:t>).</w:t>
      </w:r>
    </w:p>
    <w:p w:rsidR="006404EE" w:rsidRDefault="0004177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3.3.</w:t>
      </w:r>
      <w:r>
        <w:rPr>
          <w:sz w:val="24"/>
          <w:szCs w:val="24"/>
        </w:rPr>
        <w:tab/>
        <w:t xml:space="preserve">Стоимость за единицу продукции (услуги) должна включать в себя налоги, сборы, пошлины и другие обязательные платежи, стоимость расходных материалов, используемых при оказании услуг, расходы на содержание, эксплуатацию, перебазировку </w:t>
      </w:r>
      <w:r>
        <w:rPr>
          <w:sz w:val="24"/>
          <w:szCs w:val="24"/>
        </w:rPr>
        <w:t>спецоборудования и инструментов, и прочие расходы, связанные с оказанием услуг, предусмотренные Проектом договора (Приложение №2 к Документации о закупке)».</w:t>
      </w:r>
    </w:p>
    <w:p w:rsidR="006404EE" w:rsidRDefault="0004177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3.4.</w:t>
      </w:r>
      <w:r>
        <w:rPr>
          <w:sz w:val="24"/>
          <w:szCs w:val="24"/>
        </w:rPr>
        <w:tab/>
        <w:t>Дополнительные документы по ценообразованию (сметная документация) в состав заявки Участника н</w:t>
      </w:r>
      <w:r>
        <w:rPr>
          <w:sz w:val="24"/>
          <w:szCs w:val="24"/>
        </w:rPr>
        <w:t>е включаются.</w:t>
      </w:r>
    </w:p>
    <w:p w:rsidR="006404EE" w:rsidRDefault="006404EE">
      <w:pPr>
        <w:ind w:firstLine="851"/>
        <w:jc w:val="both"/>
        <w:rPr>
          <w:sz w:val="24"/>
          <w:szCs w:val="24"/>
        </w:rPr>
      </w:pPr>
    </w:p>
    <w:p w:rsidR="006404EE" w:rsidRDefault="0004177A">
      <w:pPr>
        <w:pStyle w:val="1"/>
        <w:keepLines/>
        <w:ind w:left="357" w:hanging="357"/>
        <w:jc w:val="center"/>
        <w:rPr>
          <w:sz w:val="24"/>
          <w:szCs w:val="24"/>
          <w:lang w:val="ru-RU"/>
        </w:rPr>
      </w:pPr>
      <w:bookmarkStart w:id="59" w:name="__RefHeading___Toc3044_2817195922"/>
      <w:bookmarkStart w:id="60" w:name="_Toc141268947"/>
      <w:bookmarkStart w:id="61" w:name="_Toc54281228"/>
      <w:bookmarkEnd w:id="59"/>
      <w:r>
        <w:rPr>
          <w:sz w:val="24"/>
          <w:szCs w:val="24"/>
          <w:lang w:val="ru-RU"/>
        </w:rPr>
        <w:t>Требования к документации по ценообразованию на этапе заключения (исполнения) договора</w:t>
      </w:r>
      <w:bookmarkStart w:id="62" w:name="_Toc141268948"/>
      <w:bookmarkStart w:id="63" w:name="_Toc140063306"/>
      <w:bookmarkEnd w:id="60"/>
      <w:bookmarkEnd w:id="61"/>
    </w:p>
    <w:bookmarkEnd w:id="62"/>
    <w:bookmarkEnd w:id="63"/>
    <w:p w:rsidR="006404EE" w:rsidRDefault="0004177A">
      <w:pPr>
        <w:ind w:firstLine="708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4.1. По результатам закупки заключается договор с предельной ценой, равной начальной (максимальной) цене договора, установленной в Документации о закупке,</w:t>
      </w:r>
      <w:r>
        <w:rPr>
          <w:sz w:val="24"/>
          <w:szCs w:val="24"/>
          <w:lang w:eastAsia="x-none"/>
        </w:rPr>
        <w:t xml:space="preserve"> а также с единичными расценками (ценой за единицу продукции по каждому наименованию работ), предложенными в заявке Победителем.</w:t>
      </w:r>
    </w:p>
    <w:p w:rsidR="006404EE" w:rsidRDefault="0004177A">
      <w:pPr>
        <w:ind w:firstLine="709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4.2. Порядок формирования на этапе исполнения договора стоимости выполняемых услуг по заявке заказчика установлен в Проекте дог</w:t>
      </w:r>
      <w:r>
        <w:rPr>
          <w:sz w:val="24"/>
          <w:szCs w:val="24"/>
          <w:lang w:eastAsia="x-none"/>
        </w:rPr>
        <w:t>овора (Приложение № 2 к Документации о закупке)».</w:t>
      </w:r>
    </w:p>
    <w:p w:rsidR="006404EE" w:rsidRDefault="0004177A">
      <w:pPr>
        <w:pStyle w:val="1"/>
        <w:keepLines/>
        <w:numPr>
          <w:ilvl w:val="0"/>
          <w:numId w:val="0"/>
        </w:numPr>
        <w:spacing w:before="0"/>
        <w:ind w:left="357" w:firstLine="352"/>
        <w:jc w:val="both"/>
        <w:rPr>
          <w:b w:val="0"/>
          <w:iCs/>
          <w:sz w:val="24"/>
          <w:szCs w:val="24"/>
        </w:rPr>
      </w:pPr>
      <w:bookmarkStart w:id="64" w:name="__RefHeading___Toc3046_2817195922"/>
      <w:bookmarkEnd w:id="64"/>
      <w:r>
        <w:rPr>
          <w:b w:val="0"/>
          <w:iCs/>
          <w:sz w:val="24"/>
          <w:szCs w:val="24"/>
          <w:lang w:val="ru-RU"/>
        </w:rPr>
        <w:t xml:space="preserve">4.3 </w:t>
      </w:r>
      <w:r>
        <w:rPr>
          <w:b w:val="0"/>
          <w:iCs/>
          <w:sz w:val="24"/>
          <w:szCs w:val="24"/>
        </w:rPr>
        <w:t>Обеспечить оформление и составление смет и расчетов на выполнение Работ в соответствии с Приложением №1 к ТТ.</w:t>
      </w:r>
    </w:p>
    <w:p w:rsidR="006404EE" w:rsidRDefault="006404EE">
      <w:pPr>
        <w:ind w:firstLine="708"/>
        <w:rPr>
          <w:sz w:val="24"/>
          <w:szCs w:val="24"/>
          <w:lang w:val="x-none" w:eastAsia="x-none"/>
        </w:rPr>
      </w:pPr>
    </w:p>
    <w:p w:rsidR="006404EE" w:rsidRDefault="006404EE">
      <w:pPr>
        <w:rPr>
          <w:rFonts w:eastAsia="Calibri"/>
          <w:b/>
          <w:iCs/>
          <w:caps/>
          <w:lang w:val="x-none" w:eastAsia="x-none"/>
        </w:rPr>
      </w:pPr>
    </w:p>
    <w:p w:rsidR="006404EE" w:rsidRDefault="0004177A">
      <w:pPr>
        <w:pStyle w:val="1"/>
        <w:keepLines/>
        <w:ind w:left="357" w:hanging="357"/>
        <w:jc w:val="center"/>
        <w:rPr>
          <w:iCs/>
          <w:caps/>
          <w:sz w:val="24"/>
          <w:szCs w:val="24"/>
        </w:rPr>
      </w:pPr>
      <w:bookmarkStart w:id="65" w:name="__RefHeading___Toc3048_2817195922"/>
      <w:bookmarkStart w:id="66" w:name="_Toc141268949"/>
      <w:bookmarkEnd w:id="65"/>
      <w:r>
        <w:rPr>
          <w:iCs/>
          <w:sz w:val="24"/>
          <w:szCs w:val="24"/>
          <w:lang w:val="ru-RU"/>
        </w:rPr>
        <w:t>Приложения</w:t>
      </w:r>
      <w:bookmarkEnd w:id="66"/>
    </w:p>
    <w:p w:rsidR="006404EE" w:rsidRDefault="0004177A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Приложение №1: «</w:t>
      </w:r>
      <w:r>
        <w:rPr>
          <w:bCs/>
          <w:sz w:val="24"/>
          <w:szCs w:val="24"/>
        </w:rPr>
        <w:t xml:space="preserve">Требования к оформлению и составлению документации по </w:t>
      </w:r>
      <w:r>
        <w:rPr>
          <w:bCs/>
          <w:sz w:val="24"/>
          <w:szCs w:val="24"/>
        </w:rPr>
        <w:t>ценообразованию</w:t>
      </w:r>
      <w:r>
        <w:rPr>
          <w:sz w:val="24"/>
          <w:szCs w:val="24"/>
        </w:rPr>
        <w:t>».</w:t>
      </w:r>
    </w:p>
    <w:p w:rsidR="006404EE" w:rsidRDefault="0004177A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Приложение №2: «Объемы подводно-технического обследования состояния гидротехнических сооружений Саяно-Шушенской ГЭС, берегового водосброса и примыкающих к ним участков неукрепленного русла на 2027».</w:t>
      </w:r>
    </w:p>
    <w:p w:rsidR="006404EE" w:rsidRDefault="0004177A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Приложение №3: «Схемы обследуемых объ</w:t>
      </w:r>
      <w:r>
        <w:rPr>
          <w:sz w:val="24"/>
          <w:szCs w:val="24"/>
        </w:rPr>
        <w:t>ектов Саяно-Шушенской ГЭС, берегового водосброса и примыкающих к ним участков неукрепленного русла на 2027».</w:t>
      </w: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  <w:rPr>
          <w:sz w:val="24"/>
          <w:szCs w:val="24"/>
        </w:rPr>
      </w:pPr>
    </w:p>
    <w:p w:rsidR="006404EE" w:rsidRDefault="0004177A">
      <w:pPr>
        <w:jc w:val="right"/>
      </w:pPr>
      <w:r>
        <w:rPr>
          <w:sz w:val="24"/>
          <w:szCs w:val="24"/>
        </w:rPr>
        <w:t>Приложение № 1 к ТТ</w:t>
      </w:r>
      <w:r>
        <w:t xml:space="preserve"> </w:t>
      </w:r>
    </w:p>
    <w:p w:rsidR="006404EE" w:rsidRDefault="0004177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Требования к оформлению и составлению </w:t>
      </w:r>
    </w:p>
    <w:p w:rsidR="006404EE" w:rsidRDefault="0004177A">
      <w:pPr>
        <w:jc w:val="right"/>
        <w:rPr>
          <w:sz w:val="24"/>
          <w:szCs w:val="24"/>
          <w:lang w:val="x-none"/>
        </w:rPr>
      </w:pPr>
      <w:r>
        <w:rPr>
          <w:sz w:val="24"/>
          <w:szCs w:val="24"/>
        </w:rPr>
        <w:t>документации по ценообразованию</w:t>
      </w:r>
    </w:p>
    <w:p w:rsidR="006404EE" w:rsidRDefault="006404EE">
      <w:pPr>
        <w:keepNext/>
        <w:keepLines/>
        <w:spacing w:after="120"/>
        <w:rPr>
          <w:sz w:val="24"/>
          <w:szCs w:val="24"/>
        </w:rPr>
      </w:pPr>
    </w:p>
    <w:p w:rsidR="006404EE" w:rsidRDefault="0004177A">
      <w:pPr>
        <w:tabs>
          <w:tab w:val="left" w:pos="1260"/>
        </w:tabs>
        <w:ind w:left="1260" w:hanging="108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Требования к оформлению и составлению</w:t>
      </w:r>
    </w:p>
    <w:p w:rsidR="006404EE" w:rsidRDefault="0004177A">
      <w:pPr>
        <w:tabs>
          <w:tab w:val="left" w:pos="1260"/>
        </w:tabs>
        <w:ind w:left="1260" w:hanging="108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смет или </w:t>
      </w:r>
      <w:r>
        <w:rPr>
          <w:b/>
          <w:sz w:val="22"/>
          <w:szCs w:val="22"/>
        </w:rPr>
        <w:t>расчетов на выполнение услуг</w:t>
      </w:r>
    </w:p>
    <w:p w:rsidR="006404EE" w:rsidRDefault="0004177A">
      <w:pPr>
        <w:tabs>
          <w:tab w:val="left" w:pos="1260"/>
        </w:tabs>
        <w:ind w:left="1260" w:hanging="108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 программе научно-исследовательских,</w:t>
      </w:r>
    </w:p>
    <w:p w:rsidR="006404EE" w:rsidRDefault="0004177A">
      <w:pPr>
        <w:tabs>
          <w:tab w:val="left" w:pos="1260"/>
        </w:tabs>
        <w:ind w:left="1260" w:hanging="108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экспериментальных и опытно-конструкторских работ.</w:t>
      </w:r>
    </w:p>
    <w:p w:rsidR="006404EE" w:rsidRDefault="006404EE">
      <w:pPr>
        <w:tabs>
          <w:tab w:val="left" w:pos="1260"/>
        </w:tabs>
        <w:ind w:left="1260" w:hanging="1080"/>
        <w:jc w:val="both"/>
        <w:rPr>
          <w:b/>
          <w:sz w:val="22"/>
          <w:szCs w:val="22"/>
        </w:rPr>
      </w:pP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>Настоящие требования разработаны для единого подхода к определению стоимости научно-исследовательских, экспериментальных и опытно-констру</w:t>
      </w:r>
      <w:r>
        <w:rPr>
          <w:sz w:val="22"/>
          <w:szCs w:val="22"/>
        </w:rPr>
        <w:t>кторских работ (далее по тексту–НИР/НИОКР).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>Сметы или расчеты на НИР/НИОКР составлять на основании технических требований (технического задания) заказчика, графиков производства работ.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Стоимость НИР/НИОКР (обследований, обмерных работ и т.д.), определяется</w:t>
      </w:r>
      <w:r>
        <w:rPr>
          <w:sz w:val="22"/>
          <w:szCs w:val="22"/>
        </w:rPr>
        <w:t xml:space="preserve"> на основе Справочников базовых цен и других нормативных сборников, внесенных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</w:t>
      </w:r>
      <w:r>
        <w:rPr>
          <w:sz w:val="22"/>
          <w:szCs w:val="22"/>
        </w:rPr>
        <w:t>чением средств федерального бюджета (далее – ФРСН).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использовании в сметах коэффициентов (доплат, процентов и т.д.) в графе «Номер частей, глав, таблиц, процентов…» указывать обоснование из методических указаний, общих положений сборников или других но</w:t>
      </w:r>
      <w:r>
        <w:rPr>
          <w:sz w:val="22"/>
          <w:szCs w:val="22"/>
        </w:rPr>
        <w:t>рмативных документов и приложений к ним.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jc w:val="both"/>
        <w:rPr>
          <w:rFonts w:cs="Arial"/>
          <w:color w:val="000000"/>
          <w:sz w:val="22"/>
          <w:szCs w:val="20"/>
        </w:rPr>
      </w:pPr>
      <w:r>
        <w:rPr>
          <w:sz w:val="22"/>
          <w:szCs w:val="22"/>
        </w:rPr>
        <w:t xml:space="preserve">Пересчет сметной стоимости НИР/НИОКР по состоянию на 01.01.2001г, 01.01.1995г. (1991г.) следует производить согласно индексам на указанные работы, рекомендованным к применению </w:t>
      </w:r>
      <w:r>
        <w:rPr>
          <w:rFonts w:cs="Arial"/>
          <w:color w:val="000000"/>
          <w:sz w:val="22"/>
          <w:szCs w:val="20"/>
        </w:rPr>
        <w:t>письмом соответствующего органа исполни</w:t>
      </w:r>
      <w:r>
        <w:rPr>
          <w:rFonts w:cs="Arial"/>
          <w:color w:val="000000"/>
          <w:sz w:val="22"/>
          <w:szCs w:val="20"/>
        </w:rPr>
        <w:t>тельной власти, уполномоченного в области сметного нормирования и ценообразования в сфере градостроительной деятельности.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определении стоимости НИР/НИОКР, затраты организации, расположенной в </w:t>
      </w: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районах, в которых, в соответствии с действующим </w:t>
      </w:r>
      <w:r>
        <w:rPr>
          <w:sz w:val="22"/>
          <w:szCs w:val="22"/>
        </w:rPr>
        <w:t>законодательством производятся выплаты, обусловленные районным регулированием оплаты труда, в т.ч. выплаты по районным коэффициентам, а также надбавки за непрерывный стаж и других льгот, предусмотренных законодательством в районах Крайнего Севера и приравн</w:t>
      </w:r>
      <w:r>
        <w:rPr>
          <w:sz w:val="22"/>
          <w:szCs w:val="22"/>
        </w:rPr>
        <w:t>енных к ним местностям, на основании: «Рекомендаций по определению коэффициента к базовым ценам на проектные работы, учитывающего дополнительные затраты организаций на льготные выплаты по заработной плате», одобренных и рекомендованных к применению письмом</w:t>
      </w:r>
      <w:r>
        <w:rPr>
          <w:sz w:val="22"/>
          <w:szCs w:val="22"/>
        </w:rPr>
        <w:t xml:space="preserve"> Госстроя России от 30.06.98 № 9-10-17/40, дополнительно учитываются путем введения к итогу базовой цены повышающих коэффициентов. Указывать размер примененных коэффициентов, доплат и т.д. с обоснованиями из технической части, вводных указаний сборников ил</w:t>
      </w:r>
      <w:r>
        <w:rPr>
          <w:sz w:val="22"/>
          <w:szCs w:val="22"/>
        </w:rPr>
        <w:t>и других нормативных документов.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284"/>
          <w:tab w:val="left" w:pos="928"/>
          <w:tab w:val="left" w:pos="993"/>
        </w:tabs>
        <w:spacing w:after="200" w:line="276" w:lineRule="auto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>Стоимость НИР/НИОКР, цены на которые отсутствуют в СБЦ, СЦ и других нормативных сборниках, внесенных в ФРСН, определять сметным расчетом по себестоимости и уровню рентабельности (форма №3п) по согласованию с Заказчиком.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Сре</w:t>
      </w:r>
      <w:r>
        <w:rPr>
          <w:sz w:val="22"/>
          <w:szCs w:val="22"/>
        </w:rPr>
        <w:t xml:space="preserve">дства на выполнение НИР/НИОКР определяются отдельными расчетами в </w:t>
      </w:r>
    </w:p>
    <w:p w:rsidR="006404EE" w:rsidRDefault="0004177A">
      <w:pPr>
        <w:tabs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>соответствии с видом выполняемых работ и включаются (по необходимости) в сводную смету (Приложение №3).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568"/>
          <w:tab w:val="left" w:pos="928"/>
        </w:tabs>
        <w:spacing w:after="200" w:line="276" w:lineRule="auto"/>
        <w:ind w:left="0" w:firstLine="568"/>
        <w:jc w:val="both"/>
        <w:rPr>
          <w:rFonts w:cs="Arial"/>
          <w:color w:val="000000"/>
          <w:sz w:val="22"/>
          <w:szCs w:val="20"/>
        </w:rPr>
      </w:pPr>
      <w:r>
        <w:rPr>
          <w:rFonts w:cs="Arial"/>
          <w:color w:val="000000"/>
          <w:sz w:val="22"/>
          <w:szCs w:val="20"/>
        </w:rPr>
        <w:t>В случае заключений дополнительных соглашений к договору (далее - д/с), сводную смету</w:t>
      </w:r>
      <w:r>
        <w:rPr>
          <w:rFonts w:cs="Arial"/>
          <w:color w:val="000000"/>
          <w:sz w:val="22"/>
          <w:szCs w:val="20"/>
        </w:rPr>
        <w:t xml:space="preserve"> необходимо выполнять в накопительной форме с учетом </w:t>
      </w:r>
      <w:r>
        <w:rPr>
          <w:color w:val="000000"/>
          <w:sz w:val="22"/>
          <w:szCs w:val="22"/>
        </w:rPr>
        <w:t>ЛСР (</w:t>
      </w:r>
      <w:r>
        <w:rPr>
          <w:rFonts w:cs="Arial"/>
          <w:color w:val="000000"/>
          <w:sz w:val="22"/>
          <w:szCs w:val="20"/>
        </w:rPr>
        <w:t xml:space="preserve">ЛС) к основному договору и ко всем заключенным д/с к нему. В итогах сводной сметы в накопительной форме(справочно) указывать суммы изменения (уменьшения, увеличения) основного договора на основании </w:t>
      </w:r>
      <w:r>
        <w:rPr>
          <w:rFonts w:cs="Arial"/>
          <w:color w:val="000000"/>
          <w:sz w:val="22"/>
          <w:szCs w:val="20"/>
        </w:rPr>
        <w:t xml:space="preserve">заключения д/с, которые определяются как разница между суммой сводной сметы в накопительной форме очередного д/с и стоимостью основного договора. Форма сводной сметы в накопительной </w:t>
      </w:r>
      <w:r>
        <w:rPr>
          <w:sz w:val="22"/>
          <w:szCs w:val="22"/>
        </w:rPr>
        <w:t>(образец приложение № 3.1)</w:t>
      </w:r>
      <w:r>
        <w:rPr>
          <w:rFonts w:cs="Arial"/>
          <w:color w:val="000000"/>
          <w:sz w:val="22"/>
          <w:szCs w:val="20"/>
        </w:rPr>
        <w:t xml:space="preserve"> ЛСР (ЛС) разрабатываются отдельно на исключаемы</w:t>
      </w:r>
      <w:r>
        <w:rPr>
          <w:rFonts w:cs="Arial"/>
          <w:color w:val="000000"/>
          <w:sz w:val="22"/>
          <w:szCs w:val="20"/>
        </w:rPr>
        <w:t xml:space="preserve">е и дополнительные объемы работ. </w:t>
      </w:r>
    </w:p>
    <w:p w:rsidR="006404EE" w:rsidRDefault="0004177A">
      <w:pPr>
        <w:ind w:firstLine="720"/>
        <w:jc w:val="both"/>
        <w:rPr>
          <w:sz w:val="22"/>
          <w:szCs w:val="22"/>
        </w:rPr>
      </w:pPr>
      <w:r>
        <w:rPr>
          <w:rFonts w:cs="Arial"/>
          <w:color w:val="000000"/>
          <w:sz w:val="22"/>
          <w:szCs w:val="20"/>
        </w:rPr>
        <w:t>ЛС являются приложениями к сводной смете в накопительной форме. Нумерация приложений указывается по мере включения ЛС в Сводную смету в накопительной форме - по порядку.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Результаты вычислений (построчные) и итоговые данные</w:t>
      </w:r>
      <w:r>
        <w:rPr>
          <w:sz w:val="22"/>
          <w:szCs w:val="22"/>
        </w:rPr>
        <w:t xml:space="preserve"> округляются</w:t>
      </w:r>
      <w:r>
        <w:rPr>
          <w:rFonts w:cs="Arial"/>
          <w:sz w:val="22"/>
          <w:szCs w:val="20"/>
        </w:rPr>
        <w:t xml:space="preserve"> до целых рублей</w:t>
      </w:r>
      <w:r>
        <w:rPr>
          <w:sz w:val="22"/>
          <w:szCs w:val="22"/>
        </w:rPr>
        <w:t xml:space="preserve"> </w:t>
      </w:r>
    </w:p>
    <w:p w:rsidR="006404EE" w:rsidRDefault="0004177A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567" w:firstLine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графа 5 «Стоимость» (образец 2П приложения 2);</w:t>
      </w:r>
      <w:r>
        <w:rPr>
          <w:rFonts w:ascii="Calibri" w:hAnsi="Calibri"/>
          <w:sz w:val="22"/>
          <w:szCs w:val="22"/>
        </w:rPr>
        <w:t xml:space="preserve"> </w:t>
      </w:r>
    </w:p>
    <w:p w:rsidR="006404EE" w:rsidRDefault="0004177A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567" w:firstLine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графа 7 «Оплата труда (всего)» (образец 3П приложения 2).</w:t>
      </w:r>
    </w:p>
    <w:p w:rsidR="006404EE" w:rsidRDefault="0004177A">
      <w:pPr>
        <w:widowControl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Результаты вычислений (построчные) и итоговые данные в локальных сметных расчетах, (сметах), приводятся в рублях,</w:t>
      </w:r>
    </w:p>
    <w:p w:rsidR="006404EE" w:rsidRDefault="0004177A">
      <w:pPr>
        <w:widowControl w:val="0"/>
        <w:tabs>
          <w:tab w:val="left" w:pos="567"/>
        </w:tabs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-при</w:t>
      </w:r>
      <w:r>
        <w:rPr>
          <w:sz w:val="22"/>
          <w:szCs w:val="22"/>
        </w:rPr>
        <w:t xml:space="preserve"> базисно-индексном методе, с округлением до целых рублей;</w:t>
      </w:r>
    </w:p>
    <w:p w:rsidR="006404EE" w:rsidRDefault="0004177A">
      <w:pPr>
        <w:widowControl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-при ресурсно-индексном и ресурсным методах, а также сметных расчетах на отдельные виды затрат - с округлением до целых единиц;</w:t>
      </w:r>
    </w:p>
    <w:p w:rsidR="006404EE" w:rsidRDefault="0004177A">
      <w:pPr>
        <w:tabs>
          <w:tab w:val="left" w:pos="993"/>
        </w:tabs>
        <w:ind w:left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сводной смете - в рублях с округлением до двух знаков после запятой.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Сметы предоставляются в 2-х вариантах: бумажном и электронном (в формате «</w:t>
      </w:r>
      <w:r>
        <w:rPr>
          <w:sz w:val="22"/>
          <w:szCs w:val="22"/>
          <w:lang w:val="en-US"/>
        </w:rPr>
        <w:t>Excel</w:t>
      </w:r>
      <w:r>
        <w:rPr>
          <w:sz w:val="22"/>
          <w:szCs w:val="22"/>
        </w:rPr>
        <w:t>»).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При необходимости учета командировочных расходов в сметной документации составляется расчет. Размер суточных командировочных расходов определить в соответствии с действующи</w:t>
      </w:r>
      <w:r>
        <w:rPr>
          <w:sz w:val="22"/>
          <w:szCs w:val="22"/>
        </w:rPr>
        <w:t xml:space="preserve">м законодательством РФ и с учетом норм, определяемых внутренним документом организации. 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Лимиты командировочных расходов при производстве НИР/НИОКР по статьям затрат следующие:</w:t>
      </w:r>
    </w:p>
    <w:p w:rsidR="006404EE" w:rsidRDefault="0004177A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567" w:firstLine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суточные - 700 руб./сутки;</w:t>
      </w:r>
    </w:p>
    <w:p w:rsidR="006404EE" w:rsidRDefault="0004177A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567" w:firstLine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проживание – 5000 руб./сутки;</w:t>
      </w:r>
    </w:p>
    <w:p w:rsidR="006404EE" w:rsidRDefault="0004177A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993" w:hanging="142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проезд: поезд (купе) и</w:t>
      </w:r>
      <w:r>
        <w:rPr>
          <w:sz w:val="22"/>
          <w:szCs w:val="22"/>
        </w:rPr>
        <w:t xml:space="preserve">ли самолет </w:t>
      </w:r>
      <w:r>
        <w:rPr>
          <w:color w:val="000000"/>
          <w:sz w:val="22"/>
          <w:szCs w:val="22"/>
        </w:rPr>
        <w:t>(класс–эконом с багажом до 20 (двадцати) кг, ручная кладь до 10 (десяти) кг)</w:t>
      </w:r>
      <w:r>
        <w:rPr>
          <w:sz w:val="22"/>
          <w:szCs w:val="22"/>
        </w:rPr>
        <w:t>.</w:t>
      </w:r>
    </w:p>
    <w:p w:rsidR="006404EE" w:rsidRDefault="0004177A">
      <w:pPr>
        <w:tabs>
          <w:tab w:val="left" w:pos="284"/>
          <w:tab w:val="left" w:pos="993"/>
        </w:tabs>
        <w:ind w:firstLine="56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Данные лимиты могут быть пересмотрены на этапе согласования технических требований.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В случае учета строительно-монтажных работ в рамках исполнения работ при производст</w:t>
      </w:r>
      <w:r>
        <w:rPr>
          <w:sz w:val="22"/>
          <w:szCs w:val="22"/>
        </w:rPr>
        <w:t>ве НИР/НИОКР необходимо руководствоваться соответствующими требованиями к оформлению и составлению сметной документации при ремонте, реконструкции и техническом перевооружении.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В случае применения понижающего коэффициента к итогу смет или расчетов, коррект</w:t>
      </w:r>
      <w:r>
        <w:rPr>
          <w:sz w:val="22"/>
          <w:szCs w:val="22"/>
        </w:rPr>
        <w:t>ирующего их стоимость в меньшую сторону, величину данного коэффициента необходимо учитывать с округлением до 3 знаков после запятой.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Стоимость субподрядных работ (в случае наличия таковых) следует отразить отдельной строкой в Сводной смете (образец приложе</w:t>
      </w:r>
      <w:r>
        <w:rPr>
          <w:sz w:val="22"/>
          <w:szCs w:val="22"/>
        </w:rPr>
        <w:t xml:space="preserve">ние № 3) с представлением соответствующих расчетов. 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Стоимость материальных ресурсов и комплектующих, необходимых для создания опытных образцов, следует отразить отдельными строками в Сводной смете (образец приложение № 3).</w:t>
      </w:r>
    </w:p>
    <w:p w:rsidR="006404EE" w:rsidRDefault="0004177A">
      <w:pPr>
        <w:numPr>
          <w:ilvl w:val="0"/>
          <w:numId w:val="12"/>
        </w:numPr>
        <w:tabs>
          <w:tab w:val="clear" w:pos="720"/>
          <w:tab w:val="left" w:pos="928"/>
          <w:tab w:val="left" w:pos="993"/>
        </w:tabs>
        <w:spacing w:after="200" w:line="276" w:lineRule="auto"/>
        <w:ind w:left="928"/>
        <w:jc w:val="both"/>
        <w:rPr>
          <w:sz w:val="20"/>
          <w:szCs w:val="20"/>
        </w:rPr>
        <w:sectPr w:rsidR="006404EE">
          <w:footerReference w:type="default" r:id="rId16"/>
          <w:footerReference w:type="first" r:id="rId17"/>
          <w:pgSz w:w="11906" w:h="16838"/>
          <w:pgMar w:top="851" w:right="924" w:bottom="766" w:left="1304" w:header="0" w:footer="709" w:gutter="0"/>
          <w:cols w:space="720"/>
          <w:formProt w:val="0"/>
          <w:docGrid w:linePitch="381"/>
        </w:sectPr>
      </w:pPr>
      <w:r>
        <w:rPr>
          <w:sz w:val="22"/>
          <w:szCs w:val="22"/>
        </w:rPr>
        <w:t>Стоимость строительно-монтажных работ, выполняемым в целях создания опытных образов и макетов, следует отразить отдельными строками в Сводной смете (образец приложение № 3) с представлением соответствующих расчетов (в случае наличия т</w:t>
      </w:r>
      <w:r>
        <w:rPr>
          <w:sz w:val="22"/>
          <w:szCs w:val="22"/>
        </w:rPr>
        <w:t>аковых).</w:t>
      </w:r>
    </w:p>
    <w:p w:rsidR="006404EE" w:rsidRDefault="006404EE">
      <w:pPr>
        <w:tabs>
          <w:tab w:val="left" w:pos="1080"/>
        </w:tabs>
        <w:ind w:left="540"/>
        <w:jc w:val="both"/>
        <w:rPr>
          <w:sz w:val="22"/>
          <w:szCs w:val="22"/>
        </w:rPr>
      </w:pPr>
    </w:p>
    <w:p w:rsidR="006404EE" w:rsidRDefault="0004177A">
      <w:pPr>
        <w:ind w:left="5670"/>
        <w:rPr>
          <w:sz w:val="20"/>
          <w:szCs w:val="22"/>
        </w:rPr>
      </w:pPr>
      <w:r>
        <w:rPr>
          <w:sz w:val="20"/>
          <w:szCs w:val="22"/>
        </w:rPr>
        <w:t>Приложение № 1</w:t>
      </w:r>
    </w:p>
    <w:p w:rsidR="006404EE" w:rsidRDefault="0004177A">
      <w:pPr>
        <w:ind w:left="5670"/>
        <w:rPr>
          <w:sz w:val="20"/>
          <w:szCs w:val="22"/>
        </w:rPr>
      </w:pPr>
      <w:r>
        <w:rPr>
          <w:sz w:val="20"/>
          <w:szCs w:val="22"/>
        </w:rPr>
        <w:t>к Требованиям к оформлению и составлению смет или расчетов на выполнение услуг по программе НИР/НИОКР</w:t>
      </w:r>
    </w:p>
    <w:p w:rsidR="006404EE" w:rsidRDefault="006404EE">
      <w:pPr>
        <w:ind w:left="5670"/>
        <w:rPr>
          <w:b/>
          <w:sz w:val="22"/>
          <w:szCs w:val="22"/>
        </w:rPr>
      </w:pPr>
    </w:p>
    <w:p w:rsidR="006404EE" w:rsidRDefault="0004177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ПОЯСНИТЕЛЬНАЯ ЗАПИСКА </w:t>
      </w:r>
    </w:p>
    <w:p w:rsidR="006404EE" w:rsidRDefault="0004177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 заполнению формы №3п</w:t>
      </w:r>
    </w:p>
    <w:p w:rsidR="006404EE" w:rsidRDefault="0004177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при составлении смет на НИР/НИОКР.</w:t>
      </w:r>
    </w:p>
    <w:p w:rsidR="006404EE" w:rsidRDefault="006404EE">
      <w:pPr>
        <w:tabs>
          <w:tab w:val="left" w:pos="1134"/>
        </w:tabs>
        <w:ind w:firstLine="567"/>
        <w:jc w:val="center"/>
        <w:rPr>
          <w:sz w:val="22"/>
          <w:szCs w:val="22"/>
        </w:rPr>
      </w:pPr>
    </w:p>
    <w:p w:rsidR="006404EE" w:rsidRDefault="0004177A">
      <w:pPr>
        <w:numPr>
          <w:ilvl w:val="0"/>
          <w:numId w:val="13"/>
        </w:numPr>
        <w:tabs>
          <w:tab w:val="left" w:pos="567"/>
          <w:tab w:val="left" w:pos="993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составлении сметного расчета по </w:t>
      </w:r>
      <w:r>
        <w:rPr>
          <w:sz w:val="22"/>
          <w:szCs w:val="22"/>
        </w:rPr>
        <w:t>трудозатратам (форма №3п), разработанным организацией, выполняющей НИР/НИОКР, обоснование расчета трудозатрат представляется заказчику по его просьбе. Сметные расчеты составляются в ценах текущего периода.</w:t>
      </w:r>
    </w:p>
    <w:p w:rsidR="006404EE" w:rsidRDefault="0004177A">
      <w:pPr>
        <w:numPr>
          <w:ilvl w:val="0"/>
          <w:numId w:val="13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Расчетом по трудозатратам (форма №3п) рекомендуетс</w:t>
      </w:r>
      <w:r>
        <w:rPr>
          <w:sz w:val="22"/>
          <w:szCs w:val="22"/>
        </w:rPr>
        <w:t>я определять стоимость работ, цены на которые отсутствуют в СБЦ, СЦ и других нормативных сборниках, внесенных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</w:t>
      </w:r>
      <w:r>
        <w:rPr>
          <w:sz w:val="22"/>
          <w:szCs w:val="22"/>
        </w:rPr>
        <w:t>о которых финансируется с привлечением средств федерального бюджета (далее – ФРСН)</w:t>
      </w:r>
    </w:p>
    <w:p w:rsidR="006404EE" w:rsidRDefault="0004177A">
      <w:pPr>
        <w:numPr>
          <w:ilvl w:val="0"/>
          <w:numId w:val="13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Форма сметы для определения затрат по себестоимости и уровню рентабельности (форма №3п) приведена в Образце 3П Приложения №2.</w:t>
      </w:r>
    </w:p>
    <w:p w:rsidR="006404EE" w:rsidRDefault="0004177A">
      <w:pPr>
        <w:numPr>
          <w:ilvl w:val="0"/>
          <w:numId w:val="13"/>
        </w:numPr>
        <w:tabs>
          <w:tab w:val="left" w:pos="993"/>
        </w:tabs>
        <w:spacing w:after="200" w:line="276" w:lineRule="auto"/>
        <w:ind w:hanging="153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вычислений и итоговые данные по разделам расчета </w:t>
      </w:r>
      <w:r>
        <w:rPr>
          <w:sz w:val="22"/>
          <w:szCs w:val="22"/>
          <w:u w:val="single"/>
        </w:rPr>
        <w:t>округлять до целых рублей.</w:t>
      </w:r>
    </w:p>
    <w:p w:rsidR="006404EE" w:rsidRDefault="0004177A">
      <w:pPr>
        <w:numPr>
          <w:ilvl w:val="0"/>
          <w:numId w:val="13"/>
        </w:numPr>
        <w:tabs>
          <w:tab w:val="left" w:pos="567"/>
          <w:tab w:val="left" w:pos="993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Особенности заполнения формы 3П.</w:t>
      </w:r>
    </w:p>
    <w:p w:rsidR="006404EE" w:rsidRDefault="0004177A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Раздел 1. Расчет заработной платы: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1 приводится нумерация выполняемых работ;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2 приводится наименование выполняемых работ</w:t>
      </w:r>
      <w:r>
        <w:rPr>
          <w:sz w:val="22"/>
          <w:szCs w:val="22"/>
        </w:rPr>
        <w:t>;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3 указывается количество привлекаемых работников;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4 указывается наименование должности (при необходимости, с указанием конкретных фамилий) работников, участвующих в выполнении каждой из приведенных работ в графе 2;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5 для каждой до</w:t>
      </w:r>
      <w:r>
        <w:rPr>
          <w:sz w:val="22"/>
          <w:szCs w:val="22"/>
        </w:rPr>
        <w:t>лжностной группы (при необходимости с указанием конкретных фамилий) работников, участвующих в выполнении данной работы, указывается общее количество рабочих дней, необходимых данной квалификационной группе для её выполнения; рабочее время не должно превыша</w:t>
      </w:r>
      <w:r>
        <w:rPr>
          <w:sz w:val="22"/>
          <w:szCs w:val="22"/>
        </w:rPr>
        <w:t>ть значений, определенных по временным нормам;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6 приводятся данные по стоимости 1 человеко-дня в рублях по категориям работников. Стоимость 1 человеко-дня непосредственных исполнителей приводится по штатному расписанию основного производственного п</w:t>
      </w:r>
      <w:r>
        <w:rPr>
          <w:sz w:val="22"/>
          <w:szCs w:val="22"/>
        </w:rPr>
        <w:t>ерсонала исходя из установленных в нем окладов, а также выплат стимулирующего и компенсирующего характера, установленных Положением о премировании работников предприятия.</w:t>
      </w:r>
    </w:p>
    <w:p w:rsidR="006404EE" w:rsidRDefault="0004177A">
      <w:pPr>
        <w:numPr>
          <w:ilvl w:val="0"/>
          <w:numId w:val="9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графе 7 указывается заработная плата в рублях (</w:t>
      </w:r>
      <w:r>
        <w:rPr>
          <w:b/>
          <w:sz w:val="22"/>
          <w:szCs w:val="22"/>
          <w:u w:val="single"/>
        </w:rPr>
        <w:t>результат перемножения граф 5 и 6</w:t>
      </w:r>
      <w:r>
        <w:rPr>
          <w:sz w:val="22"/>
          <w:szCs w:val="22"/>
        </w:rPr>
        <w:t>);</w:t>
      </w:r>
    </w:p>
    <w:p w:rsidR="006404EE" w:rsidRDefault="0004177A">
      <w:pPr>
        <w:tabs>
          <w:tab w:val="left" w:pos="567"/>
          <w:tab w:val="left" w:pos="993"/>
        </w:tabs>
        <w:ind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Данные по количеству человек, дней и категорий непосредственных исполнителей, приведенные в графах 3, 4, 5, указываются в соответствии с экспертной оценкой трудоемкости этих работ, выполненных главным инженером проекта, или на базе имеющихся в организации </w:t>
      </w:r>
      <w:r>
        <w:rPr>
          <w:sz w:val="22"/>
          <w:szCs w:val="22"/>
        </w:rPr>
        <w:t>проработок, определяющих нормативы их трудоемкости.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Раздел 2. Расчет стоимости выполнения работ:</w:t>
      </w:r>
    </w:p>
    <w:p w:rsidR="006404EE" w:rsidRDefault="0004177A">
      <w:pPr>
        <w:numPr>
          <w:ilvl w:val="0"/>
          <w:numId w:val="10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пункте 2.1 указывается процент заработной платы производственного персонала в составе себестоимости (</w:t>
      </w:r>
      <w:r>
        <w:rPr>
          <w:b/>
          <w:sz w:val="22"/>
          <w:szCs w:val="22"/>
          <w:u w:val="single"/>
        </w:rPr>
        <w:t>без учета субподрядных работ</w:t>
      </w:r>
      <w:r>
        <w:rPr>
          <w:sz w:val="22"/>
          <w:szCs w:val="22"/>
        </w:rPr>
        <w:t>), находящийся в пределах не</w:t>
      </w:r>
      <w:r>
        <w:rPr>
          <w:sz w:val="22"/>
          <w:szCs w:val="22"/>
        </w:rPr>
        <w:t xml:space="preserve"> менее 30% – уточняется по данным организации в соответствии с бизнес-планом. Данные по оплате труда, процент заработной платы в составе себестоимости, уровень рентабельности организации принимаются в соответствии с плановыми показателями на соответствующи</w:t>
      </w:r>
      <w:r>
        <w:rPr>
          <w:sz w:val="22"/>
          <w:szCs w:val="22"/>
        </w:rPr>
        <w:t>й период выполнения работ и утверждаются внутренним документом организации.</w:t>
      </w:r>
    </w:p>
    <w:p w:rsidR="006404EE" w:rsidRDefault="0004177A">
      <w:pPr>
        <w:numPr>
          <w:ilvl w:val="0"/>
          <w:numId w:val="10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пункте 2.2 производится расчет себестоимости работ на основании выполненного в разделе 1 расчета заработной платы и ее процента в составе себестоимости работ (отношение итога гра</w:t>
      </w:r>
      <w:r>
        <w:rPr>
          <w:sz w:val="22"/>
          <w:szCs w:val="22"/>
        </w:rPr>
        <w:t>фы 7 раздела 1 к пункту 2.1);</w:t>
      </w:r>
    </w:p>
    <w:p w:rsidR="006404EE" w:rsidRDefault="0004177A">
      <w:pPr>
        <w:numPr>
          <w:ilvl w:val="0"/>
          <w:numId w:val="10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пункте 2.3 указывается уровень рентабельности (размер сметной прибыли), принимается по данным организации в соответствии с финансовым планом;</w:t>
      </w:r>
    </w:p>
    <w:p w:rsidR="006404EE" w:rsidRDefault="0004177A">
      <w:pPr>
        <w:numPr>
          <w:ilvl w:val="0"/>
          <w:numId w:val="10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уровень рентабельности по отношению к себестоимости может составлять </w:t>
      </w:r>
      <w:r>
        <w:rPr>
          <w:color w:val="000000"/>
          <w:sz w:val="22"/>
          <w:szCs w:val="22"/>
        </w:rPr>
        <w:t>до 15%.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 сме</w:t>
      </w:r>
      <w:r>
        <w:rPr>
          <w:sz w:val="22"/>
          <w:szCs w:val="22"/>
        </w:rPr>
        <w:t>тной документации необходимо приложить все справочные данные по вышеуказанным экономическим характеристикам предприятия в виде официальной справки (образец в Приложении №1 к пояснительной записке по заполнению формы 3П).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Раздел 3. Расчет командировочных ра</w:t>
      </w:r>
      <w:r>
        <w:rPr>
          <w:sz w:val="22"/>
          <w:szCs w:val="22"/>
          <w:u w:val="single"/>
        </w:rPr>
        <w:t>сходов.</w:t>
      </w:r>
    </w:p>
    <w:p w:rsidR="006404EE" w:rsidRDefault="0004177A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Командировочные расходы включаются в сметный расчет отдельной строкой (пункт 3 формы 3П) по отдельно выполненному расчету с расшифровкой затрат на проезд, проживание, суточные расходы.</w:t>
      </w:r>
    </w:p>
    <w:p w:rsidR="006404EE" w:rsidRDefault="0004177A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Стоимость проезда необходимо указывать по каждому виду транспор</w:t>
      </w:r>
      <w:r>
        <w:rPr>
          <w:sz w:val="22"/>
          <w:szCs w:val="22"/>
        </w:rPr>
        <w:t>та отдельно туда и отдельно обратно.</w:t>
      </w:r>
    </w:p>
    <w:p w:rsidR="006404EE" w:rsidRDefault="0004177A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Размер расходов на проезд и стоимость проживания в гостинице определяется на момент составления расчета. Форма расчета приведена в Приложении 4.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Размеры возмещения расходов, связанных со служебными командировками, опред</w:t>
      </w:r>
      <w:r>
        <w:rPr>
          <w:sz w:val="22"/>
          <w:szCs w:val="22"/>
        </w:rPr>
        <w:t>еляются коллективным договором и/или локальным нормативным актом организации–исполнителя, но не выше нормативов возмещения расходов, связанных со служебными командировками, установленных локальным нормативным актом организации–заказчика.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Лимиты командирово</w:t>
      </w:r>
      <w:r>
        <w:rPr>
          <w:sz w:val="22"/>
          <w:szCs w:val="22"/>
        </w:rPr>
        <w:t xml:space="preserve">чных расходов при производстве НИР/НИОКР по статьям затрат следующие </w:t>
      </w:r>
      <w:r>
        <w:rPr>
          <w:sz w:val="22"/>
          <w:szCs w:val="22"/>
          <w:u w:val="single"/>
        </w:rPr>
        <w:t>не более</w:t>
      </w:r>
      <w:r>
        <w:rPr>
          <w:sz w:val="22"/>
          <w:szCs w:val="22"/>
        </w:rPr>
        <w:t>:</w:t>
      </w:r>
    </w:p>
    <w:p w:rsidR="006404EE" w:rsidRDefault="0004177A">
      <w:pPr>
        <w:numPr>
          <w:ilvl w:val="0"/>
          <w:numId w:val="11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суточные - 700 руб./сутки;</w:t>
      </w:r>
    </w:p>
    <w:p w:rsidR="006404EE" w:rsidRDefault="0004177A">
      <w:pPr>
        <w:numPr>
          <w:ilvl w:val="0"/>
          <w:numId w:val="11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проживание – 5000 руб./сутки;</w:t>
      </w:r>
    </w:p>
    <w:p w:rsidR="006404EE" w:rsidRDefault="0004177A">
      <w:pPr>
        <w:numPr>
          <w:ilvl w:val="0"/>
          <w:numId w:val="11"/>
        </w:numPr>
        <w:tabs>
          <w:tab w:val="left" w:pos="567"/>
          <w:tab w:val="left" w:pos="993"/>
          <w:tab w:val="left" w:pos="1080"/>
        </w:tabs>
        <w:spacing w:after="200" w:line="276" w:lineRule="auto"/>
        <w:ind w:lef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проезд: поезд (купе) или самолет (класс </w:t>
      </w:r>
      <w:r>
        <w:rPr>
          <w:color w:val="000000"/>
          <w:sz w:val="22"/>
          <w:szCs w:val="22"/>
        </w:rPr>
        <w:t>–эконом с багажом до 20 (двадцати) кг, ручная кладь до 10 (десяти) кг).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contextualSpacing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Данные лимиты могут быть пересмотрены на этапе согласования технических требований. </w:t>
      </w:r>
    </w:p>
    <w:p w:rsidR="006404EE" w:rsidRDefault="0004177A">
      <w:pPr>
        <w:tabs>
          <w:tab w:val="left" w:pos="851"/>
          <w:tab w:val="left" w:pos="993"/>
          <w:tab w:val="left" w:pos="1080"/>
        </w:tabs>
        <w:ind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учете командировочных расходов стоимость проезда (авиа-, ж/д, …) и проживания определяется Методом анализа ТКП в соответствии с Методикой формирования плановой цены на</w:t>
      </w:r>
      <w:r>
        <w:rPr>
          <w:sz w:val="22"/>
          <w:szCs w:val="22"/>
        </w:rPr>
        <w:t xml:space="preserve"> закупаемую продукцию для организаций Группы РусГидро (далее – Методика ПЦ).</w:t>
      </w:r>
    </w:p>
    <w:p w:rsidR="006404EE" w:rsidRDefault="0004177A">
      <w:pPr>
        <w:tabs>
          <w:tab w:val="left" w:pos="567"/>
          <w:tab w:val="left" w:pos="993"/>
          <w:tab w:val="left" w:pos="1080"/>
        </w:tabs>
        <w:ind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При наличии командировочных расходов необходимо составлять общий реестр стоимости проездных билетов с разбивкой по сметам, к которым они относятся.</w:t>
      </w:r>
    </w:p>
    <w:p w:rsidR="006404EE" w:rsidRDefault="006404EE">
      <w:pPr>
        <w:tabs>
          <w:tab w:val="left" w:pos="1080"/>
        </w:tabs>
        <w:ind w:left="993"/>
        <w:contextualSpacing/>
        <w:jc w:val="both"/>
        <w:rPr>
          <w:sz w:val="22"/>
          <w:szCs w:val="22"/>
        </w:rPr>
      </w:pPr>
    </w:p>
    <w:p w:rsidR="006404EE" w:rsidRDefault="006404EE">
      <w:pPr>
        <w:tabs>
          <w:tab w:val="left" w:pos="1080"/>
        </w:tabs>
        <w:ind w:left="993"/>
        <w:contextualSpacing/>
        <w:jc w:val="both"/>
        <w:rPr>
          <w:sz w:val="22"/>
          <w:szCs w:val="22"/>
        </w:rPr>
      </w:pPr>
    </w:p>
    <w:p w:rsidR="006404EE" w:rsidRDefault="006404EE">
      <w:pPr>
        <w:tabs>
          <w:tab w:val="left" w:pos="1080"/>
        </w:tabs>
        <w:ind w:left="993"/>
        <w:contextualSpacing/>
        <w:jc w:val="both"/>
        <w:rPr>
          <w:sz w:val="22"/>
          <w:szCs w:val="22"/>
        </w:rPr>
      </w:pPr>
    </w:p>
    <w:p w:rsidR="006404EE" w:rsidRDefault="006404EE">
      <w:pPr>
        <w:tabs>
          <w:tab w:val="left" w:pos="1080"/>
        </w:tabs>
        <w:ind w:left="993"/>
        <w:contextualSpacing/>
        <w:jc w:val="both"/>
        <w:rPr>
          <w:sz w:val="22"/>
          <w:szCs w:val="22"/>
        </w:rPr>
      </w:pPr>
    </w:p>
    <w:p w:rsidR="006404EE" w:rsidRDefault="006404EE">
      <w:pPr>
        <w:tabs>
          <w:tab w:val="left" w:pos="1080"/>
        </w:tabs>
        <w:ind w:left="993"/>
        <w:contextualSpacing/>
        <w:jc w:val="both"/>
        <w:rPr>
          <w:sz w:val="22"/>
          <w:szCs w:val="22"/>
        </w:rPr>
        <w:sectPr w:rsidR="006404EE">
          <w:footerReference w:type="default" r:id="rId18"/>
          <w:footerReference w:type="first" r:id="rId19"/>
          <w:pgSz w:w="11906" w:h="16838"/>
          <w:pgMar w:top="709" w:right="924" w:bottom="766" w:left="1304" w:header="0" w:footer="709" w:gutter="0"/>
          <w:cols w:space="720"/>
          <w:formProt w:val="0"/>
          <w:docGrid w:linePitch="360"/>
        </w:sectPr>
      </w:pPr>
    </w:p>
    <w:p w:rsidR="006404EE" w:rsidRDefault="0004177A">
      <w:pPr>
        <w:jc w:val="right"/>
        <w:rPr>
          <w:sz w:val="20"/>
          <w:szCs w:val="22"/>
        </w:rPr>
      </w:pPr>
      <w:r>
        <w:rPr>
          <w:sz w:val="20"/>
          <w:szCs w:val="22"/>
        </w:rPr>
        <w:t>Приложение №1</w:t>
      </w:r>
    </w:p>
    <w:p w:rsidR="006404EE" w:rsidRDefault="0004177A">
      <w:pPr>
        <w:jc w:val="right"/>
        <w:rPr>
          <w:sz w:val="20"/>
          <w:szCs w:val="22"/>
        </w:rPr>
      </w:pPr>
      <w:r>
        <w:rPr>
          <w:sz w:val="20"/>
          <w:szCs w:val="22"/>
        </w:rPr>
        <w:t>к пояснительной записке по заполнению формы 3П</w:t>
      </w:r>
    </w:p>
    <w:p w:rsidR="006404EE" w:rsidRDefault="006404EE">
      <w:pPr>
        <w:jc w:val="center"/>
        <w:rPr>
          <w:b/>
          <w:sz w:val="22"/>
          <w:szCs w:val="22"/>
        </w:rPr>
      </w:pPr>
    </w:p>
    <w:p w:rsidR="006404EE" w:rsidRDefault="006404EE">
      <w:pPr>
        <w:jc w:val="center"/>
        <w:rPr>
          <w:b/>
          <w:sz w:val="22"/>
          <w:szCs w:val="22"/>
        </w:rPr>
      </w:pPr>
    </w:p>
    <w:p w:rsidR="006404EE" w:rsidRDefault="0004177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СПРАВКА от _______________________________(Образец)</w:t>
      </w:r>
    </w:p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>Настоящим (краткое/полное наименование организации подрядчика/контрагента) сообщает о том, что средняя оплата труда сп</w:t>
      </w:r>
      <w:r>
        <w:rPr>
          <w:sz w:val="22"/>
          <w:szCs w:val="22"/>
        </w:rPr>
        <w:t>ециалистов за рабочий день составляет:</w:t>
      </w:r>
    </w:p>
    <w:p w:rsidR="006404EE" w:rsidRDefault="006404EE">
      <w:pPr>
        <w:rPr>
          <w:sz w:val="22"/>
          <w:szCs w:val="22"/>
        </w:rPr>
      </w:pPr>
    </w:p>
    <w:tbl>
      <w:tblPr>
        <w:tblW w:w="8793" w:type="dxa"/>
        <w:tblInd w:w="206" w:type="dxa"/>
        <w:tblLayout w:type="fixed"/>
        <w:tblLook w:val="04A0" w:firstRow="1" w:lastRow="0" w:firstColumn="1" w:lastColumn="0" w:noHBand="0" w:noVBand="1"/>
      </w:tblPr>
      <w:tblGrid>
        <w:gridCol w:w="1747"/>
        <w:gridCol w:w="3942"/>
        <w:gridCol w:w="3104"/>
      </w:tblGrid>
      <w:tr w:rsidR="006404EE">
        <w:trPr>
          <w:trHeight w:val="325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9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специалиста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Заработная плата в день, в руб.</w:t>
            </w:r>
          </w:p>
        </w:tc>
      </w:tr>
      <w:tr w:rsidR="006404EE">
        <w:trPr>
          <w:trHeight w:val="630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404EE">
        <w:trPr>
          <w:trHeight w:val="581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404EE">
        <w:trPr>
          <w:trHeight w:val="634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 xml:space="preserve">Доля заработной платы в себестоимости работ, выполняемых собственными </w:t>
      </w:r>
      <w:r>
        <w:rPr>
          <w:sz w:val="22"/>
          <w:szCs w:val="22"/>
        </w:rPr>
        <w:t>/силами____ (%)</w:t>
      </w:r>
    </w:p>
    <w:p w:rsidR="006404EE" w:rsidRDefault="006404EE">
      <w:pPr>
        <w:rPr>
          <w:sz w:val="22"/>
          <w:szCs w:val="22"/>
        </w:rPr>
      </w:pPr>
    </w:p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>Рентабельность предприятия_______ (%)</w:t>
      </w:r>
    </w:p>
    <w:p w:rsidR="006404EE" w:rsidRDefault="006404EE">
      <w:pPr>
        <w:rPr>
          <w:b/>
          <w:sz w:val="22"/>
          <w:szCs w:val="22"/>
        </w:rPr>
      </w:pPr>
    </w:p>
    <w:p w:rsidR="006404EE" w:rsidRDefault="006404EE">
      <w:pPr>
        <w:rPr>
          <w:b/>
          <w:sz w:val="22"/>
          <w:szCs w:val="22"/>
        </w:rPr>
      </w:pP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>(Должность единоличного исполнительного органа контрагента/подрядчика)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>(краткое/полное наименование организации) ________________ (ФИО)</w:t>
      </w: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>м.п</w:t>
      </w:r>
    </w:p>
    <w:p w:rsidR="006404EE" w:rsidRDefault="006404EE">
      <w:pPr>
        <w:jc w:val="both"/>
        <w:rPr>
          <w:sz w:val="22"/>
          <w:szCs w:val="22"/>
        </w:rPr>
      </w:pP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>(Главный бухгалтер)</w:t>
      </w:r>
      <w:r>
        <w:rPr>
          <w:rStyle w:val="a8"/>
          <w:sz w:val="22"/>
          <w:szCs w:val="22"/>
        </w:rPr>
        <w:footnoteReference w:id="1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6404EE" w:rsidRDefault="0004177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(краткое/полное наименование </w:t>
      </w:r>
      <w:r>
        <w:rPr>
          <w:sz w:val="22"/>
          <w:szCs w:val="22"/>
        </w:rPr>
        <w:t>организации контрагента/подрядчика)________________ (ФИО)</w:t>
      </w:r>
    </w:p>
    <w:p w:rsidR="006404EE" w:rsidRDefault="006404EE">
      <w:pPr>
        <w:jc w:val="both"/>
        <w:rPr>
          <w:sz w:val="22"/>
          <w:szCs w:val="22"/>
        </w:rPr>
      </w:pPr>
    </w:p>
    <w:p w:rsidR="006404EE" w:rsidRDefault="0004177A">
      <w:pPr>
        <w:jc w:val="both"/>
        <w:rPr>
          <w:sz w:val="22"/>
          <w:szCs w:val="22"/>
        </w:rPr>
        <w:sectPr w:rsidR="006404EE">
          <w:footerReference w:type="default" r:id="rId20"/>
          <w:footerReference w:type="first" r:id="rId21"/>
          <w:footnotePr>
            <w:numRestart w:val="eachPage"/>
          </w:footnotePr>
          <w:pgSz w:w="11906" w:h="16838"/>
          <w:pgMar w:top="851" w:right="924" w:bottom="766" w:left="1304" w:header="0" w:footer="709" w:gutter="0"/>
          <w:cols w:space="720"/>
          <w:formProt w:val="0"/>
          <w:docGrid w:linePitch="360"/>
        </w:sectPr>
      </w:pPr>
      <w:r>
        <w:rPr>
          <w:sz w:val="22"/>
          <w:szCs w:val="22"/>
        </w:rPr>
        <w:t>м.п</w:t>
      </w:r>
    </w:p>
    <w:p w:rsidR="006404EE" w:rsidRDefault="0004177A">
      <w:pPr>
        <w:ind w:left="5670"/>
        <w:rPr>
          <w:sz w:val="20"/>
          <w:szCs w:val="22"/>
        </w:rPr>
      </w:pPr>
      <w:r>
        <w:rPr>
          <w:sz w:val="20"/>
          <w:szCs w:val="22"/>
        </w:rPr>
        <w:t>Приложение № 2</w:t>
      </w:r>
    </w:p>
    <w:p w:rsidR="006404EE" w:rsidRDefault="0004177A">
      <w:pPr>
        <w:tabs>
          <w:tab w:val="left" w:pos="1080"/>
        </w:tabs>
        <w:ind w:left="5670"/>
        <w:jc w:val="both"/>
        <w:rPr>
          <w:sz w:val="20"/>
          <w:szCs w:val="22"/>
        </w:rPr>
      </w:pPr>
      <w:r>
        <w:rPr>
          <w:sz w:val="20"/>
          <w:szCs w:val="22"/>
        </w:rPr>
        <w:t>к Требованиям к оформлению и составлению смет или расчетов на выполнение услуг по программе НИР/НИОКР</w:t>
      </w:r>
    </w:p>
    <w:p w:rsidR="006404EE" w:rsidRDefault="006404EE">
      <w:pPr>
        <w:tabs>
          <w:tab w:val="left" w:pos="1080"/>
        </w:tabs>
        <w:ind w:left="5670"/>
        <w:jc w:val="both"/>
        <w:rPr>
          <w:sz w:val="22"/>
          <w:szCs w:val="22"/>
        </w:rPr>
      </w:pPr>
    </w:p>
    <w:p w:rsidR="006404EE" w:rsidRDefault="0004177A">
      <w:pPr>
        <w:shd w:val="clear" w:color="auto" w:fill="FFFFFF"/>
        <w:ind w:firstLine="284"/>
        <w:jc w:val="center"/>
        <w:rPr>
          <w:b/>
          <w:bCs/>
          <w:iCs/>
          <w:spacing w:val="-4"/>
          <w:sz w:val="22"/>
          <w:szCs w:val="22"/>
        </w:rPr>
      </w:pPr>
      <w:r>
        <w:rPr>
          <w:b/>
          <w:bCs/>
          <w:iCs/>
          <w:spacing w:val="-4"/>
          <w:sz w:val="22"/>
          <w:szCs w:val="22"/>
        </w:rPr>
        <w:t>Образцы оформления сметной документац</w:t>
      </w:r>
      <w:r>
        <w:rPr>
          <w:b/>
          <w:bCs/>
          <w:iCs/>
          <w:spacing w:val="-4"/>
          <w:sz w:val="22"/>
          <w:szCs w:val="22"/>
        </w:rPr>
        <w:t>ии на НИР/НИОКР</w:t>
      </w:r>
    </w:p>
    <w:p w:rsidR="006404EE" w:rsidRDefault="006404EE">
      <w:pPr>
        <w:shd w:val="clear" w:color="auto" w:fill="FFFFFF"/>
        <w:ind w:firstLine="284"/>
        <w:jc w:val="center"/>
        <w:rPr>
          <w:b/>
          <w:bCs/>
          <w:iCs/>
          <w:spacing w:val="-4"/>
          <w:sz w:val="24"/>
          <w:szCs w:val="24"/>
        </w:rPr>
      </w:pPr>
    </w:p>
    <w:p w:rsidR="006404EE" w:rsidRDefault="0004177A">
      <w:pPr>
        <w:shd w:val="clear" w:color="auto" w:fill="FFFFFF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>Образец 2П</w:t>
      </w:r>
    </w:p>
    <w:tbl>
      <w:tblPr>
        <w:tblW w:w="9290" w:type="dxa"/>
        <w:jc w:val="center"/>
        <w:tblLayout w:type="fixed"/>
        <w:tblLook w:val="04A0" w:firstRow="1" w:lastRow="0" w:firstColumn="1" w:lastColumn="0" w:noHBand="0" w:noVBand="1"/>
      </w:tblPr>
      <w:tblGrid>
        <w:gridCol w:w="9290"/>
      </w:tblGrid>
      <w:tr w:rsidR="006404EE">
        <w:trPr>
          <w:jc w:val="center"/>
        </w:trPr>
        <w:tc>
          <w:tcPr>
            <w:tcW w:w="9290" w:type="dxa"/>
          </w:tcPr>
          <w:p w:rsidR="006404EE" w:rsidRDefault="0004177A">
            <w:pPr>
              <w:widowControl w:val="0"/>
              <w:shd w:val="clear" w:color="auto" w:fill="FFFFFF"/>
              <w:ind w:left="5530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Приложение №_____</w:t>
            </w:r>
          </w:p>
          <w:p w:rsidR="006404EE" w:rsidRDefault="0004177A">
            <w:pPr>
              <w:widowControl w:val="0"/>
              <w:shd w:val="clear" w:color="auto" w:fill="FFFFFF"/>
              <w:ind w:left="553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 договору, дополнительному соглашению</w:t>
            </w:r>
            <w:r>
              <w:rPr>
                <w:sz w:val="20"/>
                <w:szCs w:val="20"/>
              </w:rPr>
              <w:t xml:space="preserve"> №____от _______</w:t>
            </w:r>
          </w:p>
          <w:p w:rsidR="006404EE" w:rsidRDefault="006404EE">
            <w:pPr>
              <w:widowControl w:val="0"/>
              <w:shd w:val="clear" w:color="auto" w:fill="FFFFFF"/>
              <w:ind w:left="3829"/>
              <w:rPr>
                <w:sz w:val="22"/>
                <w:szCs w:val="22"/>
              </w:rPr>
            </w:pPr>
          </w:p>
          <w:tbl>
            <w:tblPr>
              <w:tblW w:w="9060" w:type="dxa"/>
              <w:tblLayout w:type="fixed"/>
              <w:tblLook w:val="04A0" w:firstRow="1" w:lastRow="0" w:firstColumn="1" w:lastColumn="0" w:noHBand="0" w:noVBand="1"/>
            </w:tblPr>
            <w:tblGrid>
              <w:gridCol w:w="4529"/>
              <w:gridCol w:w="4531"/>
            </w:tblGrid>
            <w:tr w:rsidR="006404EE">
              <w:trPr>
                <w:trHeight w:val="417"/>
              </w:trPr>
              <w:tc>
                <w:tcPr>
                  <w:tcW w:w="4529" w:type="dxa"/>
                  <w:vAlign w:val="bottom"/>
                </w:tcPr>
                <w:p w:rsidR="006404EE" w:rsidRDefault="0004177A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СОГЛАСОВАНО:</w:t>
                  </w:r>
                </w:p>
                <w:p w:rsidR="006404EE" w:rsidRDefault="0004177A">
                  <w:pPr>
                    <w:widowControl w:val="0"/>
                    <w:rPr>
                      <w:sz w:val="20"/>
                      <w:szCs w:val="20"/>
                    </w:rPr>
                  </w:pPr>
                  <w:r>
                    <w:rPr>
                      <w:sz w:val="22"/>
                      <w:szCs w:val="22"/>
                    </w:rPr>
                    <w:t>_________________(</w:t>
                  </w:r>
                  <w:r>
                    <w:rPr>
                      <w:sz w:val="20"/>
                      <w:szCs w:val="20"/>
                    </w:rPr>
                    <w:t>Подрядчик)</w:t>
                  </w:r>
                </w:p>
                <w:p w:rsidR="006404EE" w:rsidRDefault="0004177A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_________________Ф.И.О.</w:t>
                  </w:r>
                </w:p>
                <w:p w:rsidR="006404EE" w:rsidRDefault="006404EE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0" w:type="dxa"/>
                </w:tcPr>
                <w:p w:rsidR="006404EE" w:rsidRDefault="0004177A">
                  <w:pPr>
                    <w:widowControl w:val="0"/>
                    <w:ind w:left="146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УТВЕРЖДАЮ:</w:t>
                  </w:r>
                </w:p>
                <w:p w:rsidR="006404EE" w:rsidRDefault="0004177A">
                  <w:pPr>
                    <w:widowControl w:val="0"/>
                    <w:ind w:left="1460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_________________(</w:t>
                  </w:r>
                  <w:r>
                    <w:rPr>
                      <w:bCs/>
                      <w:sz w:val="20"/>
                      <w:szCs w:val="20"/>
                    </w:rPr>
                    <w:t>Заказчик)</w:t>
                  </w:r>
                </w:p>
                <w:p w:rsidR="006404EE" w:rsidRDefault="0004177A">
                  <w:pPr>
                    <w:widowControl w:val="0"/>
                    <w:ind w:left="146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_________________Ф.И.О.</w:t>
                  </w:r>
                </w:p>
                <w:p w:rsidR="006404EE" w:rsidRDefault="006404EE">
                  <w:pPr>
                    <w:widowControl w:val="0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6404EE" w:rsidRDefault="0004177A">
            <w:pPr>
              <w:widowControl w:val="0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СМЕТА № </w:t>
            </w:r>
            <w:r>
              <w:rPr>
                <w:b/>
                <w:bCs/>
                <w:sz w:val="22"/>
                <w:szCs w:val="22"/>
              </w:rPr>
              <w:br/>
              <w:t xml:space="preserve">на </w:t>
            </w:r>
            <w:r>
              <w:rPr>
                <w:b/>
                <w:bCs/>
                <w:sz w:val="22"/>
                <w:szCs w:val="22"/>
              </w:rPr>
              <w:t>научно-исследовательские работы (НИР/НИОКР)</w:t>
            </w:r>
          </w:p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предприятия, здания, сооружения, стадии проектирования, этапа, вида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НИР/НИОКР___________________________________________________________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подрядной организации_________________________________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</w:t>
            </w:r>
          </w:p>
          <w:p w:rsidR="006404EE" w:rsidRDefault="0004177A">
            <w:pPr>
              <w:widowControl w:val="0"/>
              <w:pBdr>
                <w:bottom w:val="single" w:sz="12" w:space="1" w:color="000000"/>
              </w:pBd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 заказчика_________________________________</w:t>
            </w:r>
          </w:p>
          <w:p w:rsidR="006404EE" w:rsidRDefault="006404EE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Составлена в текущих ценах, соответствующих п</w:t>
            </w:r>
            <w:r>
              <w:rPr>
                <w:sz w:val="22"/>
                <w:szCs w:val="22"/>
              </w:rPr>
              <w:t>ериоду выполнения работ по договору</w:t>
            </w:r>
          </w:p>
          <w:p w:rsidR="006404EE" w:rsidRDefault="0004177A">
            <w:pPr>
              <w:widowControl w:val="0"/>
              <w:shd w:val="clear" w:color="auto" w:fill="FFFFFF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  <w:tbl>
            <w:tblPr>
              <w:tblW w:w="5000" w:type="pct"/>
              <w:jc w:val="center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565"/>
              <w:gridCol w:w="1977"/>
              <w:gridCol w:w="3120"/>
              <w:gridCol w:w="2327"/>
              <w:gridCol w:w="1069"/>
            </w:tblGrid>
            <w:tr w:rsidR="006404EE">
              <w:trPr>
                <w:tblHeader/>
                <w:jc w:val="center"/>
              </w:trPr>
              <w:tc>
                <w:tcPr>
                  <w:tcW w:w="56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№ пп</w:t>
                  </w:r>
                </w:p>
              </w:tc>
              <w:tc>
                <w:tcPr>
                  <w:tcW w:w="1981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Характеристика предприятия, здания, сооружения или виды работ</w:t>
                  </w:r>
                </w:p>
              </w:tc>
              <w:tc>
                <w:tcPr>
                  <w:tcW w:w="3126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Номер частей, глав, таблиц, процентов, параграфов и пунктов указаний к разделу Справочника базовых цен на проектные и изыскательские работы для стро</w:t>
                  </w:r>
                  <w:r>
                    <w:rPr>
                      <w:sz w:val="20"/>
                      <w:szCs w:val="22"/>
                    </w:rPr>
                    <w:t>ительства</w:t>
                  </w:r>
                </w:p>
              </w:tc>
              <w:tc>
                <w:tcPr>
                  <w:tcW w:w="2331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 xml:space="preserve">Расчет стоимости: 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2"/>
                    </w:rPr>
                    <w:t xml:space="preserve">(a + bx) </w:t>
                  </w:r>
                  <w:r>
                    <w:rPr>
                      <w:rFonts w:ascii="Symbol" w:eastAsia="Symbol" w:hAnsi="Symbol" w:cs="Symbol"/>
                      <w:sz w:val="20"/>
                      <w:szCs w:val="22"/>
                    </w:rPr>
                    <w:sym w:font="Symbol" w:char="F0B4"/>
                  </w:r>
                  <w:r>
                    <w:rPr>
                      <w:sz w:val="20"/>
                      <w:szCs w:val="22"/>
                    </w:rPr>
                    <w:t xml:space="preserve"> K</w:t>
                  </w:r>
                  <w:r>
                    <w:rPr>
                      <w:sz w:val="20"/>
                      <w:szCs w:val="22"/>
                      <w:vertAlign w:val="subscript"/>
                    </w:rPr>
                    <w:t>i</w:t>
                  </w:r>
                  <w:r>
                    <w:rPr>
                      <w:sz w:val="20"/>
                      <w:szCs w:val="22"/>
                    </w:rPr>
                    <w:t xml:space="preserve">, или (объем строительно-монтажных работ) </w:t>
                  </w:r>
                  <w:r>
                    <w:rPr>
                      <w:rFonts w:ascii="Symbol" w:eastAsia="Symbol" w:hAnsi="Symbol" w:cs="Symbol"/>
                      <w:sz w:val="20"/>
                      <w:szCs w:val="22"/>
                    </w:rPr>
                    <w:sym w:font="Symbol" w:char="F0B4"/>
                  </w:r>
                  <w:r>
                    <w:rPr>
                      <w:sz w:val="20"/>
                      <w:szCs w:val="22"/>
                    </w:rPr>
                    <w:t xml:space="preserve"> проц.</w:t>
                  </w:r>
                </w:p>
              </w:tc>
              <w:tc>
                <w:tcPr>
                  <w:tcW w:w="107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Стоимость</w:t>
                  </w:r>
                </w:p>
              </w:tc>
            </w:tr>
            <w:tr w:rsidR="006404EE">
              <w:trPr>
                <w:tblHeader/>
                <w:jc w:val="center"/>
              </w:trPr>
              <w:tc>
                <w:tcPr>
                  <w:tcW w:w="565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981" w:type="dxa"/>
                  <w:vMerge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126" w:type="dxa"/>
                  <w:vMerge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100</w:t>
                  </w:r>
                </w:p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или</w:t>
                  </w:r>
                </w:p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 xml:space="preserve">количество </w:t>
                  </w:r>
                  <w:r>
                    <w:rPr>
                      <w:rFonts w:ascii="Symbol" w:eastAsia="Symbol" w:hAnsi="Symbol" w:cs="Symbol"/>
                      <w:sz w:val="20"/>
                      <w:szCs w:val="22"/>
                    </w:rPr>
                    <w:sym w:font="Symbol" w:char="F0B4"/>
                  </w:r>
                  <w:r>
                    <w:rPr>
                      <w:sz w:val="20"/>
                      <w:szCs w:val="22"/>
                    </w:rPr>
                    <w:t xml:space="preserve"> цена</w:t>
                  </w:r>
                </w:p>
              </w:tc>
              <w:tc>
                <w:tcPr>
                  <w:tcW w:w="107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jc w:val="center"/>
                    <w:rPr>
                      <w:sz w:val="20"/>
                      <w:szCs w:val="22"/>
                    </w:rPr>
                  </w:pPr>
                </w:p>
              </w:tc>
            </w:tr>
            <w:tr w:rsidR="006404EE">
              <w:trPr>
                <w:tblHeader/>
                <w:jc w:val="center"/>
              </w:trPr>
              <w:tc>
                <w:tcPr>
                  <w:tcW w:w="5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1</w:t>
                  </w:r>
                </w:p>
              </w:tc>
              <w:tc>
                <w:tcPr>
                  <w:tcW w:w="1981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2</w:t>
                  </w:r>
                </w:p>
              </w:tc>
              <w:tc>
                <w:tcPr>
                  <w:tcW w:w="3126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3</w:t>
                  </w:r>
                </w:p>
              </w:tc>
              <w:tc>
                <w:tcPr>
                  <w:tcW w:w="2331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4</w:t>
                  </w:r>
                </w:p>
              </w:tc>
              <w:tc>
                <w:tcPr>
                  <w:tcW w:w="10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5</w:t>
                  </w:r>
                </w:p>
              </w:tc>
            </w:tr>
            <w:tr w:rsidR="006404EE">
              <w:trPr>
                <w:jc w:val="center"/>
              </w:trPr>
              <w:tc>
                <w:tcPr>
                  <w:tcW w:w="565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26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</w:tr>
            <w:tr w:rsidR="006404EE">
              <w:trPr>
                <w:jc w:val="center"/>
              </w:trPr>
              <w:tc>
                <w:tcPr>
                  <w:tcW w:w="565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26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404EE" w:rsidRDefault="006404EE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  <w:p w:rsidR="006404EE" w:rsidRDefault="0004177A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Составил:_________/должность, организация/____________/подпись/____________/расшифровка подписи/</w:t>
            </w:r>
          </w:p>
          <w:p w:rsidR="006404EE" w:rsidRDefault="006404E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</w:p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Проверил:_____________/должность, организация/____________ /подпись/____________/расшифровка подписи/</w:t>
            </w:r>
          </w:p>
        </w:tc>
      </w:tr>
      <w:tr w:rsidR="006404EE">
        <w:trPr>
          <w:jc w:val="center"/>
        </w:trPr>
        <w:tc>
          <w:tcPr>
            <w:tcW w:w="9290" w:type="dxa"/>
          </w:tcPr>
          <w:p w:rsidR="006404EE" w:rsidRDefault="006404EE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404EE" w:rsidRDefault="006404EE">
      <w:pPr>
        <w:sectPr w:rsidR="006404EE">
          <w:footerReference w:type="default" r:id="rId22"/>
          <w:footerReference w:type="first" r:id="rId23"/>
          <w:footnotePr>
            <w:numRestart w:val="eachPage"/>
          </w:footnotePr>
          <w:pgSz w:w="11906" w:h="16838"/>
          <w:pgMar w:top="1134" w:right="851" w:bottom="1134" w:left="1701" w:header="0" w:footer="709" w:gutter="0"/>
          <w:cols w:space="720"/>
          <w:formProt w:val="0"/>
          <w:docGrid w:linePitch="100"/>
        </w:sectPr>
      </w:pPr>
    </w:p>
    <w:p w:rsidR="006404EE" w:rsidRDefault="0004177A">
      <w:pPr>
        <w:shd w:val="clear" w:color="auto" w:fill="FFFFFF"/>
        <w:ind w:left="142" w:firstLine="142"/>
        <w:rPr>
          <w:b/>
          <w:sz w:val="22"/>
          <w:szCs w:val="22"/>
        </w:rPr>
      </w:pPr>
      <w:r>
        <w:rPr>
          <w:b/>
          <w:sz w:val="22"/>
          <w:szCs w:val="22"/>
        </w:rPr>
        <w:t>Образец 3п</w:t>
      </w:r>
    </w:p>
    <w:p w:rsidR="006404EE" w:rsidRDefault="006404EE">
      <w:pPr>
        <w:shd w:val="clear" w:color="auto" w:fill="FFFFFF"/>
        <w:jc w:val="right"/>
        <w:rPr>
          <w:sz w:val="26"/>
          <w:szCs w:val="26"/>
        </w:rPr>
      </w:pPr>
    </w:p>
    <w:tbl>
      <w:tblPr>
        <w:tblW w:w="9290" w:type="dxa"/>
        <w:jc w:val="center"/>
        <w:tblLayout w:type="fixed"/>
        <w:tblLook w:val="04A0" w:firstRow="1" w:lastRow="0" w:firstColumn="1" w:lastColumn="0" w:noHBand="0" w:noVBand="1"/>
      </w:tblPr>
      <w:tblGrid>
        <w:gridCol w:w="9290"/>
      </w:tblGrid>
      <w:tr w:rsidR="006404EE">
        <w:trPr>
          <w:jc w:val="center"/>
        </w:trPr>
        <w:tc>
          <w:tcPr>
            <w:tcW w:w="9290" w:type="dxa"/>
          </w:tcPr>
          <w:p w:rsidR="006404EE" w:rsidRDefault="0004177A">
            <w:pPr>
              <w:widowControl w:val="0"/>
              <w:shd w:val="clear" w:color="auto" w:fill="FFFFFF"/>
              <w:ind w:left="5530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Приложение №_____</w:t>
            </w:r>
          </w:p>
          <w:p w:rsidR="006404EE" w:rsidRDefault="0004177A">
            <w:pPr>
              <w:widowControl w:val="0"/>
              <w:shd w:val="clear" w:color="auto" w:fill="FFFFFF"/>
              <w:ind w:left="553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 договору, дополнительному соглашению</w:t>
            </w:r>
            <w:r>
              <w:rPr>
                <w:sz w:val="20"/>
                <w:szCs w:val="20"/>
              </w:rPr>
              <w:t xml:space="preserve"> №____от _______</w:t>
            </w:r>
          </w:p>
          <w:p w:rsidR="006404EE" w:rsidRDefault="006404EE">
            <w:pPr>
              <w:widowControl w:val="0"/>
              <w:shd w:val="clear" w:color="auto" w:fill="FFFFFF"/>
              <w:ind w:left="2695"/>
              <w:rPr>
                <w:sz w:val="20"/>
                <w:szCs w:val="20"/>
              </w:rPr>
            </w:pPr>
          </w:p>
          <w:tbl>
            <w:tblPr>
              <w:tblW w:w="9060" w:type="dxa"/>
              <w:tblLayout w:type="fixed"/>
              <w:tblLook w:val="04A0" w:firstRow="1" w:lastRow="0" w:firstColumn="1" w:lastColumn="0" w:noHBand="0" w:noVBand="1"/>
            </w:tblPr>
            <w:tblGrid>
              <w:gridCol w:w="4529"/>
              <w:gridCol w:w="4531"/>
            </w:tblGrid>
            <w:tr w:rsidR="006404EE">
              <w:trPr>
                <w:trHeight w:val="417"/>
              </w:trPr>
              <w:tc>
                <w:tcPr>
                  <w:tcW w:w="4529" w:type="dxa"/>
                  <w:vAlign w:val="bottom"/>
                </w:tcPr>
                <w:p w:rsidR="006404EE" w:rsidRDefault="006404EE">
                  <w:pPr>
                    <w:widowControl w:val="0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6404EE" w:rsidRDefault="0004177A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СОГЛАСОВАНО:</w:t>
                  </w:r>
                </w:p>
                <w:p w:rsidR="006404EE" w:rsidRDefault="0004177A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_________________</w:t>
                  </w:r>
                  <w:r>
                    <w:rPr>
                      <w:sz w:val="20"/>
                      <w:szCs w:val="20"/>
                    </w:rPr>
                    <w:t xml:space="preserve"> (Подрядчик)</w:t>
                  </w:r>
                </w:p>
                <w:p w:rsidR="006404EE" w:rsidRDefault="0004177A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_________________ Ф.И.О</w:t>
                  </w:r>
                </w:p>
                <w:p w:rsidR="006404EE" w:rsidRDefault="006404EE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0" w:type="dxa"/>
                </w:tcPr>
                <w:p w:rsidR="006404EE" w:rsidRDefault="006404EE">
                  <w:pPr>
                    <w:widowControl w:val="0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6404EE" w:rsidRDefault="0004177A">
                  <w:pPr>
                    <w:widowControl w:val="0"/>
                    <w:ind w:left="1602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УТВЕРЖДАЮ:</w:t>
                  </w:r>
                </w:p>
                <w:p w:rsidR="006404EE" w:rsidRDefault="0004177A">
                  <w:pPr>
                    <w:widowControl w:val="0"/>
                    <w:ind w:left="1460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________________(</w:t>
                  </w:r>
                  <w:r>
                    <w:rPr>
                      <w:bCs/>
                      <w:sz w:val="20"/>
                      <w:szCs w:val="20"/>
                    </w:rPr>
                    <w:t>Заказчик)</w:t>
                  </w:r>
                </w:p>
                <w:p w:rsidR="006404EE" w:rsidRDefault="0004177A">
                  <w:pPr>
                    <w:widowControl w:val="0"/>
                    <w:ind w:left="160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_________________Ф.И.О</w:t>
                  </w:r>
                </w:p>
                <w:p w:rsidR="006404EE" w:rsidRDefault="006404EE">
                  <w:pPr>
                    <w:widowControl w:val="0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6404EE" w:rsidRDefault="0004177A">
            <w:pPr>
              <w:widowControl w:val="0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СМЕТА № </w:t>
            </w:r>
            <w:r>
              <w:rPr>
                <w:b/>
                <w:bCs/>
                <w:sz w:val="22"/>
                <w:szCs w:val="22"/>
              </w:rPr>
              <w:br/>
              <w:t>на научно-исследовательские работы (НИР/НИОКР)</w:t>
            </w:r>
          </w:p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предприятия, здания, сооружения, стадии проектирования, этапа, вида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НИР/НИОКР___________________________________________________________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</w:t>
            </w:r>
          </w:p>
          <w:p w:rsidR="006404EE" w:rsidRDefault="0004177A">
            <w:pPr>
              <w:widowControl w:val="0"/>
              <w:pBdr>
                <w:bottom w:val="single" w:sz="12" w:space="1" w:color="000000"/>
              </w:pBd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 заказчика_________________________________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  <w:t xml:space="preserve"> Составлена в текущих ценах, соответствующих периоду выполнения работ по договору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Расчет заработной платы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руб.</w:t>
            </w:r>
          </w:p>
          <w:tbl>
            <w:tblPr>
              <w:tblW w:w="5000" w:type="pct"/>
              <w:jc w:val="center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2313"/>
              <w:gridCol w:w="1027"/>
              <w:gridCol w:w="973"/>
              <w:gridCol w:w="1279"/>
              <w:gridCol w:w="1279"/>
              <w:gridCol w:w="1777"/>
            </w:tblGrid>
            <w:tr w:rsidR="006404EE">
              <w:trPr>
                <w:tblHeader/>
                <w:jc w:val="center"/>
              </w:trPr>
              <w:tc>
                <w:tcPr>
                  <w:tcW w:w="41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№ п.п.</w:t>
                  </w:r>
                </w:p>
              </w:tc>
              <w:tc>
                <w:tcPr>
                  <w:tcW w:w="2317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Перечень выполняемых работ</w:t>
                  </w:r>
                </w:p>
              </w:tc>
              <w:tc>
                <w:tcPr>
                  <w:tcW w:w="2004" w:type="dxa"/>
                  <w:gridSpan w:val="2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Исполнители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Количество человеко-дней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Средняя оплата труда</w:t>
                  </w:r>
                </w:p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 xml:space="preserve"> за 1 день</w:t>
                  </w:r>
                </w:p>
              </w:tc>
              <w:tc>
                <w:tcPr>
                  <w:tcW w:w="1780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Оплата труда (всего)</w:t>
                  </w:r>
                </w:p>
              </w:tc>
            </w:tr>
            <w:tr w:rsidR="006404EE">
              <w:trPr>
                <w:tblHeader/>
                <w:jc w:val="center"/>
              </w:trPr>
              <w:tc>
                <w:tcPr>
                  <w:tcW w:w="410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317" w:type="dxa"/>
                  <w:vMerge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количество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должность</w:t>
                  </w:r>
                </w:p>
              </w:tc>
              <w:tc>
                <w:tcPr>
                  <w:tcW w:w="1281" w:type="dxa"/>
                  <w:vMerge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780" w:type="dxa"/>
                  <w:vMerge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left w:w="7" w:type="dxa"/>
                    <w:right w:w="2" w:type="dxa"/>
                  </w:tcMar>
                  <w:vAlign w:val="center"/>
                </w:tcPr>
                <w:p w:rsidR="006404EE" w:rsidRDefault="006404EE">
                  <w:pPr>
                    <w:widowControl w:val="0"/>
                    <w:rPr>
                      <w:sz w:val="20"/>
                      <w:szCs w:val="22"/>
                    </w:rPr>
                  </w:pPr>
                </w:p>
              </w:tc>
            </w:tr>
            <w:tr w:rsidR="006404EE">
              <w:trPr>
                <w:tblHeader/>
                <w:jc w:val="center"/>
              </w:trPr>
              <w:tc>
                <w:tcPr>
                  <w:tcW w:w="4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1</w:t>
                  </w:r>
                </w:p>
              </w:tc>
              <w:tc>
                <w:tcPr>
                  <w:tcW w:w="2317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2</w:t>
                  </w:r>
                </w:p>
              </w:tc>
              <w:tc>
                <w:tcPr>
                  <w:tcW w:w="1029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4</w:t>
                  </w:r>
                </w:p>
              </w:tc>
              <w:tc>
                <w:tcPr>
                  <w:tcW w:w="1281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5</w:t>
                  </w:r>
                </w:p>
              </w:tc>
              <w:tc>
                <w:tcPr>
                  <w:tcW w:w="12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1780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04177A">
                  <w:pPr>
                    <w:widowControl w:val="0"/>
                    <w:shd w:val="clear" w:color="auto" w:fill="FFFFFF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7</w:t>
                  </w:r>
                </w:p>
              </w:tc>
            </w:tr>
            <w:tr w:rsidR="006404EE">
              <w:trPr>
                <w:jc w:val="center"/>
              </w:trPr>
              <w:tc>
                <w:tcPr>
                  <w:tcW w:w="410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317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780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0"/>
                      <w:szCs w:val="22"/>
                    </w:rPr>
                  </w:pPr>
                </w:p>
              </w:tc>
            </w:tr>
            <w:tr w:rsidR="006404EE">
              <w:trPr>
                <w:jc w:val="center"/>
              </w:trPr>
              <w:tc>
                <w:tcPr>
                  <w:tcW w:w="410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17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6404EE" w:rsidRDefault="006404EE">
                  <w:pPr>
                    <w:widowControl w:val="0"/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404EE" w:rsidRDefault="0004177A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Итого заработной платы, в руб. 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>
              <w:rPr>
                <w:b/>
                <w:sz w:val="22"/>
                <w:szCs w:val="22"/>
              </w:rPr>
              <w:t xml:space="preserve"> Расчет стоимости выполнения работ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 Процент заработной платы в составе себестоимости, %_______________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 Себестоимость работ____________________________________________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 Уровень рентабельности, %______________________________________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Итого:</w:t>
            </w:r>
            <w:r>
              <w:rPr>
                <w:sz w:val="22"/>
                <w:szCs w:val="22"/>
              </w:rPr>
              <w:t>__________________________________________________________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Командировочные расходы (по расчету)____________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 (руб.)</w:t>
            </w:r>
            <w:r>
              <w:rPr>
                <w:sz w:val="22"/>
                <w:szCs w:val="22"/>
              </w:rPr>
              <w:t xml:space="preserve"> 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</w:t>
            </w:r>
          </w:p>
          <w:p w:rsidR="006404EE" w:rsidRDefault="0004177A">
            <w:pPr>
              <w:widowControl w:val="0"/>
              <w:shd w:val="clear" w:color="auto" w:fill="FFFFFF"/>
              <w:ind w:firstLine="20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(сумма пропи</w:t>
            </w:r>
            <w:r>
              <w:rPr>
                <w:sz w:val="22"/>
                <w:szCs w:val="22"/>
              </w:rPr>
              <w:t>сью)</w:t>
            </w:r>
          </w:p>
          <w:p w:rsidR="006404EE" w:rsidRDefault="0004177A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Составил:_______/должность, организация/________________/подпись/___________/расшифровка подписи/</w:t>
            </w:r>
          </w:p>
          <w:p w:rsidR="006404EE" w:rsidRDefault="006404EE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</w:p>
          <w:p w:rsidR="006404EE" w:rsidRDefault="0004177A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Проверил:__________/должность, организация/____________________/подпись/_________/расшифровка подписи/</w:t>
            </w:r>
          </w:p>
        </w:tc>
      </w:tr>
      <w:tr w:rsidR="006404EE">
        <w:trPr>
          <w:jc w:val="center"/>
        </w:trPr>
        <w:tc>
          <w:tcPr>
            <w:tcW w:w="9290" w:type="dxa"/>
          </w:tcPr>
          <w:p w:rsidR="006404EE" w:rsidRDefault="006404EE">
            <w:pPr>
              <w:widowControl w:val="0"/>
              <w:shd w:val="clear" w:color="auto" w:fill="FFFFFF"/>
              <w:ind w:left="5530"/>
              <w:rPr>
                <w:sz w:val="20"/>
                <w:szCs w:val="20"/>
              </w:rPr>
            </w:pPr>
          </w:p>
        </w:tc>
      </w:tr>
      <w:tr w:rsidR="006404EE">
        <w:trPr>
          <w:jc w:val="center"/>
        </w:trPr>
        <w:tc>
          <w:tcPr>
            <w:tcW w:w="9290" w:type="dxa"/>
          </w:tcPr>
          <w:p w:rsidR="006404EE" w:rsidRDefault="006404EE">
            <w:pPr>
              <w:widowControl w:val="0"/>
              <w:shd w:val="clear" w:color="auto" w:fill="FFFFFF"/>
              <w:ind w:left="5530"/>
              <w:rPr>
                <w:sz w:val="20"/>
                <w:szCs w:val="20"/>
              </w:rPr>
            </w:pPr>
          </w:p>
        </w:tc>
      </w:tr>
      <w:tr w:rsidR="006404EE">
        <w:trPr>
          <w:trHeight w:val="66"/>
          <w:jc w:val="center"/>
        </w:trPr>
        <w:tc>
          <w:tcPr>
            <w:tcW w:w="9290" w:type="dxa"/>
          </w:tcPr>
          <w:p w:rsidR="006404EE" w:rsidRDefault="006404EE">
            <w:pPr>
              <w:widowControl w:val="0"/>
              <w:shd w:val="clear" w:color="auto" w:fill="FFFFFF"/>
              <w:ind w:left="5530"/>
              <w:rPr>
                <w:sz w:val="20"/>
                <w:szCs w:val="20"/>
              </w:rPr>
            </w:pPr>
          </w:p>
        </w:tc>
      </w:tr>
    </w:tbl>
    <w:p w:rsidR="006404EE" w:rsidRDefault="0004177A">
      <w:pPr>
        <w:ind w:left="5670"/>
        <w:rPr>
          <w:sz w:val="20"/>
          <w:szCs w:val="22"/>
        </w:rPr>
      </w:pPr>
      <w:r>
        <w:br w:type="page"/>
      </w:r>
      <w:r>
        <w:rPr>
          <w:sz w:val="20"/>
          <w:szCs w:val="22"/>
        </w:rPr>
        <w:t>Приложение № 3</w:t>
      </w:r>
    </w:p>
    <w:p w:rsidR="006404EE" w:rsidRDefault="0004177A">
      <w:pPr>
        <w:tabs>
          <w:tab w:val="left" w:pos="1080"/>
        </w:tabs>
        <w:ind w:left="5670"/>
        <w:jc w:val="both"/>
        <w:rPr>
          <w:sz w:val="20"/>
          <w:szCs w:val="22"/>
        </w:rPr>
      </w:pPr>
      <w:r>
        <w:rPr>
          <w:sz w:val="20"/>
          <w:szCs w:val="22"/>
        </w:rPr>
        <w:t>к Требованиям к оформлению</w:t>
      </w:r>
      <w:r>
        <w:rPr>
          <w:sz w:val="20"/>
          <w:szCs w:val="22"/>
        </w:rPr>
        <w:t xml:space="preserve"> и составлению смет или расчетов на выполнение услуг по программе НИР/НИОКР</w:t>
      </w:r>
    </w:p>
    <w:p w:rsidR="006404EE" w:rsidRDefault="0004177A">
      <w:pPr>
        <w:rPr>
          <w:sz w:val="22"/>
          <w:szCs w:val="22"/>
        </w:rPr>
      </w:pPr>
      <w:r>
        <w:rPr>
          <w:b/>
          <w:sz w:val="22"/>
          <w:szCs w:val="22"/>
        </w:rPr>
        <w:t>Образец</w:t>
      </w:r>
    </w:p>
    <w:p w:rsidR="006404EE" w:rsidRDefault="0004177A">
      <w:pPr>
        <w:shd w:val="clear" w:color="auto" w:fill="FFFFFF"/>
        <w:ind w:left="5530"/>
        <w:rPr>
          <w:sz w:val="20"/>
          <w:szCs w:val="20"/>
        </w:rPr>
      </w:pPr>
      <w:r>
        <w:rPr>
          <w:sz w:val="20"/>
          <w:szCs w:val="22"/>
        </w:rPr>
        <w:t>Приложение №_____</w:t>
      </w:r>
    </w:p>
    <w:p w:rsidR="006404EE" w:rsidRDefault="0004177A">
      <w:pPr>
        <w:shd w:val="clear" w:color="auto" w:fill="FFFFFF"/>
        <w:ind w:left="5530"/>
        <w:rPr>
          <w:sz w:val="20"/>
          <w:szCs w:val="22"/>
        </w:rPr>
      </w:pPr>
      <w:r>
        <w:rPr>
          <w:sz w:val="20"/>
          <w:szCs w:val="22"/>
        </w:rPr>
        <w:t>к договору, дополнительному соглашению</w:t>
      </w:r>
      <w:r>
        <w:rPr>
          <w:sz w:val="20"/>
          <w:szCs w:val="20"/>
        </w:rPr>
        <w:t xml:space="preserve"> №____от _______</w:t>
      </w:r>
    </w:p>
    <w:p w:rsidR="006404EE" w:rsidRDefault="006404EE">
      <w:pPr>
        <w:shd w:val="clear" w:color="auto" w:fill="FFFFFF"/>
        <w:ind w:left="5530"/>
        <w:rPr>
          <w:sz w:val="22"/>
          <w:szCs w:val="22"/>
        </w:rPr>
      </w:pPr>
    </w:p>
    <w:tbl>
      <w:tblPr>
        <w:tblW w:w="90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29"/>
        <w:gridCol w:w="4531"/>
      </w:tblGrid>
      <w:tr w:rsidR="006404EE">
        <w:trPr>
          <w:trHeight w:val="417"/>
        </w:trPr>
        <w:tc>
          <w:tcPr>
            <w:tcW w:w="4529" w:type="dxa"/>
            <w:vAlign w:val="bottom"/>
          </w:tcPr>
          <w:p w:rsidR="006404EE" w:rsidRDefault="0004177A">
            <w:pPr>
              <w:widowControl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СОГЛАСОВАНО:</w:t>
            </w:r>
          </w:p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_________________(</w:t>
            </w:r>
            <w:r>
              <w:rPr>
                <w:sz w:val="20"/>
                <w:szCs w:val="20"/>
              </w:rPr>
              <w:t>Подрядчик)</w:t>
            </w:r>
          </w:p>
          <w:p w:rsidR="006404EE" w:rsidRDefault="0004177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_________________Ф.И.О.</w:t>
            </w:r>
          </w:p>
          <w:p w:rsidR="006404EE" w:rsidRDefault="006404EE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6404EE" w:rsidRDefault="0004177A">
            <w:pPr>
              <w:widowControl w:val="0"/>
              <w:ind w:left="14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УТВЕРЖДАЮ:</w:t>
            </w:r>
          </w:p>
          <w:p w:rsidR="006404EE" w:rsidRDefault="0004177A">
            <w:pPr>
              <w:widowControl w:val="0"/>
              <w:ind w:left="14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_________________(</w:t>
            </w:r>
            <w:r>
              <w:rPr>
                <w:bCs/>
                <w:sz w:val="20"/>
                <w:szCs w:val="20"/>
              </w:rPr>
              <w:t>За</w:t>
            </w:r>
            <w:r>
              <w:rPr>
                <w:bCs/>
                <w:sz w:val="20"/>
                <w:szCs w:val="20"/>
              </w:rPr>
              <w:t>казчик)</w:t>
            </w:r>
          </w:p>
          <w:p w:rsidR="006404EE" w:rsidRDefault="0004177A">
            <w:pPr>
              <w:widowControl w:val="0"/>
              <w:ind w:left="14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_________________Ф.И.О</w:t>
            </w:r>
          </w:p>
          <w:p w:rsidR="006404EE" w:rsidRDefault="006404EE">
            <w:pPr>
              <w:widowControl w:val="0"/>
              <w:rPr>
                <w:b/>
                <w:bCs/>
                <w:sz w:val="22"/>
                <w:szCs w:val="22"/>
              </w:rPr>
            </w:pPr>
          </w:p>
        </w:tc>
      </w:tr>
    </w:tbl>
    <w:p w:rsidR="006404EE" w:rsidRDefault="0004177A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СВОДНАЯ СМЕТА № </w:t>
      </w:r>
      <w:r>
        <w:rPr>
          <w:b/>
          <w:bCs/>
          <w:sz w:val="22"/>
          <w:szCs w:val="22"/>
        </w:rPr>
        <w:br/>
        <w:t>на научно-исследовательские работы (НИР/НИОКР)</w:t>
      </w:r>
    </w:p>
    <w:p w:rsidR="006404EE" w:rsidRDefault="006404EE">
      <w:pPr>
        <w:shd w:val="clear" w:color="auto" w:fill="FFFFFF"/>
        <w:jc w:val="center"/>
        <w:rPr>
          <w:sz w:val="24"/>
          <w:szCs w:val="24"/>
        </w:rPr>
      </w:pP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Наименование предприятия, здания, сооружения, стадии проектирования, этапа, вида 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НИР/НИОКР___________________________________________________________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Наименование подрядной организации_________________________________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Наименование организации </w:t>
      </w:r>
      <w:r>
        <w:rPr>
          <w:sz w:val="22"/>
          <w:szCs w:val="22"/>
        </w:rPr>
        <w:t>заказчика_________________________________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</w:t>
      </w:r>
    </w:p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>Составлена в текущих ценах, соответствующих периоду выполнения работ по договору</w:t>
      </w:r>
    </w:p>
    <w:p w:rsidR="006404EE" w:rsidRDefault="0004177A">
      <w:pPr>
        <w:jc w:val="right"/>
        <w:rPr>
          <w:sz w:val="22"/>
          <w:szCs w:val="22"/>
        </w:rPr>
      </w:pPr>
      <w:r>
        <w:rPr>
          <w:sz w:val="22"/>
          <w:szCs w:val="22"/>
        </w:rPr>
        <w:t>руб.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"/>
        <w:gridCol w:w="3766"/>
        <w:gridCol w:w="1567"/>
        <w:gridCol w:w="3582"/>
      </w:tblGrid>
      <w:tr w:rsidR="006404EE">
        <w:trPr>
          <w:trHeight w:val="873"/>
          <w:tblHeader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№ п.п.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Перечень (наименование) выполняемых работ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Ссылка на №</w:t>
            </w:r>
            <w:r>
              <w:rPr>
                <w:sz w:val="20"/>
                <w:szCs w:val="22"/>
              </w:rPr>
              <w:t xml:space="preserve"> смет и расчетов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Стоимость работ</w:t>
            </w:r>
          </w:p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</w:p>
        </w:tc>
      </w:tr>
      <w:tr w:rsidR="006404EE">
        <w:trPr>
          <w:tblHeader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  <w:lang w:val="en-US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2"/>
                <w:lang w:val="en-US"/>
              </w:rPr>
            </w:pPr>
            <w:r>
              <w:rPr>
                <w:sz w:val="20"/>
                <w:szCs w:val="22"/>
              </w:rPr>
              <w:t>4</w:t>
            </w: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0"/>
                <w:szCs w:val="22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6404EE" w:rsidRDefault="006404EE">
      <w:pPr>
        <w:shd w:val="clear" w:color="auto" w:fill="FFFFFF"/>
        <w:rPr>
          <w:sz w:val="22"/>
          <w:szCs w:val="22"/>
        </w:rPr>
      </w:pPr>
    </w:p>
    <w:p w:rsidR="006404EE" w:rsidRDefault="0004177A">
      <w:pPr>
        <w:shd w:val="clear" w:color="auto" w:fill="FFFFFF"/>
        <w:rPr>
          <w:sz w:val="24"/>
          <w:szCs w:val="24"/>
        </w:rPr>
      </w:pPr>
      <w:r>
        <w:rPr>
          <w:sz w:val="22"/>
          <w:szCs w:val="22"/>
        </w:rPr>
        <w:t>Итого по смете ___________________________________________________</w:t>
      </w:r>
    </w:p>
    <w:p w:rsidR="006404EE" w:rsidRDefault="0004177A">
      <w:pPr>
        <w:shd w:val="clear" w:color="auto" w:fill="FFFFFF"/>
        <w:ind w:firstLine="1845"/>
        <w:jc w:val="center"/>
        <w:rPr>
          <w:sz w:val="22"/>
          <w:szCs w:val="22"/>
        </w:rPr>
      </w:pPr>
      <w:r>
        <w:rPr>
          <w:sz w:val="22"/>
          <w:szCs w:val="22"/>
        </w:rPr>
        <w:t>(сумма прописью)</w:t>
      </w:r>
    </w:p>
    <w:p w:rsidR="006404EE" w:rsidRDefault="0004177A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Составил:_________/должность, организация/___________/подпись/_____________/расшифровка подписи/</w:t>
      </w:r>
    </w:p>
    <w:p w:rsidR="006404EE" w:rsidRDefault="006404EE">
      <w:pPr>
        <w:shd w:val="clear" w:color="auto" w:fill="FFFFFF"/>
        <w:rPr>
          <w:sz w:val="22"/>
          <w:szCs w:val="22"/>
        </w:rPr>
      </w:pPr>
    </w:p>
    <w:p w:rsidR="006404EE" w:rsidRDefault="0004177A">
      <w:pPr>
        <w:rPr>
          <w:sz w:val="20"/>
          <w:szCs w:val="20"/>
        </w:rPr>
        <w:sectPr w:rsidR="006404EE">
          <w:footerReference w:type="default" r:id="rId24"/>
          <w:footerReference w:type="first" r:id="rId25"/>
          <w:footnotePr>
            <w:numRestart w:val="eachPage"/>
          </w:footnotePr>
          <w:pgSz w:w="11906" w:h="16838"/>
          <w:pgMar w:top="1134" w:right="851" w:bottom="1134" w:left="1701" w:header="0" w:footer="709" w:gutter="0"/>
          <w:cols w:space="720"/>
          <w:formProt w:val="0"/>
          <w:docGrid w:linePitch="100"/>
        </w:sectPr>
      </w:pPr>
      <w:r>
        <w:rPr>
          <w:sz w:val="20"/>
          <w:szCs w:val="20"/>
        </w:rPr>
        <w:t>Проверил:___________/должность, организация/_____________/подпись/___________/расшифровка подписи/</w:t>
      </w:r>
    </w:p>
    <w:p w:rsidR="006404EE" w:rsidRDefault="0004177A">
      <w:pPr>
        <w:ind w:left="5670"/>
        <w:rPr>
          <w:sz w:val="20"/>
          <w:szCs w:val="22"/>
        </w:rPr>
      </w:pPr>
      <w:r>
        <w:rPr>
          <w:sz w:val="20"/>
          <w:szCs w:val="22"/>
        </w:rPr>
        <w:t>Приложение № 3.1</w:t>
      </w:r>
    </w:p>
    <w:p w:rsidR="006404EE" w:rsidRDefault="0004177A">
      <w:pPr>
        <w:tabs>
          <w:tab w:val="left" w:pos="1080"/>
        </w:tabs>
        <w:ind w:left="5670"/>
        <w:jc w:val="both"/>
        <w:rPr>
          <w:sz w:val="20"/>
          <w:szCs w:val="22"/>
        </w:rPr>
      </w:pPr>
      <w:r>
        <w:rPr>
          <w:sz w:val="20"/>
          <w:szCs w:val="22"/>
        </w:rPr>
        <w:t>к Требованиям к оформлению и составлению смет или расчетов на выполнение услуг по программе НИР/НИОКР</w:t>
      </w:r>
    </w:p>
    <w:p w:rsidR="006404EE" w:rsidRDefault="0004177A">
      <w:pPr>
        <w:rPr>
          <w:sz w:val="22"/>
          <w:szCs w:val="22"/>
        </w:rPr>
      </w:pPr>
      <w:r>
        <w:rPr>
          <w:b/>
          <w:sz w:val="22"/>
          <w:szCs w:val="22"/>
        </w:rPr>
        <w:t>Образец сводной сметы</w:t>
      </w:r>
      <w:r>
        <w:rPr>
          <w:b/>
          <w:sz w:val="22"/>
          <w:szCs w:val="22"/>
        </w:rPr>
        <w:t xml:space="preserve"> в накопительной форме</w:t>
      </w:r>
    </w:p>
    <w:p w:rsidR="006404EE" w:rsidRDefault="0004177A">
      <w:pPr>
        <w:shd w:val="clear" w:color="auto" w:fill="FFFFFF"/>
        <w:ind w:left="5670"/>
        <w:rPr>
          <w:sz w:val="20"/>
          <w:szCs w:val="20"/>
        </w:rPr>
      </w:pPr>
      <w:r>
        <w:rPr>
          <w:sz w:val="20"/>
          <w:szCs w:val="22"/>
        </w:rPr>
        <w:t>Приложение №_____</w:t>
      </w:r>
    </w:p>
    <w:p w:rsidR="006404EE" w:rsidRDefault="0004177A">
      <w:pPr>
        <w:shd w:val="clear" w:color="auto" w:fill="FFFFFF"/>
        <w:ind w:left="5670"/>
        <w:rPr>
          <w:sz w:val="20"/>
          <w:szCs w:val="22"/>
        </w:rPr>
      </w:pPr>
      <w:r>
        <w:rPr>
          <w:sz w:val="20"/>
          <w:szCs w:val="22"/>
        </w:rPr>
        <w:t>к дополнительному соглашению</w:t>
      </w:r>
      <w:r>
        <w:rPr>
          <w:sz w:val="20"/>
          <w:szCs w:val="20"/>
        </w:rPr>
        <w:t xml:space="preserve"> №____от</w:t>
      </w:r>
      <w:r>
        <w:rPr>
          <w:sz w:val="20"/>
          <w:szCs w:val="22"/>
        </w:rPr>
        <w:t xml:space="preserve"> договор №___от</w:t>
      </w:r>
      <w:r>
        <w:rPr>
          <w:sz w:val="20"/>
          <w:szCs w:val="20"/>
        </w:rPr>
        <w:t>___</w:t>
      </w:r>
    </w:p>
    <w:p w:rsidR="006404EE" w:rsidRDefault="006404EE">
      <w:pPr>
        <w:shd w:val="clear" w:color="auto" w:fill="FFFFFF"/>
        <w:ind w:left="5530"/>
        <w:rPr>
          <w:sz w:val="22"/>
          <w:szCs w:val="22"/>
        </w:rPr>
      </w:pPr>
    </w:p>
    <w:tbl>
      <w:tblPr>
        <w:tblW w:w="90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29"/>
        <w:gridCol w:w="4531"/>
      </w:tblGrid>
      <w:tr w:rsidR="006404EE">
        <w:trPr>
          <w:trHeight w:val="417"/>
        </w:trPr>
        <w:tc>
          <w:tcPr>
            <w:tcW w:w="4529" w:type="dxa"/>
            <w:vAlign w:val="bottom"/>
          </w:tcPr>
          <w:p w:rsidR="006404EE" w:rsidRDefault="0004177A">
            <w:pPr>
              <w:widowControl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СОГЛАСОВАНО:</w:t>
            </w:r>
          </w:p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_________________(</w:t>
            </w:r>
            <w:r>
              <w:rPr>
                <w:sz w:val="20"/>
                <w:szCs w:val="20"/>
              </w:rPr>
              <w:t>Подрядчик)</w:t>
            </w:r>
          </w:p>
          <w:p w:rsidR="006404EE" w:rsidRDefault="0004177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_________________Ф.И.О.</w:t>
            </w:r>
          </w:p>
          <w:p w:rsidR="006404EE" w:rsidRDefault="006404EE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6404EE" w:rsidRDefault="0004177A">
            <w:pPr>
              <w:widowControl w:val="0"/>
              <w:ind w:left="14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УТВЕРЖДАЮ:</w:t>
            </w:r>
          </w:p>
          <w:p w:rsidR="006404EE" w:rsidRDefault="0004177A">
            <w:pPr>
              <w:widowControl w:val="0"/>
              <w:ind w:left="14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_________________(</w:t>
            </w:r>
            <w:r>
              <w:rPr>
                <w:bCs/>
                <w:sz w:val="20"/>
                <w:szCs w:val="20"/>
              </w:rPr>
              <w:t>Заказчик)</w:t>
            </w:r>
          </w:p>
          <w:p w:rsidR="006404EE" w:rsidRDefault="0004177A">
            <w:pPr>
              <w:widowControl w:val="0"/>
              <w:ind w:left="14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_________________Ф.И.О</w:t>
            </w:r>
          </w:p>
          <w:p w:rsidR="006404EE" w:rsidRDefault="006404EE">
            <w:pPr>
              <w:widowControl w:val="0"/>
              <w:rPr>
                <w:b/>
                <w:bCs/>
                <w:sz w:val="22"/>
                <w:szCs w:val="22"/>
              </w:rPr>
            </w:pPr>
          </w:p>
        </w:tc>
      </w:tr>
    </w:tbl>
    <w:p w:rsidR="006404EE" w:rsidRDefault="0004177A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СВОДНАЯ СМЕТА № </w:t>
      </w:r>
      <w:r>
        <w:rPr>
          <w:b/>
          <w:bCs/>
          <w:sz w:val="22"/>
          <w:szCs w:val="22"/>
        </w:rPr>
        <w:br/>
        <w:t xml:space="preserve">на </w:t>
      </w:r>
      <w:r>
        <w:rPr>
          <w:b/>
          <w:bCs/>
          <w:sz w:val="22"/>
          <w:szCs w:val="22"/>
        </w:rPr>
        <w:t>научно-исследовательские работы (НИР/НИОКР)</w:t>
      </w:r>
    </w:p>
    <w:p w:rsidR="006404EE" w:rsidRDefault="006404EE">
      <w:pPr>
        <w:shd w:val="clear" w:color="auto" w:fill="FFFFFF"/>
        <w:jc w:val="center"/>
        <w:rPr>
          <w:sz w:val="24"/>
          <w:szCs w:val="24"/>
        </w:rPr>
      </w:pP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Наименование предприятия, здания, сооружения, стадии проектирования, этапа, вида 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НИР/НИОКР___________________________________________________________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Наименование подрядной организации__________________________</w:t>
      </w:r>
      <w:r>
        <w:rPr>
          <w:sz w:val="22"/>
          <w:szCs w:val="22"/>
        </w:rPr>
        <w:t>_______</w:t>
      </w:r>
    </w:p>
    <w:p w:rsidR="006404EE" w:rsidRDefault="0004177A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Наименование организации заказчика_________________________________</w:t>
      </w:r>
    </w:p>
    <w:p w:rsidR="006404EE" w:rsidRDefault="0004177A">
      <w:pPr>
        <w:rPr>
          <w:sz w:val="22"/>
          <w:szCs w:val="22"/>
        </w:rPr>
      </w:pPr>
      <w:r>
        <w:rPr>
          <w:sz w:val="22"/>
          <w:szCs w:val="22"/>
        </w:rPr>
        <w:t>Составлена в текущих ценах, соответствующих периоду выполнения работ по договору</w:t>
      </w:r>
    </w:p>
    <w:p w:rsidR="006404EE" w:rsidRDefault="0004177A">
      <w:pPr>
        <w:jc w:val="right"/>
        <w:rPr>
          <w:sz w:val="22"/>
          <w:szCs w:val="22"/>
        </w:rPr>
      </w:pPr>
      <w:r>
        <w:rPr>
          <w:sz w:val="22"/>
          <w:szCs w:val="22"/>
        </w:rPr>
        <w:t>руб.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"/>
        <w:gridCol w:w="3766"/>
        <w:gridCol w:w="1567"/>
        <w:gridCol w:w="3582"/>
      </w:tblGrid>
      <w:tr w:rsidR="006404EE">
        <w:trPr>
          <w:trHeight w:val="873"/>
          <w:tblHeader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п.п.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(наименование) выполняемых работ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Ссылка на № смет и расчетов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работ</w:t>
            </w:r>
          </w:p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6404EE">
        <w:trPr>
          <w:tblHeader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404EE">
        <w:trPr>
          <w:jc w:val="center"/>
        </w:trPr>
        <w:tc>
          <w:tcPr>
            <w:tcW w:w="9353" w:type="dxa"/>
            <w:gridSpan w:val="4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Сметы основного договора</w:t>
            </w: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по сметам основного договора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9353" w:type="dxa"/>
            <w:gridSpan w:val="4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Исключено ДС №1</w:t>
            </w: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исключено дополнительным соглашением № 1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9353" w:type="dxa"/>
            <w:gridSpan w:val="4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Включено ДС №1</w:t>
            </w: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включено дополнительным соглашением № 1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 по договору подряда с учетом ДС №… без НДС: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Справочно: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Сумма основного договора, без НДС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Сумма изменения</w:t>
            </w:r>
            <w:r>
              <w:rPr>
                <w:i/>
                <w:sz w:val="18"/>
                <w:szCs w:val="18"/>
              </w:rPr>
              <w:br/>
              <w:t>(увеличения/уменьшения) стоимости основного договора на основании ДС № 1, без НДС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  <w:tr w:rsidR="006404EE">
        <w:trPr>
          <w:jc w:val="center"/>
        </w:trPr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04EE" w:rsidRDefault="0004177A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Сумма изменения</w:t>
            </w:r>
            <w:r>
              <w:rPr>
                <w:i/>
                <w:sz w:val="18"/>
                <w:szCs w:val="18"/>
              </w:rPr>
              <w:br/>
              <w:t xml:space="preserve">(увеличения/уменьшения) стоимости </w:t>
            </w:r>
            <w:r>
              <w:rPr>
                <w:i/>
                <w:sz w:val="18"/>
                <w:szCs w:val="18"/>
              </w:rPr>
              <w:t>основного договора на основании ДС № 2, без НДС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6404EE" w:rsidRDefault="006404EE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6404EE" w:rsidRDefault="006404EE">
      <w:pPr>
        <w:shd w:val="clear" w:color="auto" w:fill="FFFFFF"/>
        <w:rPr>
          <w:sz w:val="22"/>
          <w:szCs w:val="22"/>
        </w:rPr>
      </w:pPr>
    </w:p>
    <w:p w:rsidR="006404EE" w:rsidRDefault="0004177A">
      <w:pPr>
        <w:shd w:val="clear" w:color="auto" w:fill="FFFFFF"/>
        <w:rPr>
          <w:sz w:val="24"/>
          <w:szCs w:val="24"/>
        </w:rPr>
      </w:pPr>
      <w:r>
        <w:rPr>
          <w:sz w:val="22"/>
          <w:szCs w:val="22"/>
        </w:rPr>
        <w:t>Итого по смете ___________________________________________________</w:t>
      </w:r>
    </w:p>
    <w:p w:rsidR="006404EE" w:rsidRDefault="0004177A">
      <w:pPr>
        <w:shd w:val="clear" w:color="auto" w:fill="FFFFFF"/>
        <w:ind w:firstLine="1845"/>
        <w:jc w:val="center"/>
        <w:rPr>
          <w:sz w:val="22"/>
          <w:szCs w:val="22"/>
        </w:rPr>
      </w:pPr>
      <w:r>
        <w:rPr>
          <w:sz w:val="22"/>
          <w:szCs w:val="22"/>
        </w:rPr>
        <w:t>(сумма прописью)</w:t>
      </w:r>
    </w:p>
    <w:p w:rsidR="006404EE" w:rsidRDefault="0004177A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Составил:_________/должность, организация/___________/подпись/_____________/расшифровка подписи/</w:t>
      </w:r>
    </w:p>
    <w:p w:rsidR="006404EE" w:rsidRDefault="006404EE">
      <w:pPr>
        <w:shd w:val="clear" w:color="auto" w:fill="FFFFFF"/>
        <w:rPr>
          <w:sz w:val="22"/>
          <w:szCs w:val="22"/>
        </w:rPr>
      </w:pPr>
    </w:p>
    <w:p w:rsidR="006404EE" w:rsidRDefault="0004177A">
      <w:pPr>
        <w:rPr>
          <w:sz w:val="22"/>
          <w:szCs w:val="22"/>
        </w:rPr>
        <w:sectPr w:rsidR="006404EE">
          <w:footerReference w:type="default" r:id="rId26"/>
          <w:footerReference w:type="first" r:id="rId27"/>
          <w:footnotePr>
            <w:numRestart w:val="eachPage"/>
          </w:footnotePr>
          <w:pgSz w:w="11906" w:h="16838"/>
          <w:pgMar w:top="1134" w:right="851" w:bottom="1134" w:left="1701" w:header="0" w:footer="709" w:gutter="0"/>
          <w:cols w:space="720"/>
          <w:formProt w:val="0"/>
          <w:docGrid w:linePitch="100"/>
        </w:sectPr>
      </w:pPr>
      <w:r>
        <w:rPr>
          <w:sz w:val="20"/>
          <w:szCs w:val="20"/>
        </w:rPr>
        <w:t>Проверил:___________/должность, организация/_____________/подпись/___________/расшифровка подписи/</w:t>
      </w:r>
    </w:p>
    <w:p w:rsidR="006404EE" w:rsidRDefault="0004177A">
      <w:pPr>
        <w:jc w:val="right"/>
        <w:rPr>
          <w:sz w:val="20"/>
          <w:szCs w:val="22"/>
        </w:rPr>
      </w:pPr>
      <w:r>
        <w:rPr>
          <w:sz w:val="20"/>
          <w:szCs w:val="22"/>
        </w:rPr>
        <w:t>Приложение № 4</w:t>
      </w:r>
    </w:p>
    <w:p w:rsidR="006404EE" w:rsidRDefault="0004177A">
      <w:pPr>
        <w:ind w:left="5670"/>
        <w:jc w:val="right"/>
        <w:rPr>
          <w:sz w:val="20"/>
          <w:szCs w:val="22"/>
        </w:rPr>
      </w:pPr>
      <w:r>
        <w:rPr>
          <w:sz w:val="20"/>
          <w:szCs w:val="22"/>
        </w:rPr>
        <w:t>к пояснительной записке по заполнению формы 3п</w:t>
      </w:r>
    </w:p>
    <w:p w:rsidR="006404EE" w:rsidRDefault="006404EE">
      <w:pPr>
        <w:rPr>
          <w:sz w:val="24"/>
          <w:szCs w:val="24"/>
        </w:rPr>
      </w:pPr>
    </w:p>
    <w:p w:rsidR="006404EE" w:rsidRDefault="0004177A">
      <w:pPr>
        <w:ind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Образец расчета командировочных расходов</w:t>
      </w:r>
    </w:p>
    <w:p w:rsidR="006404EE" w:rsidRDefault="006404EE">
      <w:pPr>
        <w:ind w:hanging="567"/>
        <w:rPr>
          <w:sz w:val="24"/>
          <w:szCs w:val="24"/>
        </w:rPr>
      </w:pPr>
    </w:p>
    <w:p w:rsidR="006404EE" w:rsidRDefault="0004177A">
      <w:pPr>
        <w:ind w:hanging="567"/>
        <w:jc w:val="right"/>
        <w:rPr>
          <w:b/>
          <w:sz w:val="22"/>
          <w:szCs w:val="22"/>
        </w:rPr>
      </w:pPr>
      <w:r>
        <w:rPr>
          <w:sz w:val="22"/>
          <w:szCs w:val="22"/>
        </w:rPr>
        <w:t>Приложение № __ к смете № __</w:t>
      </w:r>
    </w:p>
    <w:p w:rsidR="006404EE" w:rsidRDefault="0004177A">
      <w:pPr>
        <w:ind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Расчет</w:t>
      </w:r>
      <w:r>
        <w:rPr>
          <w:b/>
          <w:sz w:val="24"/>
          <w:szCs w:val="24"/>
        </w:rPr>
        <w:t xml:space="preserve"> командировочных расходов</w:t>
      </w:r>
    </w:p>
    <w:tbl>
      <w:tblPr>
        <w:tblW w:w="1078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8"/>
        <w:gridCol w:w="632"/>
        <w:gridCol w:w="874"/>
        <w:gridCol w:w="998"/>
        <w:gridCol w:w="1247"/>
        <w:gridCol w:w="738"/>
        <w:gridCol w:w="1182"/>
        <w:gridCol w:w="1275"/>
        <w:gridCol w:w="884"/>
        <w:gridCol w:w="924"/>
        <w:gridCol w:w="1249"/>
        <w:gridCol w:w="236"/>
      </w:tblGrid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пп.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назначения </w:t>
            </w:r>
            <w:r>
              <w:rPr>
                <w:sz w:val="20"/>
                <w:szCs w:val="20"/>
              </w:rPr>
              <w:br/>
              <w:t>(туда / обратно)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6404EE" w:rsidRDefault="006404EE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транспорта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проезда, руб. (без НДС)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дней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суточных, руб./сут. </w:t>
            </w:r>
            <w:r>
              <w:rPr>
                <w:sz w:val="20"/>
                <w:szCs w:val="20"/>
              </w:rPr>
              <w:br/>
              <w:t>(без НДС)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проживания, руб./сут. </w:t>
            </w:r>
            <w:r>
              <w:rPr>
                <w:sz w:val="20"/>
                <w:szCs w:val="20"/>
              </w:rPr>
              <w:br/>
              <w:t>(без НДС)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командировок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командированных</w:t>
            </w:r>
            <w:r>
              <w:rPr>
                <w:sz w:val="20"/>
                <w:szCs w:val="20"/>
              </w:rPr>
              <w:t xml:space="preserve"> человек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стоимость командировочных расходов, руб. </w:t>
            </w:r>
            <w:r>
              <w:rPr>
                <w:sz w:val="20"/>
                <w:szCs w:val="20"/>
              </w:rPr>
              <w:br/>
              <w:t>(без НДС)</w:t>
            </w: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пункта 1 в пункт 5</w:t>
            </w: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1 в пункт 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2 в пункт 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4 в пункт 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 стоимость командировочных </w:t>
            </w:r>
            <w:r>
              <w:rPr>
                <w:b/>
                <w:sz w:val="20"/>
                <w:szCs w:val="20"/>
              </w:rPr>
              <w:t>расходов из пункта 1 в пункт 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пункта 5 в пункт 1</w:t>
            </w: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5 в пункт 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4 в пункт 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04177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пункта 2 в пункт 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стоимость командировочных расходов из пункта 5 в пункт 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  <w:tr w:rsidR="006404EE">
        <w:trPr>
          <w:trHeight w:val="294"/>
        </w:trPr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EE" w:rsidRDefault="006404EE">
            <w:pPr>
              <w:widowControl w:val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Всего </w:t>
            </w:r>
            <w:r>
              <w:rPr>
                <w:b/>
                <w:sz w:val="20"/>
                <w:szCs w:val="20"/>
              </w:rPr>
              <w:t>стоимость командировочных расходов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4EE" w:rsidRDefault="006404E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0" w:type="dxa"/>
          </w:tcPr>
          <w:p w:rsidR="006404EE" w:rsidRDefault="006404EE">
            <w:pPr>
              <w:widowControl w:val="0"/>
            </w:pPr>
          </w:p>
        </w:tc>
      </w:tr>
    </w:tbl>
    <w:p w:rsidR="006404EE" w:rsidRDefault="006404EE">
      <w:pPr>
        <w:sectPr w:rsidR="006404EE">
          <w:headerReference w:type="default" r:id="rId28"/>
          <w:footerReference w:type="default" r:id="rId29"/>
          <w:footerReference w:type="first" r:id="rId30"/>
          <w:footnotePr>
            <w:numRestart w:val="eachPage"/>
          </w:footnotePr>
          <w:pgSz w:w="11906" w:h="16838"/>
          <w:pgMar w:top="1134" w:right="851" w:bottom="992" w:left="1134" w:header="680" w:footer="737" w:gutter="0"/>
          <w:cols w:space="720"/>
          <w:formProt w:val="0"/>
          <w:docGrid w:linePitch="381"/>
        </w:sectPr>
      </w:pPr>
    </w:p>
    <w:p w:rsidR="006404EE" w:rsidRDefault="0004177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 2 к ТТ </w:t>
      </w:r>
    </w:p>
    <w:p w:rsidR="006404EE" w:rsidRDefault="0004177A">
      <w:pPr>
        <w:widowControl w:val="0"/>
        <w:tabs>
          <w:tab w:val="left" w:pos="42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Объемы </w:t>
      </w:r>
    </w:p>
    <w:p w:rsidR="006404EE" w:rsidRDefault="0004177A">
      <w:pPr>
        <w:widowControl w:val="0"/>
        <w:tabs>
          <w:tab w:val="left" w:pos="42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Подводно-технического обследования состояния гидротехнических сооружений Саяно-Шушенской ГЭС, берегового водосброса и</w:t>
      </w:r>
    </w:p>
    <w:p w:rsidR="006404EE" w:rsidRDefault="0004177A">
      <w:pPr>
        <w:widowControl w:val="0"/>
        <w:tabs>
          <w:tab w:val="left" w:pos="42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примыкающих к ним участков </w:t>
      </w:r>
      <w:r>
        <w:rPr>
          <w:b/>
          <w:bCs/>
          <w:sz w:val="24"/>
          <w:szCs w:val="24"/>
        </w:rPr>
        <w:t>неукрепленного русла на 2027 г.</w:t>
      </w:r>
    </w:p>
    <w:p w:rsidR="006404EE" w:rsidRDefault="006404EE">
      <w:pPr>
        <w:widowControl w:val="0"/>
        <w:tabs>
          <w:tab w:val="left" w:pos="426"/>
        </w:tabs>
        <w:jc w:val="center"/>
        <w:rPr>
          <w:b/>
          <w:bCs/>
          <w:sz w:val="24"/>
          <w:szCs w:val="24"/>
        </w:rPr>
      </w:pPr>
    </w:p>
    <w:tbl>
      <w:tblPr>
        <w:tblW w:w="14141" w:type="dxa"/>
        <w:tblInd w:w="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17"/>
        <w:gridCol w:w="990"/>
        <w:gridCol w:w="6048"/>
        <w:gridCol w:w="3227"/>
        <w:gridCol w:w="2659"/>
      </w:tblGrid>
      <w:tr w:rsidR="006404EE">
        <w:trPr>
          <w:trHeight w:val="630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Инв. №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последнего обследования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Обследуемая площадь, м</w:t>
            </w:r>
            <w:r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6404EE" w:rsidRDefault="006404EE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9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Саяно-Шушенская ГЭС</w:t>
            </w: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701</w:t>
            </w: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Водобойный колодец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Дно отводящего русла за рисбермой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23800</w:t>
            </w: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131</w:t>
            </w: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Здание </w:t>
            </w:r>
            <w:r>
              <w:rPr>
                <w:b/>
                <w:sz w:val="24"/>
                <w:szCs w:val="24"/>
              </w:rPr>
              <w:t>Саяно-Шушенской ГЭС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6404EE">
        <w:trPr>
          <w:trHeight w:val="30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Отводящее русло ГЭС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31360</w:t>
            </w:r>
          </w:p>
        </w:tc>
      </w:tr>
      <w:tr w:rsidR="006404EE">
        <w:trPr>
          <w:trHeight w:val="330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8364</w:t>
            </w:r>
          </w:p>
        </w:tc>
        <w:tc>
          <w:tcPr>
            <w:tcW w:w="119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Береговой водосброс</w:t>
            </w:r>
          </w:p>
        </w:tc>
      </w:tr>
      <w:tr w:rsidR="006404EE">
        <w:trPr>
          <w:trHeight w:val="537"/>
        </w:trPr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6404E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Водобойный колодец плотины №4, с подпорными стенками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10070</w:t>
            </w:r>
          </w:p>
        </w:tc>
      </w:tr>
      <w:tr w:rsidR="006404EE">
        <w:trPr>
          <w:trHeight w:val="537"/>
        </w:trPr>
        <w:tc>
          <w:tcPr>
            <w:tcW w:w="11482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EE" w:rsidRDefault="0004177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65230</w:t>
            </w:r>
          </w:p>
        </w:tc>
      </w:tr>
    </w:tbl>
    <w:p w:rsidR="006404EE" w:rsidRDefault="006404EE"/>
    <w:p w:rsidR="006404EE" w:rsidRDefault="006404EE">
      <w:pPr>
        <w:widowControl w:val="0"/>
        <w:tabs>
          <w:tab w:val="left" w:pos="426"/>
        </w:tabs>
        <w:spacing w:before="120" w:after="120"/>
        <w:jc w:val="both"/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</w:pPr>
    </w:p>
    <w:p w:rsidR="006404EE" w:rsidRDefault="006404EE">
      <w:pPr>
        <w:widowControl w:val="0"/>
        <w:tabs>
          <w:tab w:val="left" w:pos="426"/>
        </w:tabs>
        <w:spacing w:before="120" w:after="120"/>
        <w:jc w:val="both"/>
      </w:pPr>
    </w:p>
    <w:p w:rsidR="006404EE" w:rsidRDefault="0004177A">
      <w:pPr>
        <w:widowControl w:val="0"/>
        <w:tabs>
          <w:tab w:val="left" w:pos="426"/>
        </w:tabs>
        <w:spacing w:before="120" w:after="120"/>
        <w:jc w:val="both"/>
      </w:pPr>
      <w:r>
        <w:br w:type="page"/>
      </w:r>
    </w:p>
    <w:p w:rsidR="006404EE" w:rsidRDefault="0004177A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 3 к ТТ</w:t>
      </w:r>
    </w:p>
    <w:p w:rsidR="006404EE" w:rsidRDefault="006404EE">
      <w:pPr>
        <w:jc w:val="right"/>
        <w:rPr>
          <w:sz w:val="24"/>
          <w:szCs w:val="24"/>
        </w:rPr>
      </w:pPr>
    </w:p>
    <w:p w:rsidR="006404EE" w:rsidRDefault="0004177A">
      <w:pPr>
        <w:widowControl w:val="0"/>
        <w:tabs>
          <w:tab w:val="left" w:pos="42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Схемы обследуемых объектов Саяно-Шушенской ГЭС, </w:t>
      </w:r>
      <w:r>
        <w:rPr>
          <w:b/>
          <w:bCs/>
          <w:sz w:val="24"/>
          <w:szCs w:val="24"/>
        </w:rPr>
        <w:t>берегового водосброса и</w:t>
      </w:r>
    </w:p>
    <w:p w:rsidR="006404EE" w:rsidRDefault="0004177A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примыкающих к ним участков неукрепленного русла на 2027 г.</w:t>
      </w:r>
      <w:r>
        <w:rPr>
          <w:sz w:val="24"/>
          <w:szCs w:val="24"/>
        </w:rPr>
        <w:t xml:space="preserve"> </w:t>
      </w:r>
    </w:p>
    <w:p w:rsidR="006404EE" w:rsidRDefault="006404EE">
      <w:pPr>
        <w:jc w:val="center"/>
        <w:rPr>
          <w:sz w:val="24"/>
          <w:szCs w:val="24"/>
        </w:rPr>
      </w:pPr>
    </w:p>
    <w:p w:rsidR="006404EE" w:rsidRDefault="000417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384810</wp:posOffset>
            </wp:positionH>
            <wp:positionV relativeFrom="paragraph">
              <wp:posOffset>635</wp:posOffset>
            </wp:positionV>
            <wp:extent cx="8964930" cy="48945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502" b="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3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</w:pPr>
    </w:p>
    <w:p w:rsidR="006404EE" w:rsidRDefault="006404EE">
      <w:pPr>
        <w:jc w:val="center"/>
        <w:rPr>
          <w:sz w:val="24"/>
          <w:szCs w:val="24"/>
        </w:rPr>
        <w:sectPr w:rsidR="006404EE">
          <w:headerReference w:type="even" r:id="rId32"/>
          <w:headerReference w:type="default" r:id="rId33"/>
          <w:footerReference w:type="default" r:id="rId34"/>
          <w:headerReference w:type="first" r:id="rId35"/>
          <w:footerReference w:type="first" r:id="rId36"/>
          <w:footnotePr>
            <w:numRestart w:val="eachPage"/>
          </w:footnotePr>
          <w:pgSz w:w="16838" w:h="11906" w:orient="landscape"/>
          <w:pgMar w:top="1134" w:right="851" w:bottom="992" w:left="1134" w:header="680" w:footer="737" w:gutter="0"/>
          <w:cols w:space="720"/>
          <w:formProt w:val="0"/>
          <w:docGrid w:linePitch="381"/>
        </w:sectPr>
      </w:pPr>
    </w:p>
    <w:p w:rsidR="006404EE" w:rsidRDefault="006404EE">
      <w:pPr>
        <w:jc w:val="center"/>
      </w:pPr>
    </w:p>
    <w:p w:rsidR="006404EE" w:rsidRDefault="0004177A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70575" cy="877824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04EE">
      <w:headerReference w:type="default" r:id="rId38"/>
      <w:footerReference w:type="default" r:id="rId39"/>
      <w:headerReference w:type="first" r:id="rId40"/>
      <w:footerReference w:type="first" r:id="rId41"/>
      <w:footnotePr>
        <w:numRestart w:val="eachPage"/>
      </w:footnotePr>
      <w:pgSz w:w="11906" w:h="16838"/>
      <w:pgMar w:top="851" w:right="924" w:bottom="766" w:left="130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4177A">
      <w:r>
        <w:separator/>
      </w:r>
    </w:p>
  </w:endnote>
  <w:endnote w:type="continuationSeparator" w:id="0">
    <w:p w:rsidR="00000000" w:rsidRDefault="0004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altName w:val="Arial"/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4612709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7195196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809763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4837731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7606697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6098390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32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773074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3809991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7300410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17704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1555516"/>
      <w:docPartObj>
        <w:docPartGallery w:val="Page Numbers (Bottom of Page)"/>
        <w:docPartUnique/>
      </w:docPartObj>
    </w:sdtPr>
    <w:sdtEndPr/>
    <w:sdtContent>
      <w:p w:rsidR="006404EE" w:rsidRDefault="0004177A">
        <w:pPr>
          <w:pStyle w:val="afff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  <w:p w:rsidR="006404EE" w:rsidRDefault="0004177A">
        <w:pPr>
          <w:pStyle w:val="afff6"/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4EE" w:rsidRDefault="0004177A">
      <w:pPr>
        <w:rPr>
          <w:sz w:val="12"/>
        </w:rPr>
      </w:pPr>
      <w:r>
        <w:separator/>
      </w:r>
    </w:p>
  </w:footnote>
  <w:footnote w:type="continuationSeparator" w:id="0">
    <w:p w:rsidR="006404EE" w:rsidRDefault="0004177A">
      <w:pPr>
        <w:rPr>
          <w:sz w:val="12"/>
        </w:rPr>
      </w:pPr>
      <w:r>
        <w:continuationSeparator/>
      </w:r>
    </w:p>
  </w:footnote>
  <w:footnote w:id="1">
    <w:p w:rsidR="006404EE" w:rsidRDefault="0004177A">
      <w:pPr>
        <w:pStyle w:val="afc"/>
      </w:pPr>
      <w:r>
        <w:rPr>
          <w:rStyle w:val="a7"/>
        </w:rPr>
        <w:footnoteRef/>
      </w:r>
      <w:r>
        <w:t xml:space="preserve"> Если в организации функции главного бухгалтера выполняет </w:t>
      </w:r>
      <w:r>
        <w:t>генеральный директор – ставится только его виза.</w:t>
      </w:r>
    </w:p>
    <w:p w:rsidR="006404EE" w:rsidRDefault="0004177A">
      <w:pPr>
        <w:pStyle w:val="afc"/>
      </w:pPr>
      <w:r>
        <w:t>*Возможно предоставление иной формы справки в соответствии с внутренним документооборотом организации.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>
    <w:pPr>
      <w:pStyle w:val="aff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04177A">
    <w:pPr>
      <w:pStyle w:val="aff5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404EE" w:rsidRDefault="0004177A">
                          <w:pPr>
                            <w:pStyle w:val="aff5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-50331647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D0CEPQ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:rsidR="006404EE" w:rsidRDefault="0004177A">
                    <w:pPr>
                      <w:pStyle w:val="aff5"/>
                      <w:rPr>
                        <w:rStyle w:val="a9"/>
                      </w:rPr>
                    </w:pPr>
                    <w:r>
                      <w:rPr>
                        <w:rStyle w:val="a9"/>
                        <w:color w:val="000000"/>
                      </w:rPr>
                      <w:fldChar w:fldCharType="begin"/>
                    </w:r>
                    <w:r>
                      <w:rPr>
                        <w:rStyle w:val="a9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9"/>
                        <w:color w:val="000000"/>
                      </w:rPr>
                      <w:fldChar w:fldCharType="separate"/>
                    </w:r>
                    <w:r>
                      <w:rPr>
                        <w:rStyle w:val="a9"/>
                        <w:color w:val="000000"/>
                      </w:rPr>
                      <w:t>0</w:t>
                    </w:r>
                    <w:r>
                      <w:rPr>
                        <w:rStyle w:val="a9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:rsidR="006404EE" w:rsidRDefault="006404E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>
    <w:pPr>
      <w:pStyle w:val="aff5"/>
      <w:jc w:val="center"/>
    </w:pPr>
  </w:p>
  <w:p w:rsidR="006404EE" w:rsidRDefault="006404E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>
    <w:pPr>
      <w:pStyle w:val="aff5"/>
      <w:jc w:val="center"/>
    </w:pPr>
  </w:p>
  <w:p w:rsidR="006404EE" w:rsidRDefault="006404E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4EE" w:rsidRDefault="006404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24AAA"/>
    <w:multiLevelType w:val="multilevel"/>
    <w:tmpl w:val="620E3A46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1" w15:restartNumberingAfterBreak="0">
    <w:nsid w:val="0B377732"/>
    <w:multiLevelType w:val="multilevel"/>
    <w:tmpl w:val="30EC2492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E033864"/>
    <w:multiLevelType w:val="multilevel"/>
    <w:tmpl w:val="34867B66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3" w15:restartNumberingAfterBreak="0">
    <w:nsid w:val="11EC32FD"/>
    <w:multiLevelType w:val="multilevel"/>
    <w:tmpl w:val="91AAB9A8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93EDE"/>
    <w:multiLevelType w:val="multilevel"/>
    <w:tmpl w:val="10B8B0F6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AA10E5A"/>
    <w:multiLevelType w:val="multilevel"/>
    <w:tmpl w:val="A168BA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2DF24739"/>
    <w:multiLevelType w:val="multilevel"/>
    <w:tmpl w:val="0D68BF64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3A1618C1"/>
    <w:multiLevelType w:val="multilevel"/>
    <w:tmpl w:val="A9C0CACA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1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6834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3F096D67"/>
    <w:multiLevelType w:val="multilevel"/>
    <w:tmpl w:val="B262E77A"/>
    <w:lvl w:ilvl="0">
      <w:start w:val="1"/>
      <w:numFmt w:val="decimal"/>
      <w:lvlText w:val=" 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 %3)"/>
      <w:lvlJc w:val="left"/>
      <w:pPr>
        <w:tabs>
          <w:tab w:val="num" w:pos="0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1728" w:hanging="6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32" w:hanging="79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736" w:hanging="93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240" w:hanging="10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744" w:hanging="122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320" w:hanging="1440"/>
      </w:pPr>
      <w:rPr>
        <w:rFonts w:ascii="Symbol" w:hAnsi="Symbol" w:cs="Symbol" w:hint="default"/>
      </w:rPr>
    </w:lvl>
  </w:abstractNum>
  <w:abstractNum w:abstractNumId="10" w15:restartNumberingAfterBreak="0">
    <w:nsid w:val="55206699"/>
    <w:multiLevelType w:val="multilevel"/>
    <w:tmpl w:val="ACAA705E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66B0821"/>
    <w:multiLevelType w:val="multilevel"/>
    <w:tmpl w:val="F9442D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72BD1FA7"/>
    <w:multiLevelType w:val="multilevel"/>
    <w:tmpl w:val="F184E5A8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024D4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8CF7C0D"/>
    <w:multiLevelType w:val="multilevel"/>
    <w:tmpl w:val="BDD65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9"/>
  </w:num>
  <w:num w:numId="8">
    <w:abstractNumId w:val="13"/>
  </w:num>
  <w:num w:numId="9">
    <w:abstractNumId w:val="10"/>
  </w:num>
  <w:num w:numId="10">
    <w:abstractNumId w:val="3"/>
  </w:num>
  <w:num w:numId="11">
    <w:abstractNumId w:val="12"/>
  </w:num>
  <w:num w:numId="12">
    <w:abstractNumId w:val="14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4EE"/>
    <w:rsid w:val="0004177A"/>
    <w:rsid w:val="0064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A2E6F-F02E-4EAE-827B-2F642301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A2166F"/>
    <w:rPr>
      <w:sz w:val="28"/>
      <w:szCs w:val="28"/>
    </w:rPr>
  </w:style>
  <w:style w:type="paragraph" w:styleId="1">
    <w:name w:val="heading 1"/>
    <w:basedOn w:val="30"/>
    <w:next w:val="a3"/>
    <w:link w:val="10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1">
    <w:name w:val="heading 2"/>
    <w:basedOn w:val="4"/>
    <w:next w:val="a3"/>
    <w:link w:val="23"/>
    <w:qFormat/>
    <w:rsid w:val="00EA61A8"/>
    <w:pPr>
      <w:outlineLvl w:val="1"/>
    </w:pPr>
  </w:style>
  <w:style w:type="paragraph" w:styleId="30">
    <w:name w:val="heading 3"/>
    <w:basedOn w:val="a3"/>
    <w:next w:val="a3"/>
    <w:link w:val="32"/>
    <w:autoRedefine/>
    <w:qFormat/>
    <w:rsid w:val="00035E96"/>
    <w:pPr>
      <w:keepNext/>
      <w:numPr>
        <w:ilvl w:val="2"/>
        <w:numId w:val="3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0"/>
    <w:next w:val="a3"/>
    <w:link w:val="40"/>
    <w:qFormat/>
    <w:rsid w:val="006629C9"/>
    <w:pPr>
      <w:numPr>
        <w:ilvl w:val="0"/>
        <w:numId w:val="0"/>
      </w:numPr>
      <w:tabs>
        <w:tab w:val="num" w:pos="0"/>
      </w:tabs>
      <w:ind w:left="432" w:hanging="432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uiPriority w:val="99"/>
    <w:qFormat/>
    <w:rsid w:val="00D561D9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semiHidden/>
    <w:qFormat/>
    <w:rsid w:val="00B714B0"/>
    <w:rPr>
      <w:sz w:val="16"/>
      <w:szCs w:val="16"/>
    </w:rPr>
  </w:style>
  <w:style w:type="character" w:styleId="ac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3">
    <w:name w:val="Заголовок 2 Знак"/>
    <w:link w:val="21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link w:val="30"/>
    <w:qFormat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d">
    <w:name w:val="Название Знак"/>
    <w:link w:val="11"/>
    <w:uiPriority w:val="10"/>
    <w:qFormat/>
    <w:rsid w:val="00D22F6D"/>
    <w:rPr>
      <w:sz w:val="28"/>
    </w:rPr>
  </w:style>
  <w:style w:type="character" w:customStyle="1" w:styleId="ae">
    <w:name w:val="Подзаголовок Знак"/>
    <w:link w:val="af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0">
    <w:name w:val="Emphasis"/>
    <w:uiPriority w:val="20"/>
    <w:qFormat/>
    <w:rsid w:val="00D22F6D"/>
    <w:rPr>
      <w:i/>
      <w:iCs/>
    </w:rPr>
  </w:style>
  <w:style w:type="character" w:customStyle="1" w:styleId="24">
    <w:name w:val="Цитата 2 Знак"/>
    <w:link w:val="25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1">
    <w:name w:val="Выделенная цитата Знак"/>
    <w:link w:val="af2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3">
    <w:name w:val="Subtle Emphasis"/>
    <w:uiPriority w:val="19"/>
    <w:qFormat/>
    <w:rsid w:val="00D22F6D"/>
    <w:rPr>
      <w:i/>
      <w:iCs/>
      <w:color w:val="808080"/>
    </w:rPr>
  </w:style>
  <w:style w:type="character" w:styleId="af4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5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6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7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8">
    <w:name w:val="Электронная подпись Знак"/>
    <w:link w:val="af9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a"/>
    <w:qFormat/>
    <w:locked/>
    <w:rsid w:val="00D22F6D"/>
    <w:rPr>
      <w:sz w:val="28"/>
    </w:rPr>
  </w:style>
  <w:style w:type="character" w:customStyle="1" w:styleId="afb">
    <w:name w:val="Текст сноски Знак"/>
    <w:link w:val="afc"/>
    <w:uiPriority w:val="99"/>
    <w:qFormat/>
    <w:rsid w:val="00D22F6D"/>
  </w:style>
  <w:style w:type="character" w:customStyle="1" w:styleId="afd">
    <w:name w:val="Основной текст Знак"/>
    <w:link w:val="afe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">
    <w:name w:val="Абзац списка Знак"/>
    <w:link w:val="aff0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1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2">
    <w:name w:val="Подподпункт Знак"/>
    <w:link w:val="aff3"/>
    <w:qFormat/>
    <w:locked/>
    <w:rsid w:val="0025139E"/>
    <w:rPr>
      <w:sz w:val="26"/>
      <w:szCs w:val="26"/>
    </w:rPr>
  </w:style>
  <w:style w:type="character" w:customStyle="1" w:styleId="33">
    <w:name w:val="УРОВЕНЬ_Абзац_тип3 Знак"/>
    <w:link w:val="3"/>
    <w:qFormat/>
    <w:rsid w:val="00B56F46"/>
    <w:rPr>
      <w:rFonts w:eastAsia="Calibri"/>
      <w:sz w:val="26"/>
      <w:szCs w:val="28"/>
      <w:lang w:eastAsia="en-US"/>
    </w:rPr>
  </w:style>
  <w:style w:type="character" w:customStyle="1" w:styleId="aff4">
    <w:name w:val="Верхний колонтитул Знак"/>
    <w:link w:val="aff5"/>
    <w:uiPriority w:val="99"/>
    <w:qFormat/>
    <w:rsid w:val="002F31AF"/>
    <w:rPr>
      <w:sz w:val="24"/>
      <w:szCs w:val="24"/>
    </w:rPr>
  </w:style>
  <w:style w:type="character" w:customStyle="1" w:styleId="aff6">
    <w:name w:val="Текст примечания Знак"/>
    <w:link w:val="aff7"/>
    <w:semiHidden/>
    <w:qFormat/>
    <w:rsid w:val="00DC0F7D"/>
  </w:style>
  <w:style w:type="character" w:customStyle="1" w:styleId="aff8">
    <w:name w:val="Текст концевой сноски Знак"/>
    <w:basedOn w:val="a4"/>
    <w:link w:val="aff9"/>
    <w:qFormat/>
    <w:rsid w:val="003879D4"/>
  </w:style>
  <w:style w:type="character" w:customStyle="1" w:styleId="affa">
    <w:name w:val="Символ концевой сноски"/>
    <w:qFormat/>
    <w:rsid w:val="003879D4"/>
    <w:rPr>
      <w:vertAlign w:val="superscript"/>
    </w:rPr>
  </w:style>
  <w:style w:type="character" w:styleId="affb">
    <w:name w:val="endnote reference"/>
    <w:rPr>
      <w:vertAlign w:val="superscript"/>
    </w:rPr>
  </w:style>
  <w:style w:type="character" w:customStyle="1" w:styleId="26">
    <w:name w:val="Пункт2 Знак"/>
    <w:link w:val="27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styleId="affc">
    <w:name w:val="line number"/>
  </w:style>
  <w:style w:type="character" w:customStyle="1" w:styleId="affd">
    <w:name w:val="Ссылка указателя"/>
    <w:qFormat/>
  </w:style>
  <w:style w:type="character" w:customStyle="1" w:styleId="affe">
    <w:name w:val="Символ нумерации"/>
    <w:qFormat/>
  </w:style>
  <w:style w:type="paragraph" w:styleId="afff">
    <w:name w:val="Title"/>
    <w:basedOn w:val="a3"/>
    <w:next w:val="afe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e">
    <w:name w:val="Body Text"/>
    <w:basedOn w:val="a3"/>
    <w:link w:val="afd"/>
    <w:rsid w:val="0076353A"/>
    <w:pPr>
      <w:spacing w:after="120"/>
    </w:pPr>
  </w:style>
  <w:style w:type="paragraph" w:styleId="afff0">
    <w:name w:val="List"/>
    <w:basedOn w:val="afe"/>
  </w:style>
  <w:style w:type="paragraph" w:styleId="afff1">
    <w:name w:val="caption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2">
    <w:name w:val="index heading"/>
    <w:basedOn w:val="afff"/>
  </w:style>
  <w:style w:type="paragraph" w:customStyle="1" w:styleId="afff3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c">
    <w:name w:val="footnote text"/>
    <w:basedOn w:val="a3"/>
    <w:link w:val="afb"/>
    <w:uiPriority w:val="99"/>
    <w:rsid w:val="00D561D9"/>
    <w:rPr>
      <w:sz w:val="20"/>
      <w:szCs w:val="20"/>
    </w:rPr>
  </w:style>
  <w:style w:type="paragraph" w:customStyle="1" w:styleId="15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8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4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d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4">
    <w:name w:val="Колонтитул"/>
    <w:basedOn w:val="a3"/>
    <w:qFormat/>
  </w:style>
  <w:style w:type="paragraph" w:styleId="aff5">
    <w:name w:val="header"/>
    <w:basedOn w:val="a3"/>
    <w:link w:val="aff4"/>
    <w:uiPriority w:val="99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5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6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5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qFormat/>
    <w:rsid w:val="0076353A"/>
    <w:pPr>
      <w:spacing w:after="120"/>
      <w:ind w:left="283"/>
    </w:pPr>
    <w:rPr>
      <w:sz w:val="16"/>
      <w:szCs w:val="16"/>
    </w:rPr>
  </w:style>
  <w:style w:type="paragraph" w:styleId="2a">
    <w:name w:val="Body Text 2"/>
    <w:basedOn w:val="a3"/>
    <w:qFormat/>
    <w:rsid w:val="0076353A"/>
    <w:pPr>
      <w:spacing w:after="120" w:line="480" w:lineRule="auto"/>
    </w:pPr>
  </w:style>
  <w:style w:type="paragraph" w:styleId="afff7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a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7">
    <w:name w:val="Пункт2"/>
    <w:basedOn w:val="a3"/>
    <w:link w:val="26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6">
    <w:name w:val="toc 1"/>
    <w:basedOn w:val="a3"/>
    <w:next w:val="a3"/>
    <w:autoRedefine/>
    <w:uiPriority w:val="39"/>
    <w:rsid w:val="00C517DE"/>
    <w:pPr>
      <w:tabs>
        <w:tab w:val="right" w:leader="dot" w:pos="9678"/>
      </w:tabs>
      <w:spacing w:before="120"/>
      <w:ind w:left="567"/>
    </w:pPr>
    <w:rPr>
      <w:rFonts w:cs="Calibri Light (Заголовки)"/>
      <w:b/>
      <w:bCs/>
      <w:sz w:val="20"/>
      <w:szCs w:val="20"/>
    </w:rPr>
  </w:style>
  <w:style w:type="paragraph" w:styleId="37">
    <w:name w:val="toc 3"/>
    <w:basedOn w:val="a3"/>
    <w:next w:val="a3"/>
    <w:autoRedefine/>
    <w:uiPriority w:val="39"/>
    <w:rsid w:val="006B6B70"/>
    <w:pPr>
      <w:tabs>
        <w:tab w:val="right" w:leader="dot" w:pos="9678"/>
      </w:tabs>
      <w:ind w:left="567"/>
    </w:pPr>
    <w:rPr>
      <w:rFonts w:cstheme="minorHAnsi"/>
      <w:sz w:val="20"/>
      <w:szCs w:val="20"/>
    </w:rPr>
  </w:style>
  <w:style w:type="paragraph" w:customStyle="1" w:styleId="afff8">
    <w:name w:val="Раздел регламента"/>
    <w:basedOn w:val="a3"/>
    <w:qFormat/>
    <w:rsid w:val="00E228FA"/>
  </w:style>
  <w:style w:type="paragraph" w:customStyle="1" w:styleId="afff9">
    <w:name w:val="Приложение к регламенту"/>
    <w:basedOn w:val="a3"/>
    <w:qFormat/>
    <w:rsid w:val="00E228FA"/>
    <w:pPr>
      <w:jc w:val="right"/>
    </w:pPr>
  </w:style>
  <w:style w:type="paragraph" w:styleId="2b">
    <w:name w:val="toc 2"/>
    <w:basedOn w:val="a3"/>
    <w:next w:val="a3"/>
    <w:autoRedefine/>
    <w:uiPriority w:val="39"/>
    <w:rsid w:val="00693883"/>
    <w:pPr>
      <w:spacing w:before="240"/>
    </w:pPr>
    <w:rPr>
      <w:rFonts w:cstheme="minorHAnsi"/>
      <w:bCs/>
      <w:sz w:val="20"/>
      <w:szCs w:val="20"/>
    </w:rPr>
  </w:style>
  <w:style w:type="paragraph" w:styleId="afffa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7">
    <w:name w:val="annotation text"/>
    <w:basedOn w:val="a3"/>
    <w:link w:val="aff6"/>
    <w:semiHidden/>
    <w:qFormat/>
    <w:rsid w:val="00B714B0"/>
    <w:rPr>
      <w:sz w:val="20"/>
      <w:szCs w:val="20"/>
    </w:rPr>
  </w:style>
  <w:style w:type="paragraph" w:styleId="afffb">
    <w:name w:val="annotation subject"/>
    <w:basedOn w:val="aff7"/>
    <w:next w:val="aff7"/>
    <w:semiHidden/>
    <w:qFormat/>
    <w:rsid w:val="00B714B0"/>
    <w:rPr>
      <w:b/>
      <w:bCs/>
    </w:rPr>
  </w:style>
  <w:style w:type="paragraph" w:customStyle="1" w:styleId="17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6B6B70"/>
    <w:pPr>
      <w:tabs>
        <w:tab w:val="left" w:pos="1120"/>
        <w:tab w:val="right" w:pos="9911"/>
      </w:tabs>
      <w:ind w:left="560"/>
    </w:pPr>
    <w:rPr>
      <w:rFonts w:cstheme="minorHAnsi"/>
      <w:sz w:val="20"/>
      <w:szCs w:val="20"/>
    </w:rPr>
  </w:style>
  <w:style w:type="paragraph" w:customStyle="1" w:styleId="2c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c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d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">
    <w:name w:val="caption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">
    <w:name w:val="Subtitle"/>
    <w:basedOn w:val="a3"/>
    <w:next w:val="a3"/>
    <w:link w:val="ae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0">
    <w:name w:val="List Paragraph"/>
    <w:basedOn w:val="a3"/>
    <w:link w:val="aff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5">
    <w:name w:val="Quote"/>
    <w:basedOn w:val="a3"/>
    <w:next w:val="a3"/>
    <w:link w:val="24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2">
    <w:name w:val="Intense Quote"/>
    <w:basedOn w:val="a3"/>
    <w:next w:val="a3"/>
    <w:link w:val="af1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e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9">
    <w:name w:val="E-mail Signature"/>
    <w:basedOn w:val="a3"/>
    <w:link w:val="af8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2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0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8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1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8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2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3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3">
    <w:name w:val="Подподпункт"/>
    <w:basedOn w:val="afa"/>
    <w:link w:val="aff2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0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0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0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0"/>
    <w:link w:val="33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0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9">
    <w:name w:val="Стиль Заголовок 1 + по ширине"/>
    <w:basedOn w:val="1"/>
    <w:qFormat/>
    <w:rsid w:val="005773B2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9">
    <w:name w:val="endnote text"/>
    <w:basedOn w:val="a3"/>
    <w:link w:val="aff8"/>
    <w:rsid w:val="003879D4"/>
    <w:rPr>
      <w:sz w:val="20"/>
      <w:szCs w:val="20"/>
    </w:rPr>
  </w:style>
  <w:style w:type="paragraph" w:customStyle="1" w:styleId="20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4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5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0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6">
    <w:name w:val="Содержимое врезки"/>
    <w:basedOn w:val="a3"/>
    <w:qFormat/>
  </w:style>
  <w:style w:type="paragraph" w:customStyle="1" w:styleId="affff7">
    <w:name w:val="Содержимое таблицы"/>
    <w:basedOn w:val="a3"/>
    <w:qFormat/>
    <w:pPr>
      <w:widowControl w:val="0"/>
      <w:suppressLineNumbers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numbering" w:customStyle="1" w:styleId="1a">
    <w:name w:val="Стиль1"/>
    <w:uiPriority w:val="99"/>
    <w:qFormat/>
    <w:rsid w:val="00F001E4"/>
  </w:style>
  <w:style w:type="numbering" w:customStyle="1" w:styleId="2d">
    <w:name w:val="Стиль2"/>
    <w:uiPriority w:val="99"/>
    <w:qFormat/>
    <w:rsid w:val="006629C9"/>
  </w:style>
  <w:style w:type="numbering" w:customStyle="1" w:styleId="13082470751">
    <w:name w:val="13082470751"/>
    <w:qFormat/>
  </w:style>
  <w:style w:type="table" w:styleId="affff9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b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es@rushydro.ru" TargetMode="External"/><Relationship Id="rId13" Type="http://schemas.openxmlformats.org/officeDocument/2006/relationships/hyperlink" Target="mailto:LoposhnichenkoAA@rushydro.ru" TargetMode="Externa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0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34" Type="http://schemas.openxmlformats.org/officeDocument/2006/relationships/footer" Target="footer18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ges@rushydro.ru" TargetMode="Externa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header" Target="header3.xml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6.xml"/><Relationship Id="rId41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poshnichenkoAA@rushydro.ru" TargetMode="External"/><Relationship Id="rId24" Type="http://schemas.openxmlformats.org/officeDocument/2006/relationships/footer" Target="footer12.xml"/><Relationship Id="rId32" Type="http://schemas.openxmlformats.org/officeDocument/2006/relationships/header" Target="header2.xml"/><Relationship Id="rId37" Type="http://schemas.openxmlformats.org/officeDocument/2006/relationships/image" Target="media/image2.png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header" Target="header1.xml"/><Relationship Id="rId36" Type="http://schemas.openxmlformats.org/officeDocument/2006/relationships/footer" Target="footer19.xml"/><Relationship Id="rId10" Type="http://schemas.openxmlformats.org/officeDocument/2006/relationships/hyperlink" Target="mailto:sges@rushydro.ru" TargetMode="External"/><Relationship Id="rId19" Type="http://schemas.openxmlformats.org/officeDocument/2006/relationships/footer" Target="footer7.xml"/><Relationship Id="rId31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7.xml"/><Relationship Id="rId35" Type="http://schemas.openxmlformats.org/officeDocument/2006/relationships/header" Target="header4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E39EA-644B-4F37-8FE0-FEA8C36D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6677</Words>
  <Characters>38065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44653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Катайцева Татьяна Николаевна</cp:lastModifiedBy>
  <cp:revision>2</cp:revision>
  <cp:lastPrinted>2006-07-26T14:04:00Z</cp:lastPrinted>
  <dcterms:created xsi:type="dcterms:W3CDTF">2026-07-15T07:36:00Z</dcterms:created>
  <dcterms:modified xsi:type="dcterms:W3CDTF">2026-07-15T07:36:00Z</dcterms:modified>
  <dc:language>ru-RU</dc:language>
</cp:coreProperties>
</file>