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/>
      </w:pPr>
      <w:r>
        <w:rPr>
          <w:sz w:val="28"/>
          <w:szCs w:val="28"/>
        </w:rPr>
        <w:t xml:space="preserve">В целях подготовки закупочной процедуры на </w:t>
      </w:r>
      <w:r>
        <w:rPr>
          <w:rFonts w:eastAsia="Calibri"/>
          <w:b/>
          <w:bCs/>
          <w:sz w:val="28"/>
          <w:szCs w:val="28"/>
          <w:shd w:fill="FFFFFF" w:val="clear"/>
        </w:rPr>
        <w:t>«</w:t>
      </w:r>
      <w:r>
        <w:rPr>
          <w:rStyle w:val="Style12"/>
          <w:rFonts w:eastAsia="Calibri" w:cs="Times New Roman"/>
          <w:bCs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>ОКПД 2: 43.12.11.150 Комплекс работ по подпорным, противофильтрационным и усиливающим сооружениям здания станционного узла Загорской ГАЭС-2</w:t>
      </w:r>
      <w:r>
        <w:rPr>
          <w:rFonts w:eastAsia="Calibri"/>
          <w:b/>
          <w:bCs/>
          <w:sz w:val="28"/>
          <w:szCs w:val="28"/>
          <w:shd w:fill="FFFFFF" w:val="clear"/>
        </w:rPr>
        <w:t>»</w:t>
      </w:r>
      <w:r>
        <w:rPr>
          <w:sz w:val="28"/>
          <w:szCs w:val="28"/>
        </w:rPr>
        <w:t xml:space="preserve"> прошу предоставить технико-коммерческое предложение стоимости работ в соответствии с прилагаемыми техническими требованиями.</w:t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Коммерческое предложение предоставить по шаблону таблицы №1:</w:t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Таблица №1 </w:t>
      </w:r>
    </w:p>
    <w:tbl>
      <w:tblPr>
        <w:tblW w:w="9640" w:type="dxa"/>
        <w:jc w:val="left"/>
        <w:tblInd w:w="6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9"/>
        <w:gridCol w:w="1730"/>
        <w:gridCol w:w="1025"/>
        <w:gridCol w:w="2326"/>
        <w:gridCol w:w="1300"/>
        <w:gridCol w:w="1699"/>
      </w:tblGrid>
      <w:tr>
        <w:trPr/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предлагаемой продукции (товары, работы, услуги)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Предлагаемая цена одной единицы продукции, руб. без НДС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Итоговая стоимость позиции, руб. без НДС</w:t>
            </w:r>
          </w:p>
        </w:tc>
      </w:tr>
      <w:tr>
        <w:trPr/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Цементация грунтов с сопутствующими работами (Черт. № 1938-14-130)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35621,80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Пригруз основания в примыкании к зданию ГАЭС (2348-13-001)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Демонтаж бетона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1130,00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пригруза с сопутствующими работами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16500,00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свай под подпорн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ую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стенк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№7 (2348-14-007)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1245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Правобережная подпорная стенка №7 (2348-14-008)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2790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буронабивных свай в примыкании к ПС-3 здания ГАЭС со стороны нижнего бьефа (2348-14-009)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грунтоцементных свай (Д=700 мм)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481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бурокасательных  свай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буросекущих свай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форшахты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Нижний бьеф. Стена из буросекущих свай. (2438-14-010)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буросекущих свай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1183,77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Устройство форшахты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Восстановление крепления правого откоса реверсивного канала (2348-14-011)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железобетона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250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насыпь основания откоса и примыкания к ПС-7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29500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откоса железобетонными плитами с сопутствующими работами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Понур (2438-14-006)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железобетона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194,5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Выемка грунта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15000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насыпь с уплотнением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27000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Бетонирование понура с сопутствующими работами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9815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794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Кроме того, НДС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 НДС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Технические требования с приложениями.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907" w:right="737" w:gutter="0" w:header="680" w:top="737" w:footer="0" w:bottom="123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комментарий"/>
    <w:qFormat/>
    <w:rPr>
      <w:b/>
      <w:i/>
      <w:shd w:fill="FFFF99" w:val="clear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Application>AlterOffice/3.4.0.9$Linux_X86_64 LibreOffice_project/b8daf9e823b1a5463a2f48435ddc2e8696e7d4fc</Application>
  <AppVersion>15.0000</AppVersion>
  <Pages>3</Pages>
  <Words>384</Words>
  <Characters>2509</Characters>
  <CharactersWithSpaces>2893</CharactersWithSpaces>
  <Paragraphs>117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2026-07-14T16:23:32Z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