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398562871"/>
      <w:bookmarkStart w:id="2" w:name="_Toc1416967041"/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ОКПД 2: </w:t>
      </w:r>
      <w:r>
        <w:rPr>
          <w:color w:val="1A1A1A"/>
          <w:sz w:val="24"/>
          <w:szCs w:val="24"/>
        </w:rPr>
        <w:t xml:space="preserve">28.29.22.150 </w:t>
      </w:r>
      <w:r>
        <w:rPr>
          <w:color w:val="1A1A1A"/>
          <w:sz w:val="24"/>
          <w:szCs w:val="24"/>
        </w:rPr>
        <w:t xml:space="preserve"> на поставку </w:t>
      </w:r>
      <w:r>
        <w:rPr>
          <w:color w:val="1A1A1A"/>
          <w:sz w:val="24"/>
          <w:szCs w:val="24"/>
          <w:shd w:fill="auto" w:val="clear"/>
        </w:rPr>
        <w:t>мойки высокого давления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Лот №_______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75446568"/>
      <w:bookmarkStart w:id="7" w:name="_Toc46743506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left"/>
        <w:rPr/>
      </w:pPr>
      <w:r>
        <w:rPr>
          <w:color w:val="1A1A1A"/>
          <w:sz w:val="24"/>
          <w:szCs w:val="24"/>
        </w:rPr>
        <w:t xml:space="preserve">ОКПД 2: </w:t>
      </w:r>
      <w:r>
        <w:rPr>
          <w:color w:val="1A1A1A"/>
          <w:sz w:val="24"/>
          <w:szCs w:val="24"/>
        </w:rPr>
        <w:t xml:space="preserve">28.29.22.150 </w:t>
      </w:r>
      <w:r>
        <w:rPr>
          <w:color w:val="1A1A1A"/>
          <w:sz w:val="24"/>
          <w:szCs w:val="24"/>
        </w:rPr>
        <w:t xml:space="preserve"> на поставку </w:t>
      </w:r>
      <w:r>
        <w:rPr>
          <w:color w:val="1A1A1A"/>
          <w:sz w:val="24"/>
          <w:szCs w:val="24"/>
          <w:shd w:fill="auto" w:val="clear"/>
        </w:rPr>
        <w:t>мойки высокого давления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eastAsia="x-none"/>
        </w:rPr>
        <w:t>Повышение и улучшение производительности труда.</w:t>
      </w:r>
      <w:r>
        <w:rPr>
          <w:sz w:val="24"/>
          <w:szCs w:val="24"/>
          <w:shd w:fill="auto" w:val="clear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51339693"/>
      <w:bookmarkStart w:id="11" w:name="_Toc75446573"/>
      <w:bookmarkStart w:id="12" w:name="_Toc46743510"/>
      <w:bookmarkStart w:id="13" w:name="_Toc50125126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Мойка высокого давления КЕМ 10/150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>Рукав высокого давления Comet 2SN6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(30 м)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Пенокомплект в сборе 600 мм прям, RL 26 + ARS 350 "РА"; вход М22х1,5ш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/>
                <w:sz w:val="24"/>
                <w:szCs w:val="24"/>
                <w:lang w:eastAsia="x-none"/>
              </w:rPr>
              <w:t>Удлинитель с термозащитой, форсункодержателем и форсункой 600 мм; вход ниппель ARS 350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33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/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/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1339697"/>
      <w:bookmarkStart w:id="22" w:name="_Toc5012512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  <w:shd w:fill="auto" w:val="clear"/>
              </w:rPr>
              <w:t xml:space="preserve"> </w:t>
            </w:r>
            <w:r>
              <w:rPr>
                <w:sz w:val="24"/>
                <w:szCs w:val="24"/>
                <w:shd w:fill="auto" w:val="clear"/>
              </w:rPr>
              <w:t>01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</w:rPr>
        <w:t xml:space="preserve">ОКПД 2: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</w:rPr>
        <w:t xml:space="preserve">28.29.22.150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</w:rPr>
        <w:t xml:space="preserve"> на поставку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</w:rPr>
        <w:t>мойки высокого давления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</w:rPr>
        <w:t xml:space="preserve"> для нужд 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>АО «Гидроремонт ВКК» г. Новочебоксарск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0"/>
        <w:gridCol w:w="1633"/>
        <w:gridCol w:w="2769"/>
        <w:gridCol w:w="3400"/>
        <w:gridCol w:w="3685"/>
        <w:gridCol w:w="3207"/>
      </w:tblGrid>
      <w:tr>
        <w:trPr/>
        <w:tc>
          <w:tcPr>
            <w:tcW w:w="580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6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8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Мойка высокого давления 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Комета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КЕМ 10/150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Электрическая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Напряжение 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Однофазная сеть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Насос высокого давления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Плунжерный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Мобильное (тележка на двух широких пневматических колесах)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атушка со шлангом пистолетом и форсунками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Рукав высокого давления Comet 2SN6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Торговая марка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Comet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Давление, бар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420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Производительность, л/мин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Длина, 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30 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Резина+сталь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Пенокомплект в сборе 600 мм прям, RL 26 + ARS 350 "РА"; вход М22х1,5ш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Торговая марка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Давление, бар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280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Производительность, л/мин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форсунки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0,45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Длина, мм 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Угол форсунки, 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0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Удлинитель с термозащитой, форсункодержателем и форсункой 600 мм; вход ниппель ARS 350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Торговая марка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Давление, бар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280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Производительность, л/мин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Нержавеющая сталь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Габаритные размеры,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х33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position w:val="0"/>
                <w:sz w:val="20"/>
                <w:vertAlign w:val="baseline"/>
              </w:rPr>
            </w:pPr>
            <w:r>
              <w:rPr>
                <w:rFonts w:eastAsia="Times New Roman" w:cs="Times New Roman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ru-RU" w:bidi="ar-SA"/>
              </w:rPr>
              <w:t>Вход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БРС (мама)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Выход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форсунка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9854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На Продукцию устанавливается гарантийный срок, равный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12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30" w:name="_GoBack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End w:id="30"/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854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8507-4B4B-4326-86C2-070A96CC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8278</TotalTime>
  <Application>AlterOffice/3.4.0.9$Linux_X86_64 LibreOffice_project/b8daf9e823b1a5463a2f48435ddc2e8696e7d4fc</Application>
  <AppVersion>15.0000</AppVersion>
  <Pages>5</Pages>
  <Words>767</Words>
  <Characters>5148</Characters>
  <CharactersWithSpaces>5728</CharactersWithSpaces>
  <Paragraphs>195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2026-07-15T09:32:18Z</dcterms:modified>
  <cp:revision>68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