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>Технические требования</w:t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>«ОКПД2 31.01.1 Мебель офисная»</w:t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tabs>
          <w:tab w:val="clear" w:pos="708"/>
          <w:tab w:val="left" w:pos="3406" w:leader="none"/>
        </w:tabs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ab/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</w:r>
    </w:p>
    <w:p>
      <w:pPr>
        <w:pStyle w:val="Normal"/>
        <w:jc w:val="center"/>
        <w:rPr>
          <w:rStyle w:val="23"/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242257_314453142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59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1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3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5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67_314453142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69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71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73_3144531423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75_3144531423">
            <w:r>
              <w:rPr>
                <w:webHidden/>
                <w:rStyle w:val="Style14"/>
                <w:vanish w:val="false"/>
              </w:rPr>
              <w:t xml:space="preserve">ТМЦ для обслуживания объектов </w:t>
            </w:r>
            <w:r>
              <w:rPr>
                <w:rStyle w:val="Style14"/>
                <w:lang w:val="en-US"/>
              </w:rPr>
              <w:t>Чебоксар</w:t>
            </w:r>
            <w:r>
              <w:rPr>
                <w:rStyle w:val="Style14"/>
              </w:rPr>
              <w:t>ской ГЭС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77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 xml:space="preserve">2.1.2. Требования к срокам поставки Продукции 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79_3144531423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>
              <w:sz w:val="24"/>
              <w:szCs w:val="24"/>
            </w:rPr>
          </w:pPr>
          <w:hyperlink w:anchor="__RefHeading___Toc242281_3144531423">
            <w:r>
              <w:rPr>
                <w:webHidden/>
                <w:rStyle w:val="Style14"/>
                <w:vanish w:val="false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83_314453142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42285_314453142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/>
            <w:t>4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Heading3"/>
        <w:numPr>
          <w:ilvl w:val="0"/>
          <w:numId w:val="0"/>
        </w:numPr>
        <w:ind w:left="1224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</w:numPr>
        <w:ind w:left="0" w:hanging="0"/>
        <w:rPr>
          <w:caps/>
        </w:rPr>
      </w:pPr>
      <w:bookmarkStart w:id="0" w:name="__RefHeading___Toc242257_3144531423"/>
      <w:bookmarkStart w:id="1" w:name="_Toc123200594"/>
      <w:bookmarkStart w:id="2" w:name="_Toc156825734"/>
      <w:bookmarkStart w:id="3" w:name="_Toc51339692"/>
      <w:bookmarkEnd w:id="0"/>
      <w:bookmarkEnd w:id="3"/>
      <w:r>
        <w:rPr/>
        <w:t>Общие сведения</w:t>
      </w:r>
      <w:bookmarkEnd w:id="1"/>
      <w:bookmarkEnd w:id="2"/>
    </w:p>
    <w:p>
      <w:pPr>
        <w:pStyle w:val="Heading4"/>
        <w:numPr>
          <w:ilvl w:val="0"/>
        </w:numPr>
        <w:ind w:left="0" w:hanging="0"/>
        <w:rPr/>
      </w:pPr>
      <w:bookmarkStart w:id="4" w:name="__RefHeading___Toc242259_3144531423"/>
      <w:bookmarkStart w:id="5" w:name="_Toc156825735"/>
      <w:bookmarkStart w:id="6" w:name="_Toc123200595"/>
      <w:bookmarkStart w:id="7" w:name="_Toc46743505"/>
      <w:bookmarkEnd w:id="4"/>
      <w:bookmarkEnd w:id="7"/>
      <w:r>
        <w:rPr/>
        <w:t>Обозначения и сокращения</w:t>
      </w:r>
      <w:bookmarkEnd w:id="5"/>
      <w:bookmarkEnd w:id="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КСБ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 системы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«Чебоксарская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 —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406" w:leader="none"/>
        </w:tabs>
        <w:rPr>
          <w:rStyle w:val="23"/>
          <w:rFonts w:eastAsia="Calibri"/>
          <w:sz w:val="24"/>
          <w:szCs w:val="24"/>
        </w:rPr>
      </w:pPr>
      <w:bookmarkStart w:id="8" w:name="__RefHeading___Toc242261_3144531423"/>
      <w:bookmarkStart w:id="9" w:name="_Toc46743506"/>
      <w:bookmarkEnd w:id="8"/>
      <w:bookmarkEnd w:id="9"/>
      <w:r>
        <w:rPr>
          <w:rStyle w:val="23"/>
          <w:rFonts w:eastAsia="Calibri"/>
          <w:b w:val="false"/>
          <w:sz w:val="24"/>
          <w:szCs w:val="24"/>
        </w:rPr>
        <w:t>.</w:t>
      </w:r>
    </w:p>
    <w:p>
      <w:pPr>
        <w:pStyle w:val="Heading4"/>
        <w:numPr>
          <w:ilvl w:val="0"/>
        </w:numPr>
        <w:ind w:left="0" w:hanging="0"/>
        <w:rPr/>
      </w:pPr>
      <w:bookmarkStart w:id="10" w:name="_Toc123200596"/>
      <w:bookmarkStart w:id="11" w:name="_Toc156825736"/>
      <w:r>
        <w:rPr/>
        <w:t>Наименование закупаемой продукции</w:t>
      </w:r>
      <w:bookmarkEnd w:id="10"/>
      <w:bookmarkEnd w:id="11"/>
      <w:r>
        <w:rPr>
          <w:lang w:val="ru-RU"/>
        </w:rPr>
        <w:t>:</w:t>
      </w:r>
    </w:p>
    <w:p>
      <w:pPr>
        <w:pStyle w:val="Heading4"/>
        <w:numPr>
          <w:ilvl w:val="0"/>
        </w:numPr>
        <w:ind w:left="0" w:hanging="0"/>
        <w:rPr/>
      </w:pPr>
      <w:r>
        <w:rPr/>
        <w:t xml:space="preserve"> </w:t>
      </w:r>
      <w:r>
        <w:rPr>
          <w:rStyle w:val="23"/>
          <w:b/>
          <w:sz w:val="24"/>
          <w:szCs w:val="24"/>
        </w:rPr>
        <w:t xml:space="preserve">«ОКПД2 </w:t>
      </w:r>
      <w:r>
        <w:rPr>
          <w:rStyle w:val="23"/>
          <w:b/>
          <w:sz w:val="24"/>
          <w:szCs w:val="24"/>
          <w:lang w:val="ru-RU"/>
        </w:rPr>
        <w:t>31</w:t>
      </w:r>
      <w:r>
        <w:rPr>
          <w:rStyle w:val="23"/>
          <w:b/>
          <w:sz w:val="24"/>
          <w:szCs w:val="24"/>
        </w:rPr>
        <w:t>.</w:t>
      </w:r>
      <w:r>
        <w:rPr>
          <w:rStyle w:val="23"/>
          <w:b/>
          <w:sz w:val="24"/>
          <w:szCs w:val="24"/>
          <w:lang w:val="ru-RU"/>
        </w:rPr>
        <w:t>01</w:t>
      </w:r>
      <w:r>
        <w:rPr>
          <w:rStyle w:val="23"/>
          <w:b/>
          <w:sz w:val="24"/>
          <w:szCs w:val="24"/>
        </w:rPr>
        <w:t>.</w:t>
      </w:r>
      <w:r>
        <w:rPr>
          <w:rStyle w:val="23"/>
          <w:b/>
          <w:sz w:val="24"/>
          <w:szCs w:val="24"/>
          <w:lang w:val="ru-RU"/>
        </w:rPr>
        <w:t>1 Мебель офисная»</w:t>
      </w:r>
    </w:p>
    <w:p>
      <w:pPr>
        <w:pStyle w:val="Heading4"/>
        <w:numPr>
          <w:ilvl w:val="0"/>
        </w:numPr>
        <w:ind w:left="0" w:hanging="0"/>
        <w:rPr/>
      </w:pPr>
      <w:bookmarkStart w:id="12" w:name="__RefHeading___Toc242263_3144531423"/>
      <w:bookmarkStart w:id="13" w:name="_Toc156825737"/>
      <w:bookmarkStart w:id="14" w:name="_Toc123200597"/>
      <w:bookmarkStart w:id="15" w:name="_Toc46743507"/>
      <w:bookmarkEnd w:id="12"/>
      <w:r>
        <w:rPr/>
        <w:t xml:space="preserve">Цель </w:t>
      </w:r>
      <w:bookmarkEnd w:id="15"/>
      <w:r>
        <w:rPr/>
        <w:t>использования закупаемой продукции</w:t>
      </w:r>
      <w:bookmarkEnd w:id="13"/>
      <w:bookmarkEnd w:id="14"/>
      <w:r>
        <w:rPr>
          <w:lang w:val="ru-RU"/>
        </w:rPr>
        <w:t>:</w:t>
      </w:r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bookmarkStart w:id="16" w:name="__RefHeading___Toc242265_3144531423"/>
      <w:bookmarkStart w:id="17" w:name="_Toc51339693"/>
      <w:bookmarkStart w:id="18" w:name="_Hlk48209761"/>
      <w:bookmarkEnd w:id="16"/>
      <w:bookmarkEnd w:id="17"/>
      <w:bookmarkEnd w:id="18"/>
      <w:r>
        <w:rPr>
          <w:rFonts w:eastAsia="Calibri"/>
          <w:sz w:val="24"/>
          <w:szCs w:val="24"/>
        </w:rPr>
        <w:t>Поставка офисной мебели для помещений Филиала производится с целью:</w:t>
      </w:r>
    </w:p>
    <w:p>
      <w:pPr>
        <w:pStyle w:val="ListParagraph"/>
        <w:keepNext w:val="true"/>
        <w:numPr>
          <w:ilvl w:val="0"/>
          <w:numId w:val="4"/>
        </w:numPr>
        <w:spacing w:before="120" w:after="60"/>
        <w:contextualSpacing w:val="false"/>
        <w:outlineLvl w:val="2"/>
        <w:rPr>
          <w:vanish/>
          <w:sz w:val="28"/>
          <w:szCs w:val="28"/>
          <w:lang w:val="x-none" w:eastAsia="x-none"/>
        </w:rPr>
      </w:pPr>
      <w:r>
        <w:rPr>
          <w:vanish/>
          <w:sz w:val="28"/>
          <w:szCs w:val="28"/>
          <w:lang w:val="x-none" w:eastAsia="x-none"/>
        </w:rPr>
      </w:r>
      <w:bookmarkStart w:id="19" w:name="_Toc125036745"/>
      <w:bookmarkStart w:id="20" w:name="_Toc125039220"/>
      <w:bookmarkStart w:id="21" w:name="_Toc125036745"/>
      <w:bookmarkStart w:id="22" w:name="_Toc125039220"/>
    </w:p>
    <w:p>
      <w:pPr>
        <w:pStyle w:val="ListParagraph"/>
        <w:keepNext w:val="true"/>
        <w:numPr>
          <w:ilvl w:val="1"/>
          <w:numId w:val="4"/>
        </w:numPr>
        <w:spacing w:before="120" w:after="60"/>
        <w:contextualSpacing w:val="false"/>
        <w:outlineLvl w:val="2"/>
        <w:rPr>
          <w:vanish/>
          <w:sz w:val="28"/>
          <w:szCs w:val="28"/>
          <w:lang w:val="x-none" w:eastAsia="x-none"/>
        </w:rPr>
      </w:pPr>
      <w:r>
        <w:rPr>
          <w:vanish/>
          <w:sz w:val="28"/>
          <w:szCs w:val="28"/>
          <w:lang w:val="x-none" w:eastAsia="x-none"/>
        </w:rPr>
      </w:r>
    </w:p>
    <w:p>
      <w:pPr>
        <w:pStyle w:val="ListParagraph"/>
        <w:keepNext w:val="true"/>
        <w:numPr>
          <w:ilvl w:val="1"/>
          <w:numId w:val="4"/>
        </w:numPr>
        <w:spacing w:before="120" w:after="60"/>
        <w:contextualSpacing w:val="false"/>
        <w:outlineLvl w:val="2"/>
        <w:rPr>
          <w:vanish/>
          <w:sz w:val="28"/>
          <w:szCs w:val="28"/>
          <w:lang w:val="x-none" w:eastAsia="x-none"/>
        </w:rPr>
      </w:pPr>
      <w:r>
        <w:rPr>
          <w:vanish/>
          <w:sz w:val="28"/>
          <w:szCs w:val="28"/>
          <w:lang w:val="x-none" w:eastAsia="x-none"/>
        </w:rPr>
      </w:r>
    </w:p>
    <w:p>
      <w:pPr>
        <w:pStyle w:val="ListParagraph"/>
        <w:keepNext w:val="true"/>
        <w:numPr>
          <w:ilvl w:val="1"/>
          <w:numId w:val="4"/>
        </w:numPr>
        <w:spacing w:before="120" w:after="60"/>
        <w:contextualSpacing w:val="false"/>
        <w:outlineLvl w:val="2"/>
        <w:rPr>
          <w:vanish/>
          <w:sz w:val="28"/>
          <w:szCs w:val="28"/>
          <w:lang w:val="x-none" w:eastAsia="x-none"/>
        </w:rPr>
      </w:pPr>
      <w:r>
        <w:rPr>
          <w:vanish/>
          <w:sz w:val="28"/>
          <w:szCs w:val="28"/>
          <w:lang w:val="x-none" w:eastAsia="x-none"/>
        </w:rPr>
      </w:r>
    </w:p>
    <w:p>
      <w:pPr>
        <w:pStyle w:val="Heading3"/>
        <w:numPr>
          <w:ilvl w:val="2"/>
          <w:numId w:val="4"/>
        </w:numPr>
        <w:ind w:left="1134" w:hanging="1224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замены вы</w:t>
      </w:r>
      <w:r>
        <w:rPr>
          <w:b w:val="false"/>
          <w:sz w:val="24"/>
          <w:szCs w:val="24"/>
          <w:lang w:val="ru-RU"/>
        </w:rPr>
        <w:t>шедшей из строя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  <w:lang w:val="ru-RU"/>
        </w:rPr>
        <w:t>мебели</w:t>
      </w:r>
      <w:r>
        <w:rPr>
          <w:b w:val="false"/>
          <w:sz w:val="24"/>
          <w:szCs w:val="24"/>
        </w:rPr>
        <w:t>, превысивш</w:t>
      </w:r>
      <w:r>
        <w:rPr>
          <w:b w:val="false"/>
          <w:sz w:val="24"/>
          <w:szCs w:val="24"/>
          <w:lang w:val="ru-RU"/>
        </w:rPr>
        <w:t>ей</w:t>
      </w:r>
      <w:r>
        <w:rPr>
          <w:b w:val="false"/>
          <w:sz w:val="24"/>
          <w:szCs w:val="24"/>
        </w:rPr>
        <w:t xml:space="preserve"> нормативный срок эксплуатации;</w:t>
      </w:r>
      <w:bookmarkEnd w:id="21"/>
      <w:bookmarkEnd w:id="22"/>
    </w:p>
    <w:p>
      <w:pPr>
        <w:pStyle w:val="Heading3"/>
        <w:numPr>
          <w:ilvl w:val="2"/>
          <w:numId w:val="4"/>
        </w:numPr>
        <w:ind w:left="1134" w:hanging="1224"/>
        <w:rPr>
          <w:b w:val="false"/>
          <w:sz w:val="24"/>
          <w:szCs w:val="24"/>
        </w:rPr>
      </w:pPr>
      <w:bookmarkStart w:id="23" w:name="_Toc125039221"/>
      <w:bookmarkStart w:id="24" w:name="_Toc125036746"/>
      <w:r>
        <w:rPr>
          <w:b w:val="false"/>
          <w:sz w:val="24"/>
          <w:szCs w:val="24"/>
          <w:lang w:val="ru-RU"/>
        </w:rPr>
        <w:t>организация рабочих мест в соответствии с требованиями техники безопасности</w:t>
      </w:r>
      <w:r>
        <w:rPr>
          <w:b w:val="false"/>
          <w:sz w:val="24"/>
          <w:szCs w:val="24"/>
        </w:rPr>
        <w:t>;</w:t>
      </w:r>
      <w:bookmarkEnd w:id="23"/>
      <w:bookmarkEnd w:id="24"/>
    </w:p>
    <w:p>
      <w:pPr>
        <w:pStyle w:val="Heading4"/>
        <w:numPr>
          <w:ilvl w:val="0"/>
        </w:numPr>
        <w:ind w:left="0" w:hanging="0"/>
        <w:rPr/>
      </w:pPr>
      <w:bookmarkStart w:id="25" w:name="_Toc46743508"/>
      <w:bookmarkStart w:id="26" w:name="_Toc123200598"/>
      <w:bookmarkStart w:id="27" w:name="_Toc156825738"/>
      <w:r>
        <w:rPr/>
        <w:t>Существующее положение</w:t>
      </w:r>
      <w:bookmarkEnd w:id="25"/>
      <w:bookmarkEnd w:id="26"/>
      <w:bookmarkEnd w:id="27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Calibri"/>
          <w:sz w:val="24"/>
          <w:szCs w:val="24"/>
          <w:highlight w:val="green"/>
          <w:lang w:eastAsia="x-none"/>
        </w:rPr>
      </w:pPr>
      <w:r>
        <w:rPr>
          <w:rFonts w:eastAsia="Calibri"/>
          <w:sz w:val="24"/>
          <w:szCs w:val="24"/>
          <w:lang w:eastAsia="x-none"/>
        </w:rPr>
        <w:t>В ходе обследования рабочих мест сотрудников Филиала была выявлена потребность в замене и установке офисной мебели в 2026 году.</w:t>
      </w:r>
    </w:p>
    <w:p>
      <w:pPr>
        <w:pStyle w:val="Heading1"/>
        <w:numPr>
          <w:ilvl w:val="0"/>
        </w:numPr>
        <w:ind w:left="0" w:hanging="0"/>
        <w:rPr/>
      </w:pPr>
      <w:bookmarkStart w:id="28" w:name="_Toc156825739"/>
      <w:bookmarkStart w:id="29" w:name="_Toc123200599"/>
      <w:r>
        <w:rPr/>
        <w:t>Требования к Продукции</w:t>
      </w:r>
      <w:bookmarkEnd w:id="28"/>
      <w:bookmarkEnd w:id="29"/>
    </w:p>
    <w:p>
      <w:pPr>
        <w:pStyle w:val="Heading4"/>
        <w:numPr>
          <w:ilvl w:val="0"/>
        </w:numPr>
        <w:ind w:left="0" w:hanging="0"/>
        <w:rPr/>
      </w:pPr>
      <w:bookmarkStart w:id="30" w:name="__RefHeading___Toc242269_3144531423"/>
      <w:bookmarkStart w:id="31" w:name="_Toc156825740"/>
      <w:bookmarkStart w:id="32" w:name="_Toc123200600"/>
      <w:bookmarkEnd w:id="3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1"/>
      <w:bookmarkEnd w:id="32"/>
    </w:p>
    <w:p>
      <w:pPr>
        <w:pStyle w:val="Heading3"/>
        <w:numPr>
          <w:ilvl w:val="2"/>
          <w:numId w:val="4"/>
        </w:numPr>
        <w:ind w:left="1134" w:hanging="1224"/>
        <w:rPr/>
      </w:pPr>
      <w:bookmarkStart w:id="33" w:name="__RefHeading___Toc242271_3144531423"/>
      <w:bookmarkStart w:id="34" w:name="_Toc156825741"/>
      <w:bookmarkStart w:id="35" w:name="_Toc123200601"/>
      <w:bookmarkEnd w:id="33"/>
      <w:r>
        <w:rPr/>
        <w:t>Перечень и объем закупаемой Продукции</w:t>
      </w:r>
      <w:bookmarkEnd w:id="34"/>
      <w:bookmarkEnd w:id="35"/>
    </w:p>
    <w:p>
      <w:pPr>
        <w:pStyle w:val="Heading3"/>
        <w:numPr>
          <w:ilvl w:val="2"/>
          <w:numId w:val="4"/>
        </w:numPr>
        <w:ind w:left="1134" w:hanging="1224"/>
        <w:rPr/>
      </w:pPr>
      <w:bookmarkStart w:id="36" w:name="__RefHeading___Toc242273_3144531423"/>
      <w:bookmarkStart w:id="37" w:name="_Toc156825742"/>
      <w:bookmarkStart w:id="38" w:name="_Toc123200602"/>
      <w:bookmarkStart w:id="39" w:name="_Toc51339695"/>
      <w:bookmarkEnd w:id="36"/>
      <w:r>
        <w:rPr/>
        <w:t xml:space="preserve">Таблица 1.1 Перечень </w:t>
      </w:r>
      <w:bookmarkEnd w:id="39"/>
      <w:r>
        <w:rPr/>
        <w:t>и объем закупаемой Продукции</w:t>
      </w:r>
      <w:bookmarkEnd w:id="37"/>
      <w:bookmarkEnd w:id="38"/>
    </w:p>
    <w:tbl>
      <w:tblPr>
        <w:tblW w:w="10133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64"/>
        <w:gridCol w:w="3730"/>
        <w:gridCol w:w="1088"/>
        <w:gridCol w:w="3087"/>
        <w:gridCol w:w="835"/>
        <w:gridCol w:w="728"/>
      </w:tblGrid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 о национальном режиме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>
        <w:trPr>
          <w:trHeight w:val="215" w:hRule="atLeast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с ящиками (4 ящика) на колесиках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Стол офисный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 поворотное, с регулируемой спинкой, с подлокотниками, подголовником, с регулируемым поясничным упором.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Зеркало на деревяной основе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книжный для документов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угловая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6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офисная под оргтехнику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модульный шкаф для одежды (спецодежды)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622" w:hRule="atLeast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книжный для документов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под принтер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для стола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>
          <w:trHeight w:val="497" w:hRule="atLeast"/>
        </w:trPr>
        <w:tc>
          <w:tcPr>
            <w:tcW w:w="6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sz w:val="20"/>
                <w:szCs w:val="20"/>
              </w:rPr>
              <w:t>31.01.1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(установлено ограничение закупок товаров иностранного происхождения)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Style w:val="Heading3"/>
        <w:numPr>
          <w:ilvl w:val="2"/>
          <w:numId w:val="4"/>
        </w:numPr>
        <w:ind w:left="1134" w:hanging="1224"/>
        <w:rPr/>
      </w:pPr>
      <w:bookmarkStart w:id="40" w:name="__RefHeading___Toc242277_3144531423"/>
      <w:bookmarkStart w:id="41" w:name="_Toc156825743"/>
      <w:bookmarkStart w:id="42" w:name="_Toc123200603"/>
      <w:bookmarkStart w:id="43" w:name="_Toc51339696"/>
      <w:bookmarkEnd w:id="40"/>
      <w:r>
        <w:rPr/>
        <w:t xml:space="preserve">Требования </w:t>
      </w:r>
      <w:bookmarkEnd w:id="43"/>
      <w:r>
        <w:rPr/>
        <w:t xml:space="preserve">к срокам поставки Продукции </w:t>
      </w:r>
      <w:bookmarkEnd w:id="41"/>
      <w:bookmarkEnd w:id="42"/>
    </w:p>
    <w:p>
      <w:pPr>
        <w:pStyle w:val="Heading3"/>
        <w:numPr>
          <w:ilvl w:val="2"/>
          <w:numId w:val="4"/>
        </w:numPr>
        <w:ind w:left="1134" w:hanging="1224"/>
        <w:rPr>
          <w:lang w:val="ru-RU"/>
        </w:rPr>
      </w:pPr>
      <w:bookmarkStart w:id="44" w:name="__RefHeading___Toc242279_3144531423"/>
      <w:bookmarkStart w:id="45" w:name="_Toc123200604"/>
      <w:bookmarkStart w:id="46" w:name="_Toc156825744"/>
      <w:bookmarkStart w:id="47" w:name="_Toc51339697"/>
      <w:bookmarkStart w:id="48" w:name="_Toc50125127"/>
      <w:bookmarkStart w:id="49" w:name="_Toc50125126"/>
      <w:bookmarkEnd w:id="44"/>
      <w:bookmarkEnd w:id="49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50" w:name="_Hlk50465284"/>
      <w:r>
        <w:rPr/>
        <w:t xml:space="preserve">Требования по срокам </w:t>
      </w:r>
      <w:bookmarkEnd w:id="47"/>
      <w:bookmarkEnd w:id="48"/>
      <w:bookmarkEnd w:id="50"/>
      <w:r>
        <w:rPr>
          <w:lang w:val="ru-RU"/>
        </w:rPr>
        <w:t>поставки Продукции</w:t>
      </w:r>
      <w:bookmarkEnd w:id="45"/>
      <w:bookmarkEnd w:id="46"/>
      <w:r>
        <w:rPr>
          <w:lang w:val="ru-RU"/>
        </w:rPr>
        <w:t xml:space="preserve"> </w:t>
      </w:r>
    </w:p>
    <w:tbl>
      <w:tblPr>
        <w:tblW w:w="9900" w:type="dxa"/>
        <w:jc w:val="left"/>
        <w:tblInd w:w="8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384"/>
        <w:gridCol w:w="2740"/>
        <w:gridCol w:w="2780"/>
        <w:gridCol w:w="2995"/>
      </w:tblGrid>
      <w:tr>
        <w:trPr/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/>
            </w:pPr>
            <w:r>
              <w:rPr/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  <w:t>31.01.1. Мебель офисная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Style w:val="23"/>
                <w:rFonts w:eastAsia="Calibri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Начало – с даты, следующей за датой заключения Договора.</w:t>
            </w:r>
          </w:p>
        </w:tc>
        <w:tc>
          <w:tcPr>
            <w:tcW w:w="2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>3 месяца с даты заключения договора.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737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</w:numPr>
        <w:ind w:left="0" w:hanging="0"/>
        <w:rPr/>
      </w:pPr>
      <w:bookmarkStart w:id="51" w:name="__RefHeading___Toc242281_3144531423"/>
      <w:bookmarkStart w:id="52" w:name="_Toc51339698"/>
      <w:bookmarkStart w:id="53" w:name="_Toc123200605"/>
      <w:bookmarkStart w:id="54" w:name="_Toc156825745"/>
      <w:bookmarkStart w:id="55" w:name="_Toc46743511"/>
      <w:bookmarkEnd w:id="51"/>
      <w:r>
        <w:rPr/>
        <w:t xml:space="preserve">Требования к </w:t>
      </w:r>
      <w:bookmarkEnd w:id="55"/>
      <w:r>
        <w:rPr/>
        <w:t>качеству Продукции</w:t>
      </w:r>
      <w:bookmarkEnd w:id="53"/>
      <w:bookmarkEnd w:id="54"/>
    </w:p>
    <w:p>
      <w:pPr>
        <w:pStyle w:val="Heading3"/>
        <w:numPr>
          <w:ilvl w:val="2"/>
          <w:numId w:val="4"/>
        </w:numPr>
        <w:ind w:left="1134" w:hanging="1224"/>
        <w:rPr/>
      </w:pPr>
      <w:bookmarkStart w:id="56" w:name="__RefHeading___Toc242283_3144531423"/>
      <w:bookmarkEnd w:id="56"/>
      <w:r>
        <w:rPr/>
        <w:t xml:space="preserve"> </w:t>
      </w:r>
      <w:bookmarkStart w:id="57" w:name="_Toc156825746"/>
      <w:bookmarkStart w:id="58" w:name="_Toc123200606"/>
      <w:r>
        <w:rPr/>
        <w:t>Таблица </w:t>
      </w:r>
      <w:r>
        <w:rPr>
          <w:lang w:val="ru-RU"/>
        </w:rPr>
        <w:t>3</w:t>
      </w:r>
      <w:r>
        <w:rPr/>
        <w:t>. Требования к П</w:t>
      </w:r>
      <w:r>
        <w:rPr>
          <w:lang w:val="ru-RU"/>
        </w:rPr>
        <w:t>родукции</w:t>
      </w:r>
      <w:bookmarkEnd w:id="52"/>
      <w:bookmarkEnd w:id="57"/>
      <w:bookmarkEnd w:id="58"/>
      <w:r>
        <w:rPr/>
        <w:t xml:space="preserve"> </w:t>
      </w:r>
    </w:p>
    <w:p>
      <w:pPr>
        <w:pStyle w:val="ListParagraph"/>
        <w:ind w:left="0" w:firstLine="346"/>
        <w:jc w:val="both"/>
        <w:rPr/>
      </w:pPr>
      <w:r>
        <w:rPr>
          <w:b/>
          <w:bCs/>
        </w:rPr>
        <w:t xml:space="preserve">Продукция должна быть новой, ранее не использованной, </w:t>
      </w:r>
      <w:r>
        <w:rPr>
          <w:b/>
        </w:rPr>
        <w:t>не бывшей в употреблении, не восстановленной после ремонта, не выставочным экземпляром, технически исправной.</w:t>
      </w:r>
    </w:p>
    <w:p>
      <w:pPr>
        <w:pStyle w:val="ListParagraph"/>
        <w:ind w:left="0" w:firstLine="346"/>
        <w:jc w:val="both"/>
        <w:rPr/>
      </w:pPr>
      <w:r>
        <w:rPr>
          <w:b/>
          <w:bCs/>
        </w:rPr>
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</w:r>
    </w:p>
    <w:p>
      <w:pPr>
        <w:pStyle w:val="BodyText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ffffb"/>
        <w:tblW w:w="15135" w:type="dxa"/>
        <w:jc w:val="left"/>
        <w:tblInd w:w="31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5"/>
        <w:gridCol w:w="3292"/>
        <w:gridCol w:w="5739"/>
        <w:gridCol w:w="1857"/>
        <w:gridCol w:w="1644"/>
        <w:gridCol w:w="12"/>
        <w:gridCol w:w="1347"/>
        <w:gridCol w:w="230"/>
        <w:gridCol w:w="227"/>
      </w:tblGrid>
      <w:tr>
        <w:trPr/>
        <w:tc>
          <w:tcPr>
            <w:tcW w:w="7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п.п.</w:t>
            </w:r>
          </w:p>
        </w:tc>
        <w:tc>
          <w:tcPr>
            <w:tcW w:w="32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57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ru-RU" w:bidi="ar-SA"/>
              </w:rPr>
              <w:t>Характеристики Продукции</w:t>
            </w:r>
          </w:p>
        </w:tc>
        <w:tc>
          <w:tcPr>
            <w:tcW w:w="351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7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характерис-тик</w:t>
            </w:r>
          </w:p>
        </w:tc>
        <w:tc>
          <w:tcPr>
            <w:tcW w:w="16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Предоставле-ние подтверждающего документа или иной способ подтвержде-ния</w:t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Количество, шт./метр.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6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020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  <w:bookmarkStart w:id="59" w:name="_GoBack"/>
            <w:bookmarkStart w:id="60" w:name="_GoBack"/>
            <w:bookmarkEnd w:id="60"/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Кресло офисное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вращается и оснащено пятилучевой, металлической крестовиной (хром) с 5-ю пластиковыми роликами. Кресло обтянуто экокожей повышенной износостойкости.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Спинка изделия высокая, классической формы, и сконструирована с учетом анатомического строения человека, на металлическом каркасе (хром). Высота опорной поверхности спинки 300 +-20 мм, ширина -  380 мм и радиус кривизны горизонтальной плоскости - 400 мм. Сиденье изделия эргономичной формы, с закругленным передним краем на металлическом каркасе (хром). Ширина сиденья между подлокотниками 475 мм, глубина сиденья   450 - 480 мм. Угол наклона спинки в вертикальной плоскости в пределах +-30 градусов. Подлокотники изделия на металлическом каркасе (хром) длиной 250 мм и шириной - 50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имеет опору типа "газлифт" с регулировкой высоты сиденья в диапазоне от 400 - 550 мм и углам наклона вперед до 15 градусов и назад до 5 градусов.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выдерживает статическую нагрузку не менее 150 кг. Изделие поставляется в собранном виде. Поставляемая продукция упакована в упаковку, защищающую ее от повреждений.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 – черный.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с ящиками (4 ящика) на колесиках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Тумба выкатная с 4 выдвижными ящиками.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Габариты (ШхГхВ): 434 х 450 х 620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Каркас: ЛДСП толщиной 18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Топ: ЛДСП 22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Стенки ящиков: ЛДСП 16 мм с кромкой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Дно ящиков: ЛХДФ.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Направляющие ящиков: роликовые.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Тумба оснащена замком в верхнем ящике.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Опоры: колесики-ролики диаметром 40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Цвет: Ясень.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Стол офисный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Стол рабочий прямой.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 столешницы и боковых опор: ЛДСП 22 мм, кромка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 передней царги: ЛДСП 22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Наличие регулируемых опор.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Размер 1400 х 600 х 750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Цвет: Ясень.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офисное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вращается и оснащено пятилучевой, металлической крестовиной (хром) с 5-ю пластиковыми роликами. Кресло обтянуто износостойким материалом (ткань рогожка темно-серого цвета).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Спинка изделия высокая, классической формы, и сконструирована с учетом анатомического строения человека, на металлическом каркасе (хром). Высота опорной поверхности спинки 300 +-20 мм, ширина -  380 мм и радиус кривизны горизонтальной плоскости - 400 мм. Сиденье изделия эргономичной формы, с закругленным передним краем на металлическом каркасе (хром). Ширина сиденья между подлокотниками 475 мм, глубина сиденья   450 - 480 мм. Угол наклона спинки в вертикальной плоскости в пределах +-30 градусов. Подлокотники изделия на металлическом каркасе (хром) длиной 250 мм и шириной - 50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имеет опору типа "газлифт" с регулировкой высоты сиденья в диапазоне от 400 - 550 мм и углам наклона вперед до 15 градусов и назад до 5 градусов.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выдерживает статическую нагрузку не менее 150 кг. Изделие поставляется в собранном виде. Поставляемая продукция упакована в упаковку, защищающую ее от повреждений.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 – темно-серый.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для документов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 верхнего и нижнего щита шкафа: ЛДСП 22 мм, кромка ПВХ 2 мм и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Полки: ЛДСП 22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Каркас шкафа и двери: ЛДСП 16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Двери стеклянные прозрачные, толщина 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Ручки – металлические, цвет – хром матовый.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Шкаф имеет регулировочные опоры, две регулируемые по высоте полки и две фиксированные полки.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Расстояние между полками 360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Шкаф укомплектован дверями из ЛДСП и из стекла без замков.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Шкаф собирается на эксцентриковой стяжке.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Задняя стенка изготовлена из ДВП 3,2 мм и установлена в пазы корпуса шкафа.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Габариты (ШхГхВ): 920 х 400 х 1900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Цвет: светло-коричневый (орех).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85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Кресло офисное поворотное, с регулируемой спинкой, с подлокотниками, подголовником, с регулируемым поясничным упором.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Сетка "TS". Синхромеханизм качания, мультиблок со слайдером. Натяжное на стальном каркасе с регулировкой угла атаки, спинка - Сетка "TS",Газ-лифт 120/85, стальной, хромированный, класс 4, подлокотник -4D, размер - 690x1161x700, основание - Пятилучье - алюминивое литое с прямоугольным сечением лучей, диаметр 700 мм., Синхромеханизм качания, мультиблок со слайдером, Противооткатные полиамидные ролики с полиуретановым ободком. d - 60мм.пояс- 3D Пластинчатый, черн. с хром молдингом, спинка - Сетка "TS"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поставляется в собранном виде. Поставляемая продукция упакована в упаковку, защищающую ее от повреждений.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71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Зеркало в раме, настенное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Зеркало настенное в раме прямоугольное, интерьерное, 1200х500, рама – массив дерева, цвет – ольха, крепеж на стену в комплекте.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книжный для документов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 верхнего и нижнего щита шкафа: ЛДСП 22 мм, кромка ПВХ 2 мм и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Полки: ЛДСП 22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Каркас шкафа и двери: ЛДСП 16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Двери стеклянные прозрачные, толщина 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Ручки – металлические, цвет – хром матовый.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Шкаф имеет регулировочные опоры, две регулируемые по высоте полки и две фиксированные полки.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Расстояние между полками 360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Шкаф укомплектован дверями из ЛДСП и из стекла без замков.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Шкаф собирается на эксцентриковой стяжке.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Задняя стенка изготовлена из ДВП 3,2 мм и установлена в пазы корпуса шкафа.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Габариты (ШхГхВ): 800 х 400 х 1900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Цвет: Ольха.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86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угловая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угловая с радиусом.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Размер-420х420х750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Цвет ЛДСП – венге.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Верхняя плоскость – полированный пластик, ножки – регулируемые по высоте, угол-90 градусов.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51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офисная под оргтехнику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офисная под оргтехнику.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Габариты (ШхГхВ): 1200 х 400 х 750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Каркас: ЛДСП толщиной 16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Топ: ЛДСП 22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Тумба оснащена 4 дверями и открытой полкой для размещения стандартных папок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CORONA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высотой 320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Петли без доводчиков.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Ручки – металлические, цвет – хром матовый.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Наличие регулируемых опор.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Цвет: Вишня Оксфорд.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119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Металлический модульный шкаф для одежды (спецодежды)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металлический, металл высокопрочный, сталь (не менее 0.5мм), напольный, ключевой замок, кол-во дверей- 2 /2(распашные), кол-во полок – 2, Цвет - серый полуматовый,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1830х813х500, Соответствует техническому регламенту Таможенного союза «О безопасности мебельной продукции ТР ТС 025/2012», полка под обувь.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38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книжный для документов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Материал верхнего и нижнего щита шкафа: ЛДСП 22 мм, кромка ПВХ 2 мм и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Полки: ЛДСП 22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Каркас шкафа и двери: ЛДСП 16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Двери стеклянные прозрачные, толщина 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Ручки – металлические, цвет – хром матовый.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имеет регулировочные опоры, две регулируемые по высоте полки и две фиксированные полки.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Расстояние между полками 360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укомплектован дверями из ЛДСП и из стекла без замков.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собирается на эксцентриковой стяжке.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Задняя стенка изготовлена из ДВП 3,2 мм и установлена в пазы корпуса шкафа.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Габариты (ШхГхВ): 800 х 400 х 1900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Цвет: Орех.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характерис-тик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76" w:hRule="atLeast"/>
        </w:trPr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под принтер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Тумба приставная с 4 выдвижными ящиками.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Габариты (ШхГхВ): 500 х 500 х 750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Каркас: ЛДСП толщиной 18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Топ: ЛДСП 22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Стенки ящиков: ЛДСП 16 мм с кромкой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Дно ящиков: ЛХДФ.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Направляющие ящиков: роликовые.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Тумба оснащена замком в верхнем ящике.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Опоры: колесики-ролики диаметром 40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Цвет: Светло-серый.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для стола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приставная с 4 выдвижными ящиками.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Габариты (ШхГхВ): 500 х 500 х 750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Каркас: ЛДСП толщиной 18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Топ: ЛДСП 22 мм с кромкой ПВХ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Стенки ящиков: ЛДСП 16 мм с кромкой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Дно ящиков: ЛХДФ.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Направляющие ящиков: роликовые.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Тумба оснащена замком в верхнем ящике.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Опоры: колесики-ролики диаметром 40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Цвет: Светло-серый.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Шкаф для одежды</w:t>
            </w:r>
          </w:p>
        </w:tc>
        <w:tc>
          <w:tcPr>
            <w:tcW w:w="57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Материал верхнего и нижнего щита гардероба:  ЛДСП 22 мм, кромка ПВХ 2 мм и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Полки – 22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Каркас гардероба и двери – 16 мм, кромка ПВХ 0,4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Ручки – металлические, цвет – хром матовый.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Гардероб имеет регулировочные опоры, фиксированную по высоте полку для головных уборов и штангу-вешалку, установленную враспор между боковыми стенками.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Гардероб укомплектован двумя дверями из ЛДСП без замка.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Гардероб собирается на эксцентриковой стяжке.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Задняя стенка изготовлена из ДВП 3,2 мм и установлена в пазы корпуса гардероба.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Габариты (ШхГхВ): 800 х 580 х 1900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Цвет: светло-серый.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Изделие собирается на территории Покупателя и устанавливается в указанном Покупателем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  <w:bookmarkStart w:id="61" w:name="_GoBack_Копия_1"/>
            <w:bookmarkStart w:id="62" w:name="_GoBack_Копия_1"/>
            <w:bookmarkEnd w:id="62"/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Предложение по сроку гарантии на оборудование и запасные части.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57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товарную накладную унифицированной формы ТОРГ-12, (УПД) в 2 экз.;</w:t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Требование к поставке ТМЦ</w:t>
            </w:r>
          </w:p>
        </w:tc>
        <w:tc>
          <w:tcPr>
            <w:tcW w:w="57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Поставщик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осуществить поставку товара в полном (100%) объеме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провести сборку мебели и установку в указанных Заказчиком местах, помещениях.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вывезти весь упаковочный материал с территории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присутствовать при приемке и установке ТМЦ.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обеспечить поставку указанных ТМЦ по адресу Покупателя: 429965, Чувашская Республика, г. Новочебоксарск,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ул. Набережная, влд.34.</w:t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57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Для Продукции, в отношении которой подлежит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  <w:bookmarkStart w:id="63" w:name="_GoBack_Копия_1_Копия_1"/>
            <w:bookmarkEnd w:id="63"/>
          </w:p>
        </w:tc>
        <w:tc>
          <w:tcPr>
            <w:tcW w:w="1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3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1200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</w:numPr>
        <w:ind w:left="0" w:hanging="0"/>
        <w:rPr/>
      </w:pPr>
      <w:bookmarkStart w:id="64" w:name="__RefHeading___Toc242285_3144531423"/>
      <w:bookmarkStart w:id="65" w:name="_Toc156825747"/>
      <w:bookmarkStart w:id="66" w:name="_Toc123200607"/>
      <w:bookmarkStart w:id="67" w:name="_Toc53393312"/>
      <w:bookmarkEnd w:id="64"/>
      <w:r>
        <w:rPr/>
        <w:t>Требования к документации по ценообразованию</w:t>
      </w:r>
      <w:bookmarkEnd w:id="67"/>
      <w:r>
        <w:rPr/>
        <w:t xml:space="preserve"> на этапе закупки</w:t>
      </w:r>
      <w:bookmarkEnd w:id="65"/>
      <w:bookmarkEnd w:id="66"/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both"/>
        <w:rPr>
          <w:b/>
          <w:bCs/>
          <w:iCs/>
          <w:sz w:val="24"/>
          <w:szCs w:val="24"/>
          <w:lang w:eastAsia="x-none"/>
        </w:rPr>
      </w:pPr>
      <w:r>
        <w:rPr>
          <w:b/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 до склада Покупателя,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revisionView w:insDel="0" w:formatting="0"/>
  <w:trackRevisions/>
  <w:defaultTabStop w:val="708"/>
  <w:autoHyphenation w:val="true"/>
  <w:compat>
    <w:compatSetting w:name="compatibilityMode" w:uri="http://schemas.microsoft.com/office/word" w:val="12"/>
  </w:compat>
  <w:themeFontLang w:val="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51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"/>
    <w:qFormat/>
    <w:rsid w:val="00353a27"/>
    <w:pPr>
      <w:numPr>
        <w:ilvl w:val="0"/>
        <w:numId w:val="0"/>
      </w:numPr>
      <w:ind w:hanging="1082"/>
      <w:outlineLvl w:val="0"/>
    </w:pPr>
    <w:rPr/>
  </w:style>
  <w:style w:type="paragraph" w:styleId="Heading2">
    <w:name w:val="Heading 2"/>
    <w:basedOn w:val="Heading4"/>
    <w:link w:val="2"/>
    <w:qFormat/>
    <w:rsid w:val="00ea61a8"/>
    <w:pPr>
      <w:ind w:hanging="0"/>
      <w:outlineLvl w:val="1"/>
    </w:pPr>
    <w:rPr/>
  </w:style>
  <w:style w:type="paragraph" w:styleId="Heading3">
    <w:name w:val="Heading 3"/>
    <w:basedOn w:val="Normal"/>
    <w:link w:val="3"/>
    <w:autoRedefine/>
    <w:qFormat/>
    <w:rsid w:val="00d41336"/>
    <w:pPr>
      <w:keepNext w:val="true"/>
      <w:numPr>
        <w:ilvl w:val="2"/>
        <w:numId w:val="4"/>
      </w:numPr>
      <w:spacing w:before="120" w:after="60"/>
      <w:ind w:left="1134" w:hanging="1224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numPr>
        <w:ilvl w:val="0"/>
        <w:numId w:val="0"/>
      </w:numPr>
      <w:ind w:left="1134" w:hanging="1082"/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023a0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41336"/>
    <w:rPr>
      <w:rFonts w:eastAsia="Calibri"/>
      <w:b/>
      <w:sz w:val="28"/>
      <w:szCs w:val="28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Pr/>
  </w:style>
  <w:style w:type="character" w:styleId="Item-with-dotstext" w:customStyle="1">
    <w:name w:val="item-with-dots__text"/>
    <w:basedOn w:val="DefaultParagraphFont"/>
    <w:qFormat/>
    <w:rsid w:val="00625e8e"/>
    <w:rPr/>
  </w:style>
  <w:style w:type="character" w:styleId="Item-with-dotstext-with-divider" w:customStyle="1">
    <w:name w:val="item-with-dots__text-with-divider"/>
    <w:basedOn w:val="DefaultParagraphFont"/>
    <w:qFormat/>
    <w:rsid w:val="00625e8e"/>
    <w:rPr/>
  </w:style>
  <w:style w:type="character" w:styleId="FollowedHyperlink">
    <w:name w:val="FollowedHyperlink"/>
    <w:rPr>
      <w:color w:val="800000"/>
      <w:u w:val="single"/>
    </w:rPr>
  </w:style>
  <w:style w:type="character" w:styleId="23" w:customStyle="1">
    <w:name w:val="Основной текст (2)_"/>
    <w:basedOn w:val="DefaultParagraphFont"/>
    <w:link w:val="29"/>
    <w:uiPriority w:val="99"/>
    <w:qFormat/>
    <w:locked/>
    <w:rsid w:val="00a96eac"/>
    <w:rPr>
      <w:b/>
      <w:bCs/>
      <w:sz w:val="31"/>
      <w:szCs w:val="31"/>
      <w:shd w:fill="FFFFFF" w:val="clear"/>
    </w:rPr>
  </w:style>
  <w:style w:type="character" w:styleId="14" w:customStyle="1">
    <w:name w:val="Основной текст Знак1"/>
    <w:basedOn w:val="DefaultParagraphFont"/>
    <w:uiPriority w:val="99"/>
    <w:qFormat/>
    <w:locked/>
    <w:rsid w:val="00ef048c"/>
    <w:rPr>
      <w:sz w:val="28"/>
      <w:szCs w:val="28"/>
    </w:rPr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14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spacing w:before="480" w:after="60"/>
      <w:ind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29" w:customStyle="1">
    <w:name w:val="Основной текст (2)"/>
    <w:basedOn w:val="Normal"/>
    <w:link w:val="23"/>
    <w:uiPriority w:val="99"/>
    <w:qFormat/>
    <w:rsid w:val="00a96eac"/>
    <w:pPr>
      <w:widowControl w:val="false"/>
      <w:shd w:val="clear" w:color="auto" w:fill="FFFFFF"/>
      <w:suppressAutoHyphens w:val="false"/>
      <w:spacing w:lineRule="atLeast" w:line="240" w:before="0" w:after="480"/>
      <w:jc w:val="center"/>
    </w:pPr>
    <w:rPr>
      <w:b/>
      <w:bCs/>
      <w:sz w:val="31"/>
      <w:szCs w:val="31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A2C9-B73F-4DAD-BB76-8C999EC0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AlterOffice/3.4.0.9$Linux_X86_64 LibreOffice_project/b8daf9e823b1a5463a2f48435ddc2e8696e7d4fc</Application>
  <AppVersion>15.0000</AppVersion>
  <Pages>9</Pages>
  <Words>2332</Words>
  <Characters>14717</Characters>
  <CharactersWithSpaces>16681</CharactersWithSpaces>
  <Paragraphs>403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2026-07-14T19:11:00Z</dcterms:created>
  <dc:creator>Быстров Олег Геннадьевич</dc:creator>
  <dc:description/>
  <dc:language>ru-RU</dc:language>
  <cp:lastModifiedBy>kulaginane@corp.gidroogk.com</cp:lastModifiedBy>
  <cp:lastPrinted>2025-03-10T05:25:00Z</cp:lastPrinted>
  <dcterms:modified xsi:type="dcterms:W3CDTF">2026-07-15T16:34:59Z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