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0"/>
        <w:contextualSpacing/>
        <w:jc w:val="left"/>
        <w:rPr>
          <w:rFonts w:ascii="Liberation Serif" w:hAnsi="Liberation Serif" w:cs="Arial"/>
          <w:color w:val="000000"/>
          <w:sz w:val="10"/>
          <w:szCs w:val="10"/>
        </w:rPr>
      </w:pPr>
      <w:r>
        <w:rPr>
          <w:rFonts w:cs="Arial" w:ascii="Liberation Serif" w:hAnsi="Liberation Serif"/>
          <w:color w:val="000000"/>
          <w:sz w:val="10"/>
          <w:szCs w:val="1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2335530</wp:posOffset>
            </wp:positionH>
            <wp:positionV relativeFrom="paragraph">
              <wp:posOffset>-12700</wp:posOffset>
            </wp:positionV>
            <wp:extent cx="1661160" cy="539750"/>
            <wp:effectExtent l="0" t="0" r="0" b="0"/>
            <wp:wrapTight wrapText="bothSides">
              <wp:wrapPolygon edited="0">
                <wp:start x="1292" y="0"/>
                <wp:lineTo x="-174" y="3665"/>
                <wp:lineTo x="-174" y="18770"/>
                <wp:lineTo x="2035" y="20302"/>
                <wp:lineTo x="20004" y="20302"/>
                <wp:lineTo x="21251" y="20302"/>
                <wp:lineTo x="21251" y="13486"/>
                <wp:lineTo x="14769" y="11955"/>
                <wp:lineTo x="18504" y="8189"/>
                <wp:lineTo x="18255" y="0"/>
                <wp:lineTo x="1292" y="0"/>
              </wp:wrapPolygon>
            </wp:wrapTight>
            <wp:docPr id="1" name="Рисунок 1" descr="C:\Users\portyanaya_vg\Desktop\1_Филиал А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А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79582921"/>
      <w:bookmarkStart w:id="1" w:name="_Toc79582921"/>
      <w:bookmarkEnd w:id="1"/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firstLine="567"/>
        <w:contextualSpacing/>
        <w:jc w:val="center"/>
        <w:outlineLvl w:val="0"/>
        <w:rPr>
          <w:rFonts w:ascii="Liberation Serif" w:hAnsi="Liberation Serif" w:cs="Arial"/>
          <w:bCs/>
          <w:sz w:val="30"/>
          <w:szCs w:val="30"/>
        </w:rPr>
      </w:pPr>
      <w:r>
        <w:rPr>
          <w:rFonts w:cs="Arial" w:ascii="Liberation Serif" w:hAnsi="Liberation Serif"/>
          <w:bCs/>
          <w:sz w:val="30"/>
          <w:szCs w:val="3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rFonts w:ascii="Liberation Serif" w:hAnsi="Liberation Serif" w:cs="Arial"/>
          <w:b/>
          <w:b/>
          <w:bCs/>
          <w:sz w:val="10"/>
          <w:szCs w:val="10"/>
        </w:rPr>
      </w:pPr>
      <w:r>
        <w:rPr>
          <w:rFonts w:ascii="Liberation Serif" w:hAnsi="Liberation Serif"/>
          <w:sz w:val="32"/>
          <w:szCs w:val="32"/>
        </w:rPr>
      </w:r>
      <w:bookmarkStart w:id="2" w:name="_Toc79582921"/>
      <w:bookmarkStart w:id="3" w:name="_Toc79582921"/>
      <w:bookmarkEnd w:id="3"/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  <w:shd w:fill="auto" w:val="clear"/>
        </w:rPr>
        <w:t xml:space="preserve">Запрос технико-коммерческих предложений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  <w:shd w:fill="auto" w:val="clear"/>
        </w:rPr>
        <w:t>в рамках Нерегламентированной закупки</w:t>
        <w:br/>
        <w:t xml:space="preserve">по лоту № </w:t>
      </w:r>
      <w:r>
        <w:rPr>
          <w:rFonts w:cs="Liberation Serif;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173601-ЭКСП ПРОД-2026-ДРСК-АЭС</w:t>
      </w:r>
      <w:r>
        <w:rPr>
          <w:rFonts w:ascii="Liberation Serif" w:hAnsi="Liberation Serif"/>
          <w:i/>
          <w:iCs/>
          <w:sz w:val="24"/>
          <w:szCs w:val="24"/>
          <w:shd w:fill="auto" w:val="clear"/>
        </w:rPr>
        <w:t xml:space="preserve"> по </w:t>
      </w:r>
      <w:r>
        <w:rPr>
          <w:rFonts w:eastAsia="Calibri" w:ascii="Liberation Serif" w:hAnsi="Liberation Serif"/>
          <w:i/>
          <w:iCs/>
          <w:color w:val="000000"/>
          <w:sz w:val="24"/>
          <w:szCs w:val="24"/>
          <w:shd w:fill="auto" w:val="clear"/>
        </w:rPr>
        <w:t>«ОКПД2 33.14.19.000 Выполнение работ по ремонту устройств РЗА на ПС 35/10 кВ Пера структурного подразделения "Западные электрические сети" в рамках выполнения годовой программы ремонтов основных производственных фондов 2026 года филиала "Амурские электрические сети"</w:t>
      </w:r>
      <w:r>
        <w:rPr>
          <w:rFonts w:eastAsia="Times New Roman" w:cs="Liberation Serif;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ru-RU" w:eastAsia="zh-CN" w:bidi="ar-SA"/>
        </w:rPr>
        <w:t>"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sz w:val="24"/>
          <w:szCs w:val="24"/>
        </w:rPr>
      </w:pPr>
      <w:r>
        <w:rPr>
          <w:rFonts w:eastAsia="Calibri" w:ascii="Liberation Serif" w:hAnsi="Liberation Serif"/>
          <w:i/>
          <w:iCs/>
          <w:color w:val="000000"/>
          <w:sz w:val="24"/>
          <w:szCs w:val="24"/>
        </w:rPr>
        <w:t>плановая стоимость 431 825,62 руб. без НДС.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rFonts w:ascii="Liberation Serif" w:hAnsi="Liberation Serif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  <w:t>Филиал АО «Дальневосточная распределительная сетевая компания» «Амурские электрические сети»</w:t>
      </w:r>
      <w:r>
        <w:rPr>
          <w:rFonts w:ascii="Liberation Serif" w:hAnsi="Liberation Serif"/>
          <w:i/>
          <w:sz w:val="24"/>
          <w:szCs w:val="24"/>
          <w:shd w:fill="auto" w:val="clear"/>
        </w:rPr>
        <w:t xml:space="preserve"> </w:t>
      </w:r>
      <w:r>
        <w:rPr>
          <w:rFonts w:ascii="Liberation Serif" w:hAnsi="Liberation Serif"/>
          <w:sz w:val="24"/>
          <w:szCs w:val="24"/>
          <w:shd w:fill="auto" w:val="clear"/>
        </w:rPr>
        <w:t>(далее – Заказчик) сообщает о проведении анализа технико-коммерческих предложений потенциальных подрядчиков в рамках нерегламентированной закупки на право заключения договора по л</w:t>
      </w:r>
      <w:r>
        <w:rPr>
          <w:rFonts w:ascii="Liberation Serif" w:hAnsi="Liberation Serif"/>
          <w:sz w:val="26"/>
          <w:szCs w:val="26"/>
          <w:shd w:fill="auto" w:val="clear"/>
        </w:rPr>
        <w:t>оту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cs="Liberation Serif;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173601-ЭКСП ПРОД-2026-ДРСК-АЭС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по </w:t>
      </w:r>
      <w:r>
        <w:rPr>
          <w:rFonts w:eastAsia="Calibri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«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ru-RU" w:eastAsia="zh-CN" w:bidi="ar-SA"/>
        </w:rPr>
        <w:t>ОКПД2 33.14.19.000 Выполнение работ по ремонту устройств РЗА на ПС 35/10 кВ Пера структурного подразделения "Западные электрические сети" в рамках выполнения годовой программы ремонтов основных производственных фондов 2026 года филиала "Амурские электрические сети"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Подробные требования к выполнению работ (в том числе, сведения об объеме, месте, сроках выполнения работ)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подрядчика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567" w:hanging="567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Ответ с технико-коммерческим предложением должен быть оформлен на официальном бланке Подрядчика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полное наименование Подрядчика,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/>
      </w:pPr>
      <w:r>
        <w:rPr>
          <w:rFonts w:ascii="Liberation Serif" w:hAnsi="Liberation Serif"/>
          <w:sz w:val="24"/>
          <w:szCs w:val="24"/>
        </w:rPr>
        <w:t xml:space="preserve">юридический адрес, почтовый адрес, ИНН, КПП (для юридических лиц) </w:t>
      </w:r>
      <w:r>
        <w:rPr>
          <w:rFonts w:ascii="Liberation Serif" w:hAnsi="Liberation Serif"/>
          <w:i/>
          <w:sz w:val="24"/>
          <w:szCs w:val="24"/>
        </w:rPr>
        <w:t xml:space="preserve">/ </w:t>
      </w:r>
      <w:r>
        <w:rPr>
          <w:rFonts w:ascii="Liberation Serif" w:hAnsi="Liberation Serif"/>
          <w:sz w:val="24"/>
          <w:szCs w:val="24"/>
        </w:rPr>
        <w:t>паспортные данные, адрес регистрации, ИНН (при наличии) (</w:t>
      </w:r>
      <w:r>
        <w:rPr>
          <w:rStyle w:val="Style14"/>
          <w:rFonts w:ascii="Liberation Serif" w:hAnsi="Liberation Serif"/>
          <w:b w:val="false"/>
          <w:i w:val="false"/>
          <w:sz w:val="24"/>
          <w:szCs w:val="24"/>
          <w:shd w:fill="FFFFFF" w:val="clear"/>
        </w:rPr>
        <w:t>для физических лиц)</w:t>
      </w:r>
      <w:r>
        <w:rPr>
          <w:rFonts w:ascii="Liberation Serif" w:hAnsi="Liberation Serif"/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контактные данные: номер телефона, </w:t>
      </w:r>
      <w:r>
        <w:rPr>
          <w:rFonts w:ascii="Liberation Serif" w:hAnsi="Liberation Serif"/>
          <w:sz w:val="24"/>
          <w:szCs w:val="24"/>
          <w:lang w:val="en-US"/>
        </w:rPr>
        <w:t>e</w:t>
      </w: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  <w:lang w:val="en-US"/>
        </w:rPr>
        <w:t>mail</w:t>
      </w:r>
      <w:r>
        <w:rPr>
          <w:rFonts w:ascii="Liberation Serif" w:hAnsi="Liberation Serif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гарантии наличия у Подрядчика </w:t>
      </w:r>
      <w:r>
        <w:rPr>
          <w:rFonts w:ascii="Liberation Serif" w:hAnsi="Liberation Serif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подробное описание выполняемых работ, подтверждающее соответствие установленным требованиям (см.</w:t>
      </w:r>
      <w:r>
        <w:rPr>
          <w:rFonts w:ascii="Liberation Serif" w:hAnsi="Liberation Serif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подтверждение возможности выполнения требуемого объема продукции (см.</w:t>
      </w:r>
      <w:r>
        <w:rPr>
          <w:rFonts w:ascii="Liberation Serif" w:hAnsi="Liberation Serif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en-US"/>
        </w:rPr>
        <w:t xml:space="preserve">сроки выполнения работ в соответствии с установленными требованиями </w:t>
      </w:r>
      <w:r>
        <w:rPr>
          <w:rFonts w:ascii="Liberation Serif" w:hAnsi="Liberation Serif"/>
          <w:sz w:val="24"/>
          <w:szCs w:val="24"/>
        </w:rPr>
        <w:t>(см.</w:t>
      </w:r>
      <w:r>
        <w:rPr>
          <w:rFonts w:ascii="Liberation Serif" w:hAnsi="Liberation Serif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согласие Подрядчика на существенные условия будущего договора, в том числе условия оплаты и выполнения работ (см.</w:t>
      </w:r>
      <w:r>
        <w:rPr>
          <w:rFonts w:ascii="Liberation Serif" w:hAnsi="Liberation Serif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Liberation Serif" w:hAnsi="Liberation Serif"/>
          <w:sz w:val="24"/>
          <w:szCs w:val="24"/>
        </w:rPr>
        <w:t>(см.</w:t>
      </w:r>
      <w:r>
        <w:rPr>
          <w:rFonts w:ascii="Liberation Serif" w:hAnsi="Liberation Serif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Срок подачи технико-коммерческих предложений: до 1</w:t>
      </w:r>
      <w:r>
        <w:rPr>
          <w:rFonts w:ascii="Liberation Serif" w:hAnsi="Liberation Serif"/>
          <w:sz w:val="24"/>
          <w:szCs w:val="24"/>
          <w:shd w:fill="auto" w:val="clear"/>
        </w:rPr>
        <w:t>2</w:t>
      </w:r>
      <w:r>
        <w:rPr>
          <w:rFonts w:ascii="Liberation Serif" w:hAnsi="Liberation Serif"/>
          <w:sz w:val="24"/>
          <w:szCs w:val="24"/>
          <w:shd w:fill="auto" w:val="clear"/>
        </w:rPr>
        <w:t xml:space="preserve">:00ч. местного врем. 27.07.2026 г. </w:t>
      </w:r>
    </w:p>
    <w:p>
      <w:pPr>
        <w:pStyle w:val="Normal"/>
        <w:spacing w:lineRule="auto" w:line="240" w:before="0" w:after="0"/>
        <w:ind w:left="567" w:hanging="567"/>
        <w:rPr>
          <w:rFonts w:ascii="Liberation Serif" w:hAnsi="Liberation Serif"/>
          <w:sz w:val="24"/>
          <w:szCs w:val="24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p>
      <w:pPr>
        <w:pStyle w:val="Normal"/>
        <w:keepNext w:val="true"/>
        <w:spacing w:lineRule="auto" w:line="240" w:before="0" w:after="0"/>
        <w:ind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Технические требования к выполнению работ (в том числе, сведения об объеме, месте, сроках выполнения);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0"/>
          <w:szCs w:val="20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A"/>
          <w:spacing w:val="0"/>
          <w:sz w:val="20"/>
          <w:szCs w:val="20"/>
          <w:shd w:fill="FFFF00" w:val="clear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0"/>
          <w:szCs w:val="20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A"/>
          <w:spacing w:val="0"/>
          <w:sz w:val="20"/>
          <w:szCs w:val="20"/>
          <w:shd w:fill="FFFF00" w:val="clear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hanging="0"/>
        <w:rPr>
          <w:sz w:val="20"/>
          <w:szCs w:val="20"/>
        </w:rPr>
      </w:pPr>
      <w:r>
        <w:rPr>
          <w:sz w:val="20"/>
          <w:szCs w:val="20"/>
        </w:rPr>
        <w:t>Юхимук М.С.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hanging="0"/>
        <w:rPr>
          <w:sz w:val="20"/>
          <w:szCs w:val="20"/>
        </w:rPr>
      </w:pPr>
      <w:r>
        <w:rPr>
          <w:sz w:val="20"/>
          <w:szCs w:val="20"/>
        </w:rPr>
        <w:t>399-229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decimal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pStyle w:val="4"/>
      <w:numFmt w:val="decimal"/>
      <w:lvlText w:val="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3f7d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"/>
    <w:uiPriority w:val="9"/>
    <w:qFormat/>
    <w:rsid w:val="00473f7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qFormat/>
    <w:rsid w:val="00473f7d"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4">
    <w:name w:val="Heading 4"/>
    <w:basedOn w:val="Normal"/>
    <w:next w:val="Normal"/>
    <w:qFormat/>
    <w:rsid w:val="00473f7d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qFormat/>
    <w:rsid w:val="00473f7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473f7d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1" w:customStyle="1">
    <w:name w:val="Символ сноски"/>
    <w:qFormat/>
    <w:rsid w:val="00473f7d"/>
    <w:rPr>
      <w:vertAlign w:val="superscript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3" w:customStyle="1">
    <w:name w:val="Текст сноски Знак"/>
    <w:basedOn w:val="DefaultParagraphFont"/>
    <w:uiPriority w:val="99"/>
    <w:qFormat/>
    <w:rsid w:val="00473f7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комментарий"/>
    <w:qFormat/>
    <w:rsid w:val="00473f7d"/>
    <w:rPr>
      <w:i/>
      <w:shd w:fill="FFFF99" w:val="clear"/>
    </w:rPr>
  </w:style>
  <w:style w:type="character" w:styleId="11" w:customStyle="1">
    <w:name w:val="Заголовок 1 Знак"/>
    <w:basedOn w:val="DefaultParagraphFont"/>
    <w:uiPriority w:val="9"/>
    <w:qFormat/>
    <w:rsid w:val="00473f7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6c7353"/>
    <w:rPr>
      <w:color w:val="0563C1" w:themeColor="hyperlink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0a2525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uiPriority w:val="99"/>
    <w:rsid w:val="00473f7d"/>
    <w:pPr>
      <w:spacing w:lineRule="auto" w:line="240"/>
    </w:pPr>
    <w:rPr>
      <w:sz w:val="20"/>
    </w:rPr>
  </w:style>
  <w:style w:type="paragraph" w:styleId="12" w:customStyle="1">
    <w:name w:val="Стиль Заголовок 1 + по ширине"/>
    <w:basedOn w:val="1"/>
    <w:qFormat/>
    <w:rsid w:val="00473f7d"/>
    <w:pPr>
      <w:spacing w:lineRule="auto" w:line="240" w:before="480" w:after="240"/>
    </w:pPr>
    <w:rPr>
      <w:rFonts w:ascii="Arial" w:hAnsi="Arial" w:eastAsia="Times New Roman" w:cs="Times New Roman"/>
      <w:b/>
      <w:bCs/>
      <w:color w:val="00000A"/>
      <w:sz w:val="4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0a252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c73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LibreOffice/7.1.8.1$Linux_X86_64 LibreOffice_project/10$Build-1</Application>
  <AppVersion>15.0000</AppVersion>
  <Pages>2</Pages>
  <Words>508</Words>
  <Characters>3546</Characters>
  <CharactersWithSpaces>4012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Юхимук Мария Сергеевна</dc:creator>
  <dc:description/>
  <dc:language>ru-RU</dc:language>
  <cp:lastModifiedBy/>
  <cp:lastPrinted>2026-07-16T12:02:46Z</cp:lastPrinted>
  <dcterms:modified xsi:type="dcterms:W3CDTF">2026-07-17T14:53:42Z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