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62" w:rsidRDefault="005F4F8D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 №_________________</w:t>
      </w:r>
    </w:p>
    <w:p w:rsidR="00540A62" w:rsidRDefault="00540A62">
      <w:pPr>
        <w:shd w:val="clear" w:color="auto" w:fill="FFFFFF"/>
        <w:rPr>
          <w:b/>
          <w:bCs/>
          <w:sz w:val="24"/>
          <w:szCs w:val="24"/>
        </w:rPr>
      </w:pPr>
    </w:p>
    <w:p w:rsidR="00540A62" w:rsidRDefault="005F4F8D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«___» _________ 2026</w:t>
      </w:r>
      <w:r>
        <w:rPr>
          <w:bCs/>
          <w:sz w:val="24"/>
          <w:szCs w:val="24"/>
        </w:rPr>
        <w:t xml:space="preserve"> г.</w:t>
      </w:r>
    </w:p>
    <w:p w:rsidR="00540A62" w:rsidRDefault="00540A62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540A62" w:rsidRDefault="005F4F8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(далее – «Покупатель»), в лице директора    филиала  ПАО «РусГидро» - «Зейская ГЭС» Сухомесова Михаила Андреевича, ддействующего на основании доверенности </w:t>
      </w:r>
      <w:r>
        <w:rPr>
          <w:color w:val="000000"/>
          <w:spacing w:val="2"/>
          <w:sz w:val="24"/>
          <w:szCs w:val="24"/>
        </w:rPr>
        <w:t>№ e2f6c6b3-a30f-47ab-9bda-6374a168150f от 19.08.2024 , с одной стороны, и (далее – «Поставщик»), дейс</w:t>
      </w:r>
      <w:r>
        <w:rPr>
          <w:color w:val="000000"/>
          <w:spacing w:val="2"/>
          <w:sz w:val="24"/>
          <w:szCs w:val="24"/>
        </w:rPr>
        <w:t>твующий на основании , с другой стороны, совместно в дальнейшем именуемые «Стороны», а по отдельности – «Сторона», заключили настоящий договор поставки (далее – «Договор») о нижеследующем:</w:t>
      </w:r>
    </w:p>
    <w:p w:rsidR="00540A62" w:rsidRDefault="00540A62">
      <w:pPr>
        <w:shd w:val="clear" w:color="auto" w:fill="FFFFFF"/>
        <w:rPr>
          <w:bCs/>
          <w:sz w:val="24"/>
          <w:szCs w:val="24"/>
        </w:rPr>
      </w:pPr>
    </w:p>
    <w:p w:rsidR="00540A62" w:rsidRDefault="005F4F8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540A62" w:rsidRDefault="005F4F8D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настоящ</w:t>
      </w:r>
      <w:r>
        <w:rPr>
          <w:bCs/>
          <w:sz w:val="24"/>
          <w:szCs w:val="24"/>
        </w:rPr>
        <w:t>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540A62" w:rsidRDefault="005F4F8D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>№ ТОРГ-2 «Акт об уст</w:t>
      </w:r>
      <w:r>
        <w:rPr>
          <w:sz w:val="24"/>
          <w:szCs w:val="24"/>
          <w:lang w:eastAsia="en-US"/>
        </w:rPr>
        <w:t xml:space="preserve">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25.12.1998 № 13</w:t>
      </w:r>
      <w:r>
        <w:rPr>
          <w:sz w:val="24"/>
          <w:szCs w:val="24"/>
          <w:lang w:eastAsia="en-US"/>
        </w:rPr>
        <w:t>2, подписываемый Сторонами при приемке поставленного Товара.</w:t>
      </w:r>
    </w:p>
    <w:p w:rsidR="00540A62" w:rsidRDefault="005F4F8D">
      <w:pPr>
        <w:pStyle w:val="afa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</w:t>
      </w:r>
      <w:r>
        <w:rPr>
          <w:sz w:val="24"/>
          <w:szCs w:val="24"/>
          <w:lang w:eastAsia="en-US"/>
        </w:rPr>
        <w:t>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540A62" w:rsidRDefault="005F4F8D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</w:t>
      </w:r>
      <w:r>
        <w:rPr>
          <w:sz w:val="24"/>
          <w:szCs w:val="24"/>
          <w:lang w:eastAsia="en-US"/>
        </w:rPr>
        <w:t xml:space="preserve">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540A62" w:rsidRDefault="005F4F8D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>ее обладате</w:t>
      </w:r>
      <w:r>
        <w:rPr>
          <w:sz w:val="24"/>
          <w:szCs w:val="24"/>
          <w:lang w:eastAsia="en-US"/>
        </w:rPr>
        <w:t xml:space="preserve">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540A62" w:rsidRDefault="005F4F8D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</w:t>
      </w:r>
      <w:r>
        <w:rPr>
          <w:sz w:val="24"/>
          <w:szCs w:val="24"/>
          <w:lang w:eastAsia="en-US"/>
        </w:rPr>
        <w:t xml:space="preserve">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540A62" w:rsidRDefault="005F4F8D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540A62" w:rsidRDefault="005F4F8D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«Партия Товара»</w:t>
      </w:r>
      <w:r>
        <w:rPr>
          <w:sz w:val="24"/>
          <w:szCs w:val="24"/>
          <w:lang w:eastAsia="en-US"/>
        </w:rPr>
        <w:t xml:space="preserve"> – часть Товара, единовременно поставляемая Покупателю Поставщиком, объем, состав и стоимость которой определяется Спецификацией, являющейся приложением к Договору.</w:t>
      </w:r>
    </w:p>
    <w:p w:rsidR="00540A62" w:rsidRDefault="005F4F8D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lastRenderedPageBreak/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540A62" w:rsidRDefault="005F4F8D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</w:t>
      </w:r>
      <w:r>
        <w:rPr>
          <w:sz w:val="24"/>
          <w:szCs w:val="24"/>
          <w:lang w:eastAsia="en-US"/>
        </w:rPr>
        <w:t>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капитального стр</w:t>
      </w:r>
      <w:r>
        <w:rPr>
          <w:sz w:val="24"/>
          <w:szCs w:val="24"/>
          <w:lang w:eastAsia="en-US"/>
        </w:rPr>
        <w:t xml:space="preserve">оительства, их частей. </w:t>
      </w:r>
    </w:p>
    <w:p w:rsidR="00540A62" w:rsidRDefault="005F4F8D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540A62" w:rsidRDefault="005F4F8D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Проектной документации может включаться также иная документация, необходимая для выполнения работ и эксплуатации объекта капитального строительства, ра</w:t>
      </w:r>
      <w:r>
        <w:rPr>
          <w:sz w:val="24"/>
          <w:szCs w:val="24"/>
          <w:lang w:eastAsia="en-US"/>
        </w:rPr>
        <w:t>зработанная, в том числе, на основании Технического задания Покупателя.</w:t>
      </w:r>
    </w:p>
    <w:p w:rsidR="00540A62" w:rsidRDefault="005F4F8D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540A62" w:rsidRDefault="005F4F8D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вознаграждение, а также инфляционные риски на весь период действия Договора. </w:t>
      </w:r>
    </w:p>
    <w:p w:rsidR="00540A62" w:rsidRDefault="00540A62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540A62" w:rsidRDefault="005F4F8D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</w:t>
      </w:r>
      <w:r>
        <w:rPr>
          <w:b/>
          <w:bCs/>
          <w:sz w:val="24"/>
          <w:szCs w:val="24"/>
        </w:rPr>
        <w:t>т Договора</w:t>
      </w:r>
    </w:p>
    <w:p w:rsidR="00540A62" w:rsidRDefault="005F4F8D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</w:t>
      </w:r>
      <w:r>
        <w:rPr>
          <w:bCs/>
          <w:sz w:val="24"/>
          <w:szCs w:val="24"/>
        </w:rPr>
        <w:t>к обязуется в порядке и сроки, установленные Договором, передать в собственность Покупателю подарочно-сувенирную продукцию (далее – «Товар») в соответствии со Спецификацией (Прило</w:t>
      </w:r>
      <w:r>
        <w:rPr>
          <w:bCs/>
          <w:sz w:val="24"/>
          <w:szCs w:val="24"/>
        </w:rPr>
        <w:t>жение № 1 к Договору) и Техническими требованиями (Приложе</w:t>
      </w:r>
      <w:r>
        <w:rPr>
          <w:bCs/>
          <w:sz w:val="24"/>
          <w:szCs w:val="24"/>
        </w:rPr>
        <w:t>ние № 2 к Договору), а Покупатель обязуется принять Товар и уплатить Цену Договора.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56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филиала ПАО «РусГидро» - «Зейская ГЭС».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676244, Амурская область, г.Зея, склад № 2 филиала ПАО </w:t>
      </w:r>
      <w:r>
        <w:rPr>
          <w:bCs/>
          <w:sz w:val="24"/>
          <w:szCs w:val="24"/>
        </w:rPr>
        <w:t>«РусГидро» – «Зейская ГЭС» (далее – «Место поставки»).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540A62" w:rsidRDefault="005F4F8D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  <w:tab w:val="left" w:pos="2422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– с даты подписания Договора;</w:t>
      </w:r>
    </w:p>
    <w:p w:rsidR="00540A62" w:rsidRDefault="005F4F8D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  <w:tab w:val="left" w:pos="2422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Окончание – не позднее 31.10.2026</w:t>
      </w:r>
      <w:r>
        <w:rPr>
          <w:bCs/>
          <w:sz w:val="24"/>
          <w:szCs w:val="24"/>
        </w:rPr>
        <w:t xml:space="preserve">. </w:t>
      </w:r>
    </w:p>
    <w:p w:rsidR="00540A62" w:rsidRDefault="00540A62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540A62" w:rsidRDefault="005F4F8D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</w:t>
      </w:r>
      <w:r>
        <w:rPr>
          <w:bCs/>
          <w:sz w:val="24"/>
          <w:szCs w:val="24"/>
        </w:rPr>
        <w:t xml:space="preserve">Договора в соответствии со Спецификацией (Приложение № 1 к </w:t>
      </w:r>
      <w:r>
        <w:rPr>
          <w:bCs/>
          <w:sz w:val="24"/>
          <w:szCs w:val="24"/>
        </w:rPr>
        <w:t>Договору) является твердой и с</w:t>
      </w:r>
      <w:r>
        <w:rPr>
          <w:bCs/>
          <w:sz w:val="24"/>
          <w:szCs w:val="24"/>
        </w:rPr>
        <w:t>оставляет рублей копеек без НДС, при этом НДС исчисляется дополнительно по ставке, установленной ст. 164 Налогового Коде</w:t>
      </w:r>
      <w:r>
        <w:rPr>
          <w:bCs/>
          <w:sz w:val="24"/>
          <w:szCs w:val="24"/>
        </w:rPr>
        <w:t>кса РФ.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540A62" w:rsidRDefault="005F4F8D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Товара;</w:t>
      </w:r>
    </w:p>
    <w:p w:rsidR="00540A62" w:rsidRDefault="005F4F8D">
      <w:pPr>
        <w:pStyle w:val="afa"/>
        <w:numPr>
          <w:ilvl w:val="2"/>
          <w:numId w:val="10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стоимость тары и упаковки, лицензий, необходимых для использования Товара (если применимо); </w:t>
      </w:r>
    </w:p>
    <w:p w:rsidR="00540A62" w:rsidRDefault="005F4F8D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подлежащие уплате налоги, сборы и пошлины (в том числе по </w:t>
      </w:r>
      <w:r>
        <w:rPr>
          <w:bCs/>
          <w:sz w:val="24"/>
          <w:szCs w:val="24"/>
        </w:rPr>
        <w:t>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540A62" w:rsidRDefault="005F4F8D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размещение персонала Поставщика; </w:t>
      </w:r>
    </w:p>
    <w:p w:rsidR="00540A62" w:rsidRDefault="005F4F8D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и </w:t>
      </w:r>
      <w:r>
        <w:rPr>
          <w:bCs/>
          <w:sz w:val="24"/>
          <w:szCs w:val="24"/>
        </w:rPr>
        <w:lastRenderedPageBreak/>
        <w:t xml:space="preserve">исполнением иных обязательств по </w:t>
      </w:r>
      <w:r>
        <w:rPr>
          <w:bCs/>
          <w:sz w:val="24"/>
          <w:szCs w:val="24"/>
        </w:rPr>
        <w:t xml:space="preserve">Договору, а также все непредвиденные расходы, которые могут возникнуть у Поставщика в течение срока действия Договора. 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</w:t>
      </w:r>
      <w:r>
        <w:rPr>
          <w:sz w:val="24"/>
          <w:szCs w:val="24"/>
        </w:rPr>
        <w:t>менением ставки российского НДС.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Авансовый платеж в размере 30 (тридцати) процентов от Цены Договора выплачивается Поставщику в течение 30 (тридцати) календарных дней с даты получения </w:t>
      </w:r>
      <w:r>
        <w:rPr>
          <w:sz w:val="24"/>
          <w:szCs w:val="24"/>
        </w:rPr>
        <w:t>Покупателем счета, выставленного Поставщиком, но не ранее 30 (тридцати) календарных дней до плановой даты поставки Товара, и с учетом пункта 2.4.3 Договора.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Последующий платеж в размере 70 (семидесяти) процентов от Цены Договора выплачивается Поставщику в </w:t>
      </w:r>
      <w:r>
        <w:rPr>
          <w:sz w:val="24"/>
          <w:szCs w:val="24"/>
        </w:rPr>
        <w:t>течение 7 (семи) рабочих дней с даты подписания Сторонами накладной ТОРГ-12, на основании счета, выставленного Поставщиком, и с учетом пункта 2.4.3. Договора.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 предусмотренного Договором платежа,</w:t>
      </w:r>
      <w:r>
        <w:rPr>
          <w:sz w:val="24"/>
          <w:szCs w:val="24"/>
        </w:rPr>
        <w:t xml:space="preserve">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принимается и подлежит замене Пос</w:t>
      </w:r>
      <w:r>
        <w:rPr>
          <w:sz w:val="24"/>
          <w:szCs w:val="24"/>
        </w:rPr>
        <w:t>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</w:t>
      </w:r>
      <w:r>
        <w:rPr>
          <w:sz w:val="24"/>
          <w:szCs w:val="24"/>
        </w:rPr>
        <w:t>актического получения счета Покупателем.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</w:t>
      </w:r>
      <w:r>
        <w:rPr>
          <w:bCs/>
          <w:sz w:val="24"/>
          <w:szCs w:val="24"/>
        </w:rPr>
        <w:t>существлению платежа считается исполненным с даты списания денежных средств с расчетного счета Покупателя.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счета-фактуры, выставленные в сроки и оформленные в порядке, установ</w:t>
      </w:r>
      <w:r>
        <w:rPr>
          <w:sz w:val="24"/>
          <w:szCs w:val="24"/>
        </w:rPr>
        <w:t>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В случае непред</w:t>
      </w:r>
      <w:r>
        <w:rPr>
          <w:sz w:val="24"/>
          <w:szCs w:val="24"/>
        </w:rPr>
        <w:t>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</w:t>
      </w:r>
      <w:r>
        <w:rPr>
          <w:sz w:val="24"/>
          <w:szCs w:val="24"/>
        </w:rPr>
        <w:t>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540A62" w:rsidRDefault="005F4F8D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</w:t>
      </w:r>
      <w:r>
        <w:rPr>
          <w:sz w:val="24"/>
          <w:szCs w:val="24"/>
        </w:rPr>
        <w:t xml:space="preserve">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  <w:szCs w:val="24"/>
        </w:rPr>
        <w:t>, в том числе (включая, но не ограничиваяс</w:t>
      </w:r>
      <w:r>
        <w:rPr>
          <w:sz w:val="24"/>
          <w:szCs w:val="24"/>
        </w:rPr>
        <w:t>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540A62" w:rsidRDefault="005F4F8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</w:t>
      </w:r>
      <w:r>
        <w:rPr>
          <w:sz w:val="24"/>
          <w:szCs w:val="24"/>
        </w:rPr>
        <w:t>ику уведомление о проведении сальдо взаимных обязательств Сторон по Договору.</w:t>
      </w:r>
    </w:p>
    <w:p w:rsidR="00540A62" w:rsidRDefault="00540A62">
      <w:pPr>
        <w:rPr>
          <w:sz w:val="24"/>
          <w:szCs w:val="24"/>
        </w:rPr>
      </w:pPr>
    </w:p>
    <w:p w:rsidR="00540A62" w:rsidRDefault="005F4F8D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партиями в Место поставки, указанное в пункте 1.3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Качество, комплектность, количество и ассортимент </w:t>
      </w:r>
      <w:r>
        <w:rPr>
          <w:bCs/>
          <w:sz w:val="24"/>
          <w:szCs w:val="24"/>
        </w:rPr>
        <w:t>поставляемого по Договору Товара должны соответствовать требованиям Договора и Покупателя, а также Применимого права.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</w:t>
      </w:r>
      <w:r>
        <w:rPr>
          <w:bCs/>
          <w:sz w:val="24"/>
          <w:szCs w:val="24"/>
        </w:rPr>
        <w:t>то Товар принадлежит ему на законном основании, в споре, залоге или под арестом не состоит, и не обременен правами третьих лиц.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Одновременно с передачей партии Товара Поставщик обязан передать Покупателю оригиналы следующих относящихся к Товару документов:</w:t>
      </w:r>
      <w:r>
        <w:rPr>
          <w:bCs/>
          <w:sz w:val="24"/>
          <w:szCs w:val="24"/>
        </w:rPr>
        <w:t xml:space="preserve"> </w:t>
      </w:r>
    </w:p>
    <w:p w:rsidR="00540A62" w:rsidRDefault="005F4F8D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качества в 1 (одном) экз.;</w:t>
      </w:r>
    </w:p>
    <w:p w:rsidR="00540A62" w:rsidRDefault="005F4F8D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паспорт на русском языке в 1 (одном) экз.;</w:t>
      </w:r>
    </w:p>
    <w:p w:rsidR="00540A62" w:rsidRDefault="005F4F8D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по эксплуатации на русском языке в 1 (одном) экз.;</w:t>
      </w:r>
    </w:p>
    <w:p w:rsidR="00540A62" w:rsidRDefault="005F4F8D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упаковочный лист в 1 (одном) экз.;</w:t>
      </w:r>
    </w:p>
    <w:p w:rsidR="00540A62" w:rsidRDefault="005F4F8D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</w:t>
      </w:r>
      <w:r>
        <w:rPr>
          <w:sz w:val="24"/>
          <w:szCs w:val="24"/>
        </w:rPr>
        <w:t>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540A62" w:rsidRDefault="005F4F8D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</w:t>
      </w:r>
      <w:r>
        <w:rPr>
          <w:sz w:val="24"/>
          <w:szCs w:val="24"/>
        </w:rPr>
        <w:t>ериальных ценностей и расчетов за их перевозки) или транспортная железнодорожная накладная (форма № ГУ-27) в 3(трёх) экз.;</w:t>
      </w:r>
    </w:p>
    <w:p w:rsidR="00540A62" w:rsidRDefault="005F4F8D">
      <w:pPr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накладная ТОРГ-12 в 2 (двух) экз.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</w:t>
      </w:r>
      <w:r>
        <w:rPr>
          <w:bCs/>
          <w:sz w:val="24"/>
          <w:szCs w:val="24"/>
        </w:rPr>
        <w:t>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</w:t>
      </w:r>
      <w:r>
        <w:rPr>
          <w:bCs/>
          <w:sz w:val="24"/>
          <w:szCs w:val="24"/>
        </w:rPr>
        <w:t xml:space="preserve">явку представителя Поставщика как просрочку поставки. </w:t>
      </w:r>
    </w:p>
    <w:p w:rsidR="00540A62" w:rsidRDefault="005F4F8D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</w:t>
      </w:r>
      <w:r>
        <w:rPr>
          <w:bCs/>
          <w:sz w:val="24"/>
          <w:szCs w:val="24"/>
        </w:rPr>
        <w:t xml:space="preserve">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0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</w:t>
      </w:r>
      <w:r>
        <w:rPr>
          <w:bCs/>
          <w:sz w:val="24"/>
          <w:szCs w:val="24"/>
        </w:rPr>
        <w:t>хранность Товара от всякого рода повреждений и порчи с учетом возможных перегрузок и длительного хранения.</w:t>
      </w:r>
      <w:bookmarkEnd w:id="0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</w:t>
      </w:r>
      <w:r>
        <w:rPr>
          <w:bCs/>
          <w:sz w:val="24"/>
          <w:szCs w:val="24"/>
        </w:rPr>
        <w:t xml:space="preserve">окументах). </w:t>
      </w:r>
    </w:p>
    <w:p w:rsidR="00540A62" w:rsidRDefault="005F4F8D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540A62" w:rsidRDefault="005F4F8D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тар</w:t>
      </w:r>
      <w:r>
        <w:rPr>
          <w:bCs/>
          <w:sz w:val="24"/>
          <w:szCs w:val="24"/>
        </w:rPr>
        <w:t xml:space="preserve">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 включена в стоимость Товара.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Досрочная поставка Товара допускается только при условии получения По</w:t>
      </w:r>
      <w:r>
        <w:rPr>
          <w:sz w:val="24"/>
          <w:szCs w:val="24"/>
        </w:rPr>
        <w:t xml:space="preserve">ставщиком письменного согласия Покупателя.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1" w:name="_Ref361396594"/>
      <w:r>
        <w:rPr>
          <w:sz w:val="24"/>
          <w:szCs w:val="24"/>
        </w:rPr>
        <w:t xml:space="preserve">Датой поставки партии Товара является дата подписания Сторонами накладной </w:t>
      </w:r>
      <w:r>
        <w:rPr>
          <w:sz w:val="24"/>
          <w:szCs w:val="24"/>
        </w:rPr>
        <w:br/>
        <w:t>ТОРГ-12.</w:t>
      </w:r>
      <w:bookmarkEnd w:id="1"/>
      <w:r>
        <w:rPr>
          <w:sz w:val="24"/>
          <w:szCs w:val="24"/>
        </w:rPr>
        <w:t xml:space="preserve">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партии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</w:t>
      </w:r>
      <w:r>
        <w:rPr>
          <w:sz w:val="24"/>
          <w:szCs w:val="24"/>
        </w:rPr>
        <w:lastRenderedPageBreak/>
        <w:t>документам, указанным в п</w:t>
      </w:r>
      <w:r>
        <w:rPr>
          <w:sz w:val="24"/>
          <w:szCs w:val="24"/>
        </w:rPr>
        <w:t xml:space="preserve">ункте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</w:t>
      </w:r>
      <w:r>
        <w:rPr>
          <w:sz w:val="24"/>
          <w:szCs w:val="24"/>
        </w:rPr>
        <w:t xml:space="preserve">тносящихся к Товару, Покупатель вправе прекратить приемку Товара до момента устранения выявленных нарушений. Поставщик обязан в течение 15 (пятнадцати) календарных дней с даты выявления указанных нарушений представить Покупателю необходимые принадлежности </w:t>
      </w:r>
      <w:r>
        <w:rPr>
          <w:sz w:val="24"/>
          <w:szCs w:val="24"/>
        </w:rPr>
        <w:t xml:space="preserve">и / или документы, а также восполнить недопоставку партии Товара в срок, письменно согласованный с Покупателем. </w:t>
      </w:r>
    </w:p>
    <w:p w:rsidR="00540A62" w:rsidRDefault="005F4F8D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2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2"/>
      <w:r>
        <w:rPr>
          <w:sz w:val="24"/>
          <w:szCs w:val="24"/>
        </w:rPr>
        <w:t xml:space="preserve">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z w:val="24"/>
          <w:szCs w:val="24"/>
        </w:rPr>
        <w:t xml:space="preserve">иемка партии Товара со вскрытием тары и упаковки производится Покупателем в присутствии представителя Поставщика в течение 10 (десяти)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</w:t>
      </w:r>
      <w:r>
        <w:rPr>
          <w:sz w:val="24"/>
          <w:szCs w:val="24"/>
        </w:rPr>
        <w:t xml:space="preserve"> накладную ТОРГ-12.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</w:t>
      </w:r>
      <w:r>
        <w:rPr>
          <w:sz w:val="24"/>
          <w:szCs w:val="24"/>
        </w:rPr>
        <w:t xml:space="preserve">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540A62" w:rsidRDefault="005F4F8D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</w:t>
      </w:r>
      <w:r>
        <w:rPr>
          <w:sz w:val="24"/>
          <w:szCs w:val="24"/>
        </w:rPr>
        <w:t>, в том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</w:t>
      </w:r>
      <w:r>
        <w:rPr>
          <w:sz w:val="24"/>
          <w:szCs w:val="24"/>
        </w:rPr>
        <w:t>а осуществляется в соответствии с настоящим разделом Договора.</w:t>
      </w:r>
    </w:p>
    <w:p w:rsidR="00540A62" w:rsidRDefault="005F4F8D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</w:t>
      </w:r>
      <w:r>
        <w:rPr>
          <w:sz w:val="24"/>
          <w:szCs w:val="24"/>
        </w:rPr>
        <w:t>ишается права ссылаться на отсутствие платежа при просрочке поставки следующей партии Товара.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партии Товара в порядке, предусмотренном пунк</w:t>
      </w:r>
      <w:r>
        <w:rPr>
          <w:sz w:val="24"/>
          <w:szCs w:val="24"/>
        </w:rPr>
        <w:t xml:space="preserve">тами 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партии Товара, от которой </w:t>
      </w:r>
      <w:r>
        <w:rPr>
          <w:sz w:val="24"/>
          <w:szCs w:val="24"/>
        </w:rPr>
        <w:t>отказался Покупатель, возвратить ее стоимость (ранее полученный авансовый платеж),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540A62" w:rsidRDefault="005F4F8D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партию Товар в указанн</w:t>
      </w:r>
      <w:r>
        <w:rPr>
          <w:sz w:val="24"/>
          <w:szCs w:val="24"/>
        </w:rPr>
        <w:t>ый срок, Покупатель вправе самостоятельно возвратить Товар Поставщику. Расходы, понесенные Покупателем в связи с возвратом Товара, подлежат возмещению Поставщиком.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Товара по количеству, качеству и комплектности, в части</w:t>
      </w:r>
      <w:r>
        <w:rPr>
          <w:sz w:val="24"/>
          <w:szCs w:val="24"/>
        </w:rPr>
        <w:t xml:space="preserve">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</w:t>
      </w:r>
      <w:r>
        <w:rPr>
          <w:sz w:val="24"/>
          <w:szCs w:val="24"/>
        </w:rPr>
        <w:t>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</w:t>
      </w:r>
      <w:r>
        <w:rPr>
          <w:sz w:val="24"/>
          <w:szCs w:val="24"/>
        </w:rPr>
        <w:t>ой ТОРГ-12.</w:t>
      </w:r>
    </w:p>
    <w:p w:rsidR="00540A62" w:rsidRDefault="005F4F8D">
      <w:pPr>
        <w:pStyle w:val="afa"/>
        <w:numPr>
          <w:ilvl w:val="1"/>
          <w:numId w:val="2"/>
        </w:numPr>
        <w:tabs>
          <w:tab w:val="left" w:pos="100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подписать акты сверки взаимных расчетов, направленные Покупателем в 2 (двух) экземплярах, и вернуть 1 (один) экземпляр </w:t>
      </w:r>
      <w:r>
        <w:rPr>
          <w:sz w:val="24"/>
          <w:szCs w:val="24"/>
        </w:rPr>
        <w:lastRenderedPageBreak/>
        <w:t>Покупателю в течение 5 (пяти) рабочих дней с даты получения экземпляров актов сверки расчетов от Покупателя.</w:t>
      </w:r>
    </w:p>
    <w:p w:rsidR="00540A62" w:rsidRDefault="00540A62">
      <w:pPr>
        <w:widowControl/>
        <w:shd w:val="clear" w:color="auto" w:fill="FFFFFF"/>
        <w:tabs>
          <w:tab w:val="left" w:pos="1134"/>
          <w:tab w:val="left" w:pos="1418"/>
        </w:tabs>
        <w:jc w:val="both"/>
        <w:rPr>
          <w:sz w:val="24"/>
          <w:szCs w:val="24"/>
        </w:rPr>
      </w:pPr>
    </w:p>
    <w:p w:rsidR="00540A62" w:rsidRDefault="005F4F8D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540A62" w:rsidRDefault="005F4F8D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Товар, поставленный по Договору, составляет 12</w:t>
      </w:r>
      <w:r>
        <w:rPr>
          <w:sz w:val="24"/>
          <w:szCs w:val="24"/>
          <w:highlight w:val="lightGray"/>
        </w:rPr>
        <w:t xml:space="preserve"> </w:t>
      </w:r>
      <w:r>
        <w:rPr>
          <w:sz w:val="24"/>
          <w:szCs w:val="24"/>
        </w:rPr>
        <w:t xml:space="preserve">(двенадцать) месяцев и начинает течь с даты подписания Сторонами накладной ТОРГ-12. Гарантийный срок может быть продлен в соответствии с условиями Договора. </w:t>
      </w:r>
    </w:p>
    <w:p w:rsidR="00540A62" w:rsidRDefault="005F4F8D">
      <w:pPr>
        <w:pStyle w:val="afa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</w:t>
      </w:r>
      <w:r>
        <w:rPr>
          <w:sz w:val="24"/>
          <w:szCs w:val="24"/>
        </w:rPr>
        <w:t>й в отношении Товара гарантийный срок распространяется на все составные части и комплектующие Товара.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</w:t>
      </w:r>
      <w:r>
        <w:rPr>
          <w:sz w:val="24"/>
          <w:szCs w:val="24"/>
        </w:rPr>
        <w:t xml:space="preserve"> к 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</w:t>
      </w:r>
      <w:r>
        <w:rPr>
          <w:sz w:val="24"/>
          <w:szCs w:val="24"/>
        </w:rPr>
        <w:t xml:space="preserve">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</w:t>
      </w:r>
      <w:r>
        <w:rPr>
          <w:sz w:val="24"/>
          <w:szCs w:val="24"/>
        </w:rPr>
        <w:t xml:space="preserve">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</w:t>
      </w:r>
      <w:r>
        <w:rPr>
          <w:sz w:val="24"/>
          <w:szCs w:val="24"/>
        </w:rPr>
        <w:t>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</w:t>
      </w:r>
      <w:r>
        <w:rPr>
          <w:sz w:val="24"/>
          <w:szCs w:val="24"/>
        </w:rPr>
        <w:t>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3" w:name="OLE_LINK5"/>
      <w:bookmarkStart w:id="4" w:name="OLE_LINK6"/>
      <w:r>
        <w:rPr>
          <w:sz w:val="24"/>
          <w:szCs w:val="24"/>
        </w:rPr>
        <w:t>Покупателем в соответствии с пунктом 4.3 Договора</w:t>
      </w:r>
      <w:bookmarkEnd w:id="3"/>
      <w:bookmarkEnd w:id="4"/>
      <w:r>
        <w:rPr>
          <w:sz w:val="24"/>
          <w:szCs w:val="24"/>
        </w:rPr>
        <w:t xml:space="preserve">, путем замены или ремонта </w:t>
      </w:r>
      <w:r>
        <w:rPr>
          <w:sz w:val="24"/>
          <w:szCs w:val="24"/>
        </w:rPr>
        <w:t xml:space="preserve">Товара. </w:t>
      </w:r>
    </w:p>
    <w:p w:rsidR="00540A62" w:rsidRDefault="005F4F8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</w:t>
      </w:r>
      <w:r>
        <w:rPr>
          <w:sz w:val="24"/>
          <w:szCs w:val="24"/>
        </w:rPr>
        <w:t xml:space="preserve">е полученный авансовый платеж). Вывоз Товара для целей устранения недостатков (дефектов) осуществляется силами Поставщика и за его счет.  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устранит недостатки (дефекты) Товара в установленный Покупателем срок, Покупатель вправе устранить </w:t>
      </w:r>
      <w:r>
        <w:rPr>
          <w:sz w:val="24"/>
          <w:szCs w:val="24"/>
        </w:rPr>
        <w:t>их собственными силами или силами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</w:t>
      </w:r>
      <w:r>
        <w:rPr>
          <w:sz w:val="24"/>
          <w:szCs w:val="24"/>
        </w:rPr>
        <w:t>олучения соответствующего письменного требования Покупателя.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</w:t>
      </w:r>
      <w:r>
        <w:rPr>
          <w:sz w:val="24"/>
          <w:szCs w:val="24"/>
        </w:rPr>
        <w:t xml:space="preserve"> замененную или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</w:t>
      </w:r>
      <w:r>
        <w:rPr>
          <w:sz w:val="24"/>
          <w:szCs w:val="24"/>
        </w:rPr>
        <w:t>ние недостатков,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</w:t>
      </w:r>
      <w:r>
        <w:rPr>
          <w:sz w:val="24"/>
          <w:szCs w:val="24"/>
        </w:rPr>
        <w:t xml:space="preserve">вие наличия таких недостатков (дефектов). </w:t>
      </w:r>
    </w:p>
    <w:p w:rsidR="00540A62" w:rsidRDefault="00540A62">
      <w:pPr>
        <w:widowControl/>
        <w:shd w:val="clear" w:color="auto" w:fill="FFFFFF"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540A62" w:rsidRDefault="005F4F8D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540A62" w:rsidRDefault="005F4F8D">
      <w:pPr>
        <w:pStyle w:val="afa"/>
        <w:numPr>
          <w:ilvl w:val="1"/>
          <w:numId w:val="2"/>
        </w:numPr>
        <w:tabs>
          <w:tab w:val="left" w:pos="709"/>
          <w:tab w:val="left" w:pos="141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540A62" w:rsidRDefault="005F4F8D">
      <w:pPr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оплат</w:t>
      </w:r>
      <w:r>
        <w:rPr>
          <w:bCs/>
          <w:sz w:val="24"/>
          <w:szCs w:val="24"/>
        </w:rPr>
        <w:t>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540A62" w:rsidRDefault="005F4F8D">
      <w:pPr>
        <w:pStyle w:val="afa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Покупателя за причиненные Поставщику убытки ограничивается реальным ущербом, но не более Цены Договора. </w:t>
      </w:r>
    </w:p>
    <w:p w:rsidR="00540A62" w:rsidRDefault="005F4F8D">
      <w:pPr>
        <w:widowControl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(нарушение срока поставки, недопоставка), а также в случае несвоевременн</w:t>
      </w:r>
      <w:r>
        <w:rPr>
          <w:sz w:val="24"/>
          <w:szCs w:val="24"/>
        </w:rPr>
        <w:t>ого устранения выявленных недостатков Товара, Покупатель вправе требовать уплаты Поставщиком: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Штрафной неустойки</w:t>
      </w:r>
      <w:r>
        <w:rPr>
          <w:sz w:val="24"/>
          <w:szCs w:val="24"/>
        </w:rPr>
        <w:t xml:space="preserve"> в размере 0,1 (ноль целых и одна десятая) процента от Цены Договора за каждый день просрочки в случае, когда нарушение привело или неизбежно пр</w:t>
      </w:r>
      <w:r>
        <w:rPr>
          <w:sz w:val="24"/>
          <w:szCs w:val="24"/>
        </w:rPr>
        <w:t>иведет к изменению срока поставки Товара в целом по Договору.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Штрафной неустойки в </w:t>
      </w:r>
      <w:r>
        <w:rPr>
          <w:sz w:val="24"/>
          <w:szCs w:val="24"/>
        </w:rPr>
        <w:t xml:space="preserve">размере 0,1 (ноль целых и одна десятая) процента от цены Договора за каждый день просрочки – в случае несвоевременного устранения выявленных недостатков товара, влияющих на </w:t>
      </w:r>
      <w:r>
        <w:rPr>
          <w:sz w:val="24"/>
          <w:szCs w:val="24"/>
        </w:rPr>
        <w:t>возможность эксплуатации (использования) товара в целом;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штрафной неустойки в размере 0,1 (ноль целых и одна десятая) процента от стоимости некачественного товара за каждый день просрочки – в случае несвоевременного устранения выявленных недостатков товара</w:t>
      </w:r>
      <w:r>
        <w:rPr>
          <w:sz w:val="24"/>
          <w:szCs w:val="24"/>
        </w:rPr>
        <w:t>, не влияющих на возможность эксплуатации (использования) товара в целом.</w:t>
      </w:r>
    </w:p>
    <w:p w:rsidR="00540A62" w:rsidRDefault="005F4F8D">
      <w:pPr>
        <w:pStyle w:val="afa"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сумму подлежащего возврату аванса начисляется штрафная неустойка в размере 0,1 (ноль целых и одна десятая) процента с даты, установленной для возврата аванса.</w:t>
      </w:r>
    </w:p>
    <w:p w:rsidR="00540A62" w:rsidRDefault="005F4F8D">
      <w:pPr>
        <w:pStyle w:val="afa"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</w:t>
      </w:r>
      <w:r>
        <w:rPr>
          <w:bCs/>
          <w:sz w:val="24"/>
          <w:szCs w:val="24"/>
        </w:rPr>
        <w:t xml:space="preserve">оставщиком обязательств по поставке товара на срок свыше 60 (шестидесяти) календарных дней, Покупатель имеет право расторгнуть Договор в одностороннем внесудебном порядке, а также потребовать возмещения убытков. При этом Покупатель также вправе возвратить </w:t>
      </w:r>
      <w:r>
        <w:rPr>
          <w:bCs/>
          <w:sz w:val="24"/>
          <w:szCs w:val="24"/>
        </w:rPr>
        <w:t>Поставщику Товар, ранее принятый по Договору, и потребовать возврата уплаченных денежных средств.</w:t>
      </w:r>
    </w:p>
    <w:p w:rsidR="00540A62" w:rsidRDefault="005F4F8D">
      <w:pPr>
        <w:pStyle w:val="afa"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</w:pPr>
      <w:r>
        <w:rPr>
          <w:bCs/>
          <w:sz w:val="24"/>
          <w:szCs w:val="24"/>
        </w:rPr>
        <w:t>В случае нарушения Покупателем сроков оплаты, установленных разделом 2 Договора (за исключением срока оплаты авансовых платежей), Поставщик вправе требовать у</w:t>
      </w:r>
      <w:r>
        <w:rPr>
          <w:bCs/>
          <w:sz w:val="24"/>
          <w:szCs w:val="24"/>
        </w:rPr>
        <w:t>платы Покупателем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</w:t>
      </w:r>
      <w:r>
        <w:rPr>
          <w:bCs/>
          <w:sz w:val="24"/>
          <w:szCs w:val="24"/>
        </w:rPr>
        <w:t>исляется).</w:t>
      </w:r>
    </w:p>
    <w:p w:rsidR="00540A62" w:rsidRDefault="005F4F8D">
      <w:pPr>
        <w:pStyle w:val="afa"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Предусмотренная Договором неустойка за неисполнение (ненадлежащее исполнение) Поставщиком обязательств является штрафной. Убытки подлежат возмещению в полной сумме сверх неустойки.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несет ответственность перед Покупателем за причиненные</w:t>
      </w:r>
      <w:r>
        <w:rPr>
          <w:bCs/>
          <w:sz w:val="24"/>
          <w:szCs w:val="24"/>
        </w:rPr>
        <w:t xml:space="preserve"> убытки в размере фактически понесенных и документально подтвержденных расходов, возникших 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Обяз</w:t>
      </w:r>
      <w:r>
        <w:rPr>
          <w:bCs/>
          <w:sz w:val="24"/>
          <w:szCs w:val="24"/>
        </w:rPr>
        <w:t xml:space="preserve">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</w:t>
      </w:r>
      <w:r>
        <w:rPr>
          <w:bCs/>
          <w:sz w:val="24"/>
          <w:szCs w:val="24"/>
        </w:rPr>
        <w:t>я обязательств по Договору, обязанности по устранению допущенных нарушений условий Договора и / или их последствий.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</w:t>
      </w:r>
      <w:r>
        <w:rPr>
          <w:bCs/>
          <w:sz w:val="24"/>
          <w:szCs w:val="24"/>
        </w:rPr>
        <w:t>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суммы неустойки, подлежащей уплате, возможно в дос</w:t>
      </w:r>
      <w:r>
        <w:rPr>
          <w:bCs/>
          <w:sz w:val="24"/>
          <w:szCs w:val="24"/>
        </w:rPr>
        <w:t xml:space="preserve">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</w:t>
      </w:r>
      <w:r>
        <w:rPr>
          <w:bCs/>
          <w:sz w:val="24"/>
          <w:szCs w:val="24"/>
        </w:rPr>
        <w:t>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</w:t>
      </w:r>
      <w:r>
        <w:rPr>
          <w:bCs/>
          <w:sz w:val="24"/>
          <w:szCs w:val="24"/>
        </w:rPr>
        <w:t xml:space="preserve">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</w:t>
      </w:r>
      <w:r>
        <w:rPr>
          <w:bCs/>
          <w:sz w:val="24"/>
          <w:szCs w:val="24"/>
        </w:rPr>
        <w:t>ней с даты получения соответствующего письменного требования Покупателя.</w:t>
      </w:r>
    </w:p>
    <w:p w:rsidR="00540A62" w:rsidRDefault="005F4F8D">
      <w:pPr>
        <w:pStyle w:val="afa"/>
        <w:widowControl/>
        <w:shd w:val="clear" w:color="auto" w:fill="FFFFFF"/>
        <w:tabs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пунктом 2.7 Договора, Покупатель вправе требовать уплаты Поставщиком штрафа в размере 50 000 (Пятидес</w:t>
      </w:r>
      <w:r>
        <w:rPr>
          <w:bCs/>
          <w:sz w:val="24"/>
          <w:szCs w:val="24"/>
        </w:rPr>
        <w:t>яти тысяч) рублей за каждый случай нарушения.</w:t>
      </w:r>
    </w:p>
    <w:p w:rsidR="00540A62" w:rsidRDefault="00540A62">
      <w:pPr>
        <w:pStyle w:val="afa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</w:t>
      </w:r>
      <w:r>
        <w:rPr>
          <w:bCs/>
          <w:sz w:val="24"/>
          <w:szCs w:val="24"/>
        </w:rPr>
        <w:t>ного файла, в любом другом виде, а также полученная Поставщиком самостоятельно в ходе визитов на территорию Покупателя в процессе проведения переговоров, заключения и исполнения Договора, в отношении которой соблюдаются следующие условия: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</w:t>
      </w:r>
      <w:r>
        <w:rPr>
          <w:bCs/>
          <w:sz w:val="24"/>
          <w:szCs w:val="24"/>
        </w:rPr>
        <w:t xml:space="preserve">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</w:t>
      </w:r>
      <w:r>
        <w:rPr>
          <w:bCs/>
          <w:sz w:val="24"/>
          <w:szCs w:val="24"/>
        </w:rPr>
        <w:t>зательной к раскрытию Покупателем в соответствии с законодательством Российской Федерации.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которой такие обстоятельства не были известны третьим лицам на момент заключения Дог</w:t>
      </w:r>
      <w:r>
        <w:rPr>
          <w:bCs/>
          <w:sz w:val="24"/>
          <w:szCs w:val="24"/>
        </w:rPr>
        <w:t xml:space="preserve">овора в рамках проводимых Покупателем закупочных процедур.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</w:t>
      </w:r>
      <w:r>
        <w:rPr>
          <w:bCs/>
          <w:sz w:val="24"/>
          <w:szCs w:val="24"/>
        </w:rPr>
        <w:t xml:space="preserve"> и на электронных носителях.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</w:t>
      </w:r>
      <w:r>
        <w:rPr>
          <w:bCs/>
          <w:sz w:val="24"/>
          <w:szCs w:val="24"/>
        </w:rPr>
        <w:t xml:space="preserve"> отчетность;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</w:t>
      </w:r>
      <w:r>
        <w:rPr>
          <w:bCs/>
          <w:sz w:val="24"/>
          <w:szCs w:val="24"/>
        </w:rPr>
        <w:t>ансовых, правовых, организационных и других взаимоотношениях между Покупателем и третьими лицами;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</w:t>
      </w:r>
      <w:r>
        <w:rPr>
          <w:bCs/>
          <w:sz w:val="24"/>
          <w:szCs w:val="24"/>
        </w:rPr>
        <w:t>ся опубликованными;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об объемах производства и / или реализации продукции и услуг Покупателя или его </w:t>
      </w:r>
      <w:r>
        <w:rPr>
          <w:bCs/>
          <w:sz w:val="24"/>
          <w:szCs w:val="24"/>
        </w:rPr>
        <w:t>аффилированных лиц;</w:t>
      </w:r>
    </w:p>
    <w:p w:rsidR="00540A62" w:rsidRDefault="005F4F8D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5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</w:t>
      </w:r>
      <w:r>
        <w:rPr>
          <w:bCs/>
          <w:sz w:val="24"/>
          <w:szCs w:val="24"/>
        </w:rPr>
        <w:t>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5"/>
      <w:r>
        <w:rPr>
          <w:bCs/>
          <w:sz w:val="24"/>
          <w:szCs w:val="24"/>
        </w:rPr>
        <w:t xml:space="preserve"> 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</w:t>
      </w:r>
      <w:r>
        <w:rPr>
          <w:bCs/>
          <w:sz w:val="24"/>
          <w:szCs w:val="24"/>
        </w:rPr>
        <w:t>го письменного согласия Покупателя, за исключением случаев, предусмотренных законодательством Российской Федерации и п. 6.6.7 Договора.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</w:t>
      </w:r>
      <w:r>
        <w:rPr>
          <w:bCs/>
          <w:sz w:val="24"/>
          <w:szCs w:val="24"/>
        </w:rPr>
        <w:t xml:space="preserve">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</w:t>
      </w:r>
      <w:r>
        <w:rPr>
          <w:bCs/>
          <w:sz w:val="24"/>
          <w:szCs w:val="24"/>
        </w:rPr>
        <w:t>щиты.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</w:t>
      </w:r>
      <w:r>
        <w:rPr>
          <w:bCs/>
          <w:sz w:val="24"/>
          <w:szCs w:val="24"/>
        </w:rPr>
        <w:t>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</w:t>
      </w:r>
      <w:r>
        <w:rPr>
          <w:bCs/>
          <w:sz w:val="24"/>
          <w:szCs w:val="24"/>
        </w:rPr>
        <w:t xml:space="preserve">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</w:t>
      </w:r>
      <w:r>
        <w:rPr>
          <w:bCs/>
          <w:sz w:val="24"/>
          <w:szCs w:val="24"/>
        </w:rPr>
        <w:t xml:space="preserve">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6" w:name="_Ref361337832"/>
      <w:r>
        <w:rPr>
          <w:bCs/>
          <w:sz w:val="24"/>
          <w:szCs w:val="24"/>
        </w:rPr>
        <w:t>Раскрывать Инф</w:t>
      </w:r>
      <w:r>
        <w:rPr>
          <w:bCs/>
          <w:sz w:val="24"/>
          <w:szCs w:val="24"/>
        </w:rPr>
        <w:t xml:space="preserve">ормацию своим работникам, членам органов управления </w:t>
      </w:r>
      <w:r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6"/>
    </w:p>
    <w:p w:rsidR="00540A62" w:rsidRDefault="005F4F8D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</w:rPr>
        <w:t>разглашать третьим лицам факты передачи или получения Информации.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63"/>
      <w:r>
        <w:rPr>
          <w:bCs/>
          <w:sz w:val="24"/>
          <w:szCs w:val="24"/>
        </w:rPr>
        <w:lastRenderedPageBreak/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 xml:space="preserve">с даты получения соответствующего </w:t>
      </w:r>
      <w:r>
        <w:rPr>
          <w:bCs/>
          <w:sz w:val="24"/>
          <w:szCs w:val="24"/>
        </w:rPr>
        <w:t>письменного требования Покупателя.</w:t>
      </w:r>
      <w:bookmarkEnd w:id="7"/>
    </w:p>
    <w:p w:rsidR="00540A62" w:rsidRDefault="005F4F8D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 w:rsidR="00540A62" w:rsidRDefault="00540A62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споры, разногласия и требования, возникающие меж</w:t>
      </w:r>
      <w:r>
        <w:rPr>
          <w:bCs/>
          <w:sz w:val="24"/>
          <w:szCs w:val="24"/>
        </w:rPr>
        <w:t xml:space="preserve">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7.1 Договора, которые не были уре</w:t>
      </w:r>
      <w:r>
        <w:rPr>
          <w:bCs/>
          <w:sz w:val="24"/>
          <w:szCs w:val="24"/>
        </w:rPr>
        <w:t>гулированы Сторонами путем переговоров, подлежат разрешению в Арбитражном суде Амурской области.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</w:t>
      </w:r>
      <w:r>
        <w:rPr>
          <w:bCs/>
          <w:sz w:val="24"/>
          <w:szCs w:val="24"/>
        </w:rPr>
        <w:t>Стороне письменную претензию с изложением своих требований. Претензии направляются в порядке, предусмотренном пунктом 13.8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сохраняют свою силу в случае признания Договора неза</w:t>
      </w:r>
      <w:r>
        <w:rPr>
          <w:bCs/>
          <w:sz w:val="24"/>
          <w:szCs w:val="24"/>
        </w:rPr>
        <w:t>ключенным и / или недействительным.</w:t>
      </w:r>
    </w:p>
    <w:p w:rsidR="00540A62" w:rsidRDefault="00540A62">
      <w:pPr>
        <w:shd w:val="clear" w:color="auto" w:fill="FFFFFF"/>
        <w:jc w:val="both"/>
        <w:rPr>
          <w:bCs/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540A62" w:rsidRDefault="005F4F8D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</w:t>
      </w:r>
      <w:r>
        <w:rPr>
          <w:color w:val="000000"/>
          <w:sz w:val="24"/>
          <w:szCs w:val="24"/>
        </w:rPr>
        <w:t xml:space="preserve">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</w:t>
      </w:r>
      <w:r>
        <w:rPr>
          <w:bCs/>
          <w:color w:val="000000"/>
          <w:sz w:val="24"/>
          <w:szCs w:val="24"/>
        </w:rPr>
        <w:t xml:space="preserve">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540A62" w:rsidRDefault="005F4F8D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</w:t>
      </w:r>
      <w:r>
        <w:rPr>
          <w:bCs/>
          <w:color w:val="000000"/>
          <w:sz w:val="24"/>
          <w:szCs w:val="24"/>
        </w:rPr>
        <w:t>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</w:t>
      </w:r>
      <w:r>
        <w:rPr>
          <w:bCs/>
          <w:color w:val="000000"/>
          <w:sz w:val="24"/>
          <w:szCs w:val="24"/>
        </w:rPr>
        <w:t>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540A62" w:rsidRDefault="005F4F8D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любой Стороны обоснованных предположений, что в процессе исполнения Договора произошло ил</w:t>
      </w:r>
      <w:r>
        <w:rPr>
          <w:bCs/>
          <w:color w:val="000000"/>
          <w:sz w:val="24"/>
          <w:szCs w:val="24"/>
        </w:rPr>
        <w:t>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</w:t>
      </w:r>
      <w:r>
        <w:rPr>
          <w:bCs/>
          <w:color w:val="000000"/>
          <w:sz w:val="24"/>
          <w:szCs w:val="24"/>
        </w:rPr>
        <w:t>дтверждающие или дающие основание полагать, что произошло или может произойти нарушение положений настоящего раздела.</w:t>
      </w:r>
    </w:p>
    <w:p w:rsidR="00540A62" w:rsidRDefault="005F4F8D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исполнение обязательств по Договору до по</w:t>
      </w:r>
      <w:r>
        <w:rPr>
          <w:bCs/>
          <w:color w:val="000000"/>
          <w:sz w:val="24"/>
          <w:szCs w:val="24"/>
        </w:rPr>
        <w:t xml:space="preserve">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</w:t>
      </w:r>
      <w:r>
        <w:rPr>
          <w:bCs/>
          <w:color w:val="000000"/>
          <w:sz w:val="24"/>
          <w:szCs w:val="24"/>
        </w:rPr>
        <w:lastRenderedPageBreak/>
        <w:t>(пяти) рабочих дней с даты получения письменного уведомления.</w:t>
      </w:r>
    </w:p>
    <w:p w:rsidR="00540A62" w:rsidRDefault="005F4F8D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</w:t>
      </w:r>
      <w:r>
        <w:rPr>
          <w:bCs/>
          <w:color w:val="000000"/>
          <w:sz w:val="24"/>
          <w:szCs w:val="24"/>
        </w:rPr>
        <w:t>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</w:t>
      </w:r>
      <w:r>
        <w:rPr>
          <w:bCs/>
          <w:color w:val="000000"/>
          <w:sz w:val="24"/>
          <w:szCs w:val="24"/>
        </w:rPr>
        <w:t xml:space="preserve">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540A62" w:rsidRDefault="005F4F8D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</w:t>
      </w:r>
      <w:r>
        <w:rPr>
          <w:bCs/>
          <w:color w:val="000000"/>
          <w:sz w:val="24"/>
          <w:szCs w:val="24"/>
        </w:rPr>
        <w:t xml:space="preserve">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</w:t>
      </w:r>
      <w:r>
        <w:rPr>
          <w:bCs/>
          <w:color w:val="000000"/>
          <w:sz w:val="24"/>
          <w:szCs w:val="24"/>
        </w:rPr>
        <w:t xml:space="preserve">даты прекращения действия Договора. </w:t>
      </w:r>
    </w:p>
    <w:p w:rsidR="00540A62" w:rsidRDefault="005F4F8D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 Каналы связи Линия доверия Группы РусГидро: </w:t>
      </w:r>
    </w:p>
    <w:p w:rsidR="00540A62" w:rsidRDefault="005F4F8D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540A62" w:rsidRDefault="005F4F8D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9.7.2. Специальная форма «обратной связи», размещенная на официальном сайте Общества в сети интернет: http://www.rushydro.ru/ </w:t>
      </w:r>
      <w:r>
        <w:rPr>
          <w:sz w:val="24"/>
          <w:szCs w:val="24"/>
        </w:rPr>
        <w:t>(далее перейти по ссылке «Линия доверия» и заполнить поля специальной формы «обратной связи»);</w:t>
      </w:r>
    </w:p>
    <w:p w:rsidR="00540A62" w:rsidRDefault="005F4F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9.7.3. Телефонный автоответчик (необходимо позвонить по телефону +7(495) 785-09-37 (круглосуточно), дождаться сигнала о начале записи и оставить устное </w:t>
      </w:r>
      <w:r>
        <w:rPr>
          <w:sz w:val="24"/>
          <w:szCs w:val="24"/>
        </w:rPr>
        <w:t>обращение).</w:t>
      </w:r>
    </w:p>
    <w:p w:rsidR="00540A62" w:rsidRDefault="00540A62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</w:t>
      </w:r>
      <w:r>
        <w:rPr>
          <w:bCs/>
          <w:sz w:val="24"/>
          <w:szCs w:val="24"/>
        </w:rPr>
        <w:t>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</w:t>
      </w:r>
      <w:r>
        <w:rPr>
          <w:bCs/>
          <w:sz w:val="24"/>
          <w:szCs w:val="24"/>
        </w:rPr>
        <w:t>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</w:t>
      </w:r>
      <w:r>
        <w:rPr>
          <w:bCs/>
          <w:sz w:val="24"/>
          <w:szCs w:val="24"/>
        </w:rPr>
        <w:t xml:space="preserve"> Сторон обстоятельств, повлекших за собой невозможность выполнения Сторонами своих обязательств по Договору.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</w:t>
      </w:r>
      <w:r>
        <w:rPr>
          <w:bCs/>
          <w:sz w:val="24"/>
          <w:szCs w:val="24"/>
        </w:rPr>
        <w:t>сть исполнения этой Стороной условий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</w:t>
      </w:r>
      <w:r>
        <w:rPr>
          <w:bCs/>
          <w:sz w:val="24"/>
          <w:szCs w:val="24"/>
        </w:rPr>
        <w:t xml:space="preserve">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 продолжительности де</w:t>
      </w:r>
      <w:r>
        <w:rPr>
          <w:sz w:val="24"/>
          <w:szCs w:val="24"/>
        </w:rPr>
        <w:t>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Отсутствие уведо</w:t>
      </w:r>
      <w:r>
        <w:rPr>
          <w:bCs/>
          <w:sz w:val="24"/>
          <w:szCs w:val="24"/>
        </w:rPr>
        <w:t xml:space="preserve">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</w:t>
      </w:r>
      <w:r>
        <w:rPr>
          <w:bCs/>
          <w:sz w:val="24"/>
          <w:szCs w:val="24"/>
        </w:rPr>
        <w:t xml:space="preserve">по Договору.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</w:t>
      </w:r>
      <w:r>
        <w:rPr>
          <w:bCs/>
          <w:sz w:val="24"/>
          <w:szCs w:val="24"/>
        </w:rPr>
        <w:t xml:space="preserve">твий действия таких обстоятельств. В случае если обстоятельства непреодолимой </w:t>
      </w:r>
      <w:r>
        <w:rPr>
          <w:bCs/>
          <w:sz w:val="24"/>
          <w:szCs w:val="24"/>
        </w:rPr>
        <w:lastRenderedPageBreak/>
        <w:t>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</w:t>
      </w:r>
      <w:r>
        <w:rPr>
          <w:bCs/>
          <w:sz w:val="24"/>
          <w:szCs w:val="24"/>
        </w:rPr>
        <w:t>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540A62" w:rsidRDefault="005F4F8D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 xml:space="preserve">в одностороннем </w:t>
      </w:r>
      <w:r>
        <w:rPr>
          <w:bCs/>
          <w:sz w:val="24"/>
          <w:szCs w:val="24"/>
        </w:rPr>
        <w:t>внесудебном порядке.</w:t>
      </w:r>
    </w:p>
    <w:p w:rsidR="00540A62" w:rsidRDefault="00540A62">
      <w:pPr>
        <w:shd w:val="clear" w:color="auto" w:fill="FFFFFF"/>
        <w:jc w:val="both"/>
        <w:rPr>
          <w:sz w:val="24"/>
          <w:szCs w:val="24"/>
        </w:rPr>
      </w:pPr>
    </w:p>
    <w:p w:rsidR="00540A62" w:rsidRDefault="005F4F8D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spacing w:line="259" w:lineRule="auto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</w:t>
      </w:r>
      <w:r>
        <w:rPr>
          <w:bCs/>
          <w:sz w:val="24"/>
          <w:szCs w:val="24"/>
        </w:rPr>
        <w:t xml:space="preserve">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</w:t>
      </w:r>
      <w:r>
        <w:rPr>
          <w:bCs/>
          <w:sz w:val="24"/>
          <w:szCs w:val="24"/>
        </w:rPr>
        <w:t>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</w:t>
      </w:r>
      <w:r>
        <w:rPr>
          <w:bCs/>
          <w:sz w:val="24"/>
          <w:szCs w:val="24"/>
        </w:rPr>
        <w:t xml:space="preserve">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</w:t>
      </w:r>
      <w:r>
        <w:rPr>
          <w:bCs/>
          <w:sz w:val="24"/>
          <w:szCs w:val="24"/>
        </w:rPr>
        <w:t xml:space="preserve"> налоговых проверок (утв. приказом ФНС России от 30.05.2007 № ММ-3-06/333@ или заменяющий его документ).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</w:t>
      </w:r>
      <w:r>
        <w:rPr>
          <w:bCs/>
          <w:sz w:val="24"/>
          <w:szCs w:val="24"/>
        </w:rPr>
        <w:t>, указанных в пункте 10.1 Договора, а также обеспечить прекращение участия таких организаций в исполнении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10.1, 10.2 Договора, Покупатель в дополнение к основаниям, предусмотренн</w:t>
      </w:r>
      <w:r>
        <w:rPr>
          <w:bCs/>
          <w:sz w:val="24"/>
          <w:szCs w:val="24"/>
        </w:rPr>
        <w:t>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</w:t>
      </w:r>
      <w:r>
        <w:rPr>
          <w:bCs/>
          <w:sz w:val="24"/>
          <w:szCs w:val="24"/>
        </w:rPr>
        <w:t>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</w:t>
      </w:r>
      <w:r>
        <w:rPr>
          <w:bCs/>
          <w:sz w:val="24"/>
          <w:szCs w:val="24"/>
        </w:rPr>
        <w:t>рения мотивированных письменных возражений Поставщика, представленных до наступления указанной Покупателем даты расторжения.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признакам недобр</w:t>
      </w:r>
      <w:r>
        <w:rPr>
          <w:bCs/>
          <w:sz w:val="24"/>
          <w:szCs w:val="24"/>
        </w:rPr>
        <w:t>осовестности, а также дополнительно компенсировать Покупателю убытки, причиненные в результате нарушения обязательств, установленных пунктами 10.1, 10.2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Штраф, предусмотренный пунктом 10.4 Договора, оплачивается Поставщиком в течение 10 (десяти) </w:t>
      </w:r>
      <w:r>
        <w:rPr>
          <w:bCs/>
          <w:sz w:val="24"/>
          <w:szCs w:val="24"/>
        </w:rPr>
        <w:t>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10.3</w:t>
      </w:r>
      <w:r>
        <w:rPr>
          <w:bCs/>
          <w:sz w:val="24"/>
          <w:szCs w:val="24"/>
        </w:rPr>
        <w:t xml:space="preserve">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приостановить осуществление любых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10.4 Договора. При эт</w:t>
      </w:r>
      <w:r>
        <w:rPr>
          <w:bCs/>
          <w:sz w:val="24"/>
          <w:szCs w:val="24"/>
        </w:rPr>
        <w:t>ом Покупатель не будет считаться просрочившим и / или нарушившим свои обязательства по Договору.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Независимо от других положений Договора, положения пунктов 10.4, 10.5 Договора продолжают действовать в течение 4 (четырех) лет после его прекращения (расторже</w:t>
      </w:r>
      <w:r>
        <w:rPr>
          <w:bCs/>
          <w:sz w:val="24"/>
          <w:szCs w:val="24"/>
        </w:rPr>
        <w:t>ния) или исполнения.</w:t>
      </w:r>
    </w:p>
    <w:p w:rsidR="00540A62" w:rsidRDefault="00540A62">
      <w:pPr>
        <w:shd w:val="clear" w:color="auto" w:fill="FFFFFF"/>
        <w:jc w:val="both"/>
        <w:rPr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540A62" w:rsidRDefault="005F4F8D">
      <w:pPr>
        <w:pStyle w:val="afa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 xml:space="preserve">и правомерно осуществляющим свою деятельность в соответствии с законодательством </w:t>
      </w:r>
      <w:r>
        <w:rPr>
          <w:sz w:val="24"/>
          <w:szCs w:val="24"/>
        </w:rPr>
        <w:t>Российской Федерации;</w:t>
      </w:r>
    </w:p>
    <w:p w:rsidR="00540A62" w:rsidRDefault="005F4F8D">
      <w:pPr>
        <w:pStyle w:val="afa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540A62" w:rsidRDefault="005F4F8D">
      <w:pPr>
        <w:pStyle w:val="afa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</w:t>
      </w:r>
      <w:r>
        <w:rPr>
          <w:sz w:val="24"/>
          <w:szCs w:val="24"/>
        </w:rPr>
        <w:t xml:space="preserve">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540A62" w:rsidRDefault="005F4F8D">
      <w:pPr>
        <w:pStyle w:val="afa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</w:t>
      </w:r>
      <w:r>
        <w:rPr>
          <w:sz w:val="24"/>
          <w:szCs w:val="24"/>
        </w:rPr>
        <w:t>им образом уполномочены на его подписание;</w:t>
      </w:r>
    </w:p>
    <w:p w:rsidR="00540A62" w:rsidRDefault="005F4F8D">
      <w:pPr>
        <w:pStyle w:val="afa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заявляет и заверяет Покупателя в том, что на </w:t>
      </w:r>
      <w:r>
        <w:rPr>
          <w:sz w:val="24"/>
          <w:szCs w:val="24"/>
        </w:rPr>
        <w:t>момент заключения Договора:</w:t>
      </w:r>
    </w:p>
    <w:p w:rsidR="00540A62" w:rsidRDefault="005F4F8D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540A62" w:rsidRDefault="005F4F8D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540A62" w:rsidRDefault="005F4F8D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</w:t>
      </w:r>
      <w:r>
        <w:rPr>
          <w:sz w:val="24"/>
          <w:szCs w:val="24"/>
        </w:rPr>
        <w:t xml:space="preserve">занному в Едином государственном реестре юридических лиц; </w:t>
      </w:r>
    </w:p>
    <w:p w:rsidR="00540A62" w:rsidRDefault="005F4F8D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540A62" w:rsidRDefault="005F4F8D">
      <w:pPr>
        <w:pStyle w:val="afa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 xml:space="preserve">в </w:t>
      </w:r>
      <w:r>
        <w:rPr>
          <w:sz w:val="24"/>
          <w:szCs w:val="24"/>
        </w:rPr>
        <w:t>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</w:t>
      </w:r>
      <w:r>
        <w:rPr>
          <w:sz w:val="24"/>
          <w:szCs w:val="24"/>
        </w:rPr>
        <w:t>озможность Поставщика должным образом исполнять обязательства, возникающие из Договора или в связи с ним;</w:t>
      </w:r>
    </w:p>
    <w:p w:rsidR="00540A62" w:rsidRDefault="005F4F8D">
      <w:pPr>
        <w:pStyle w:val="afa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 xml:space="preserve">в том числе по вопросам, влияющим на сроки, стоимость и качество Товара, полностью </w:t>
      </w:r>
      <w:r>
        <w:rPr>
          <w:sz w:val="24"/>
          <w:szCs w:val="24"/>
        </w:rPr>
        <w:t>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540A62" w:rsidRDefault="005F4F8D">
      <w:pPr>
        <w:pStyle w:val="afa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</w:t>
      </w:r>
      <w:r>
        <w:rPr>
          <w:sz w:val="24"/>
          <w:szCs w:val="24"/>
        </w:rPr>
        <w:t>дерации намерен отражать все финансово-хозяйственные операции, связанные с исполнением Договора;</w:t>
      </w:r>
    </w:p>
    <w:p w:rsidR="00540A62" w:rsidRDefault="005F4F8D">
      <w:pPr>
        <w:pStyle w:val="afa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>и точной, и Поставщик не скрыл никаких обстоятельств, которые при их обнаружении могл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540A62" w:rsidRDefault="005F4F8D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на достоверность, точность и полноту заверений другой Стороны, изложенных в настоящем разделе Дого</w:t>
      </w:r>
      <w:r>
        <w:rPr>
          <w:sz w:val="24"/>
          <w:szCs w:val="24"/>
        </w:rPr>
        <w:t xml:space="preserve">вора.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</w:t>
      </w:r>
      <w:r>
        <w:rPr>
          <w:sz w:val="24"/>
          <w:szCs w:val="24"/>
        </w:rPr>
        <w:t xml:space="preserve">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</w:t>
      </w:r>
      <w:r>
        <w:rPr>
          <w:sz w:val="24"/>
          <w:szCs w:val="24"/>
        </w:rPr>
        <w:t xml:space="preserve">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</w:t>
      </w:r>
      <w:r>
        <w:rPr>
          <w:sz w:val="24"/>
          <w:szCs w:val="24"/>
        </w:rPr>
        <w:t>исполнения Договора).</w:t>
      </w:r>
    </w:p>
    <w:p w:rsidR="00540A62" w:rsidRDefault="00540A62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</w:t>
      </w:r>
      <w:r>
        <w:rPr>
          <w:sz w:val="24"/>
          <w:szCs w:val="24"/>
        </w:rPr>
        <w:t>нктом 13.8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</w:t>
      </w:r>
      <w:r>
        <w:rPr>
          <w:sz w:val="24"/>
          <w:szCs w:val="24"/>
        </w:rPr>
        <w:t xml:space="preserve"> Покупатель вправе </w:t>
      </w:r>
      <w:r>
        <w:rPr>
          <w:sz w:val="24"/>
          <w:szCs w:val="24"/>
        </w:rPr>
        <w:br/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540A62" w:rsidRDefault="005F4F8D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одновременно с уведомлением об отказе от Договора </w:t>
      </w:r>
      <w:r>
        <w:rPr>
          <w:sz w:val="24"/>
          <w:szCs w:val="24"/>
        </w:rPr>
        <w:t xml:space="preserve">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</w:t>
      </w:r>
      <w:r>
        <w:rPr>
          <w:sz w:val="24"/>
          <w:szCs w:val="24"/>
        </w:rPr>
        <w:t>от Покупателя.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540A62" w:rsidRDefault="005F4F8D">
      <w:pPr>
        <w:pStyle w:val="afa"/>
        <w:widowControl/>
        <w:numPr>
          <w:ilvl w:val="0"/>
          <w:numId w:val="6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</w:t>
      </w:r>
      <w:r>
        <w:rPr>
          <w:sz w:val="24"/>
          <w:szCs w:val="24"/>
        </w:rPr>
        <w:t>) календарных дней по причинам, не зависящим от Покупателя;</w:t>
      </w:r>
    </w:p>
    <w:p w:rsidR="00540A62" w:rsidRDefault="005F4F8D">
      <w:pPr>
        <w:pStyle w:val="afa"/>
        <w:widowControl/>
        <w:numPr>
          <w:ilvl w:val="0"/>
          <w:numId w:val="6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</w:t>
      </w:r>
      <w:r>
        <w:rPr>
          <w:sz w:val="24"/>
          <w:szCs w:val="24"/>
        </w:rPr>
        <w:t>календарных дней либо такие недостатки (дефекты) являются неустранимыми;</w:t>
      </w:r>
    </w:p>
    <w:p w:rsidR="00540A62" w:rsidRDefault="005F4F8D">
      <w:pPr>
        <w:pStyle w:val="afa"/>
        <w:widowControl/>
        <w:numPr>
          <w:ilvl w:val="0"/>
          <w:numId w:val="6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540A62" w:rsidRDefault="005F4F8D">
      <w:pPr>
        <w:pStyle w:val="afa"/>
        <w:widowControl/>
        <w:numPr>
          <w:ilvl w:val="0"/>
          <w:numId w:val="6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</w:t>
      </w:r>
      <w:r>
        <w:rPr>
          <w:sz w:val="24"/>
          <w:szCs w:val="24"/>
        </w:rPr>
        <w:t xml:space="preserve">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540A62" w:rsidRDefault="005F4F8D">
      <w:pPr>
        <w:pStyle w:val="afa"/>
        <w:widowControl/>
        <w:numPr>
          <w:ilvl w:val="0"/>
          <w:numId w:val="6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</w:t>
      </w:r>
      <w:r>
        <w:rPr>
          <w:sz w:val="24"/>
          <w:szCs w:val="24"/>
        </w:rPr>
        <w:t xml:space="preserve">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</w:t>
      </w:r>
      <w:r>
        <w:rPr>
          <w:sz w:val="24"/>
          <w:szCs w:val="24"/>
        </w:rPr>
        <w:t>х в разделе 12 Договора, и имеющих существенное значение для его заключения и исполнения.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12.2, 12.3 Договора, последний считается прекращенным (расторгнутым) со дня, следующего за </w:t>
      </w:r>
      <w:r>
        <w:rPr>
          <w:sz w:val="24"/>
          <w:szCs w:val="24"/>
        </w:rPr>
        <w:t xml:space="preserve">днем получения Поставщиком уведомления Покупателя об отказе от Договора (исполнения Договора).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даты прекращения (расторжения) Договора Поставщик обязан прекратить поставку Товара.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</w:t>
      </w:r>
      <w:r>
        <w:rPr>
          <w:sz w:val="24"/>
          <w:szCs w:val="24"/>
        </w:rPr>
        <w:t>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</w:t>
      </w:r>
      <w:r>
        <w:rPr>
          <w:sz w:val="24"/>
          <w:szCs w:val="24"/>
        </w:rPr>
        <w:t xml:space="preserve"> неустойки, штрафов, возмещению убытков в случаях и размерах, предусмотренных Договором.</w:t>
      </w:r>
    </w:p>
    <w:p w:rsidR="00540A62" w:rsidRDefault="00540A62">
      <w:pPr>
        <w:pStyle w:val="afa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</w:p>
    <w:p w:rsidR="00540A62" w:rsidRDefault="005F4F8D">
      <w:pPr>
        <w:widowControl/>
        <w:numPr>
          <w:ilvl w:val="1"/>
          <w:numId w:val="2"/>
        </w:numPr>
        <w:tabs>
          <w:tab w:val="left" w:pos="142"/>
        </w:tabs>
        <w:snapToGri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</w:t>
      </w:r>
      <w:r>
        <w:rPr>
          <w:sz w:val="24"/>
          <w:szCs w:val="24"/>
          <w:lang w:eastAsia="en-US"/>
        </w:rPr>
        <w:t xml:space="preserve">ченных представителей Сторон. </w:t>
      </w:r>
    </w:p>
    <w:p w:rsidR="00540A62" w:rsidRDefault="005F4F8D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</w:t>
      </w:r>
      <w:r>
        <w:rPr>
          <w:sz w:val="24"/>
          <w:szCs w:val="24"/>
        </w:rPr>
        <w:t xml:space="preserve">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13.7 Договора.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</w:t>
      </w:r>
      <w:r>
        <w:rPr>
          <w:sz w:val="24"/>
          <w:szCs w:val="24"/>
        </w:rPr>
        <w:t>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Обмен инфор</w:t>
      </w:r>
      <w:r>
        <w:rPr>
          <w:sz w:val="24"/>
          <w:szCs w:val="24"/>
        </w:rPr>
        <w:t xml:space="preserve">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>в письменной форме в порядке, предусмотренном пунктом 13.8 Договора. Использование средств электронной связи не допуск</w:t>
      </w:r>
      <w:r>
        <w:rPr>
          <w:sz w:val="24"/>
          <w:szCs w:val="24"/>
        </w:rPr>
        <w:t>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8" w:name="_Ref361338004"/>
      <w:r>
        <w:rPr>
          <w:sz w:val="24"/>
          <w:szCs w:val="24"/>
        </w:rPr>
        <w:t xml:space="preserve">Стороны обязуются уведомлять друг друга об изменении адреса и / или реквизитов, указанных в </w:t>
      </w:r>
      <w:r>
        <w:rPr>
          <w:sz w:val="24"/>
          <w:szCs w:val="24"/>
        </w:rPr>
        <w:t>разделе 16 Договора, не позднее 3 (трех) рабочих дней после такого изменения в порядке, установленном пунктом 13.8 Договора.</w:t>
      </w:r>
      <w:bookmarkEnd w:id="8"/>
      <w:r>
        <w:rPr>
          <w:sz w:val="24"/>
          <w:szCs w:val="24"/>
        </w:rPr>
        <w:t xml:space="preserve">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</w:t>
      </w:r>
      <w:r>
        <w:rPr>
          <w:sz w:val="24"/>
          <w:szCs w:val="24"/>
        </w:rPr>
        <w:t>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540A62" w:rsidRDefault="005F4F8D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фактического вручения почтового отправления, </w:t>
      </w:r>
      <w:r>
        <w:rPr>
          <w:sz w:val="24"/>
          <w:szCs w:val="24"/>
        </w:rPr>
        <w:t>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540A62" w:rsidRDefault="005F4F8D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</w:t>
      </w:r>
      <w:r>
        <w:rPr>
          <w:bCs/>
          <w:sz w:val="24"/>
          <w:szCs w:val="24"/>
        </w:rPr>
        <w:t>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540A62" w:rsidRDefault="005F4F8D">
      <w:pPr>
        <w:pStyle w:val="afa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540A62" w:rsidRDefault="005F4F8D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13.8.1 – 13.8.2 Договора. </w:t>
      </w:r>
    </w:p>
    <w:p w:rsidR="00540A62" w:rsidRDefault="005F4F8D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Во избежание сомнений, кроме случаев, когда Договор</w:t>
      </w:r>
      <w:r>
        <w:rPr>
          <w:bCs/>
          <w:sz w:val="24"/>
          <w:szCs w:val="24"/>
        </w:rPr>
        <w:t xml:space="preserve">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Уступка (</w:t>
      </w:r>
      <w:r>
        <w:rPr>
          <w:sz w:val="24"/>
          <w:szCs w:val="24"/>
        </w:rPr>
        <w:t xml:space="preserve">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оформляется трехсторонним договором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</w:t>
      </w:r>
      <w:r>
        <w:rPr>
          <w:sz w:val="24"/>
          <w:szCs w:val="24"/>
        </w:rPr>
        <w:t xml:space="preserve">м остальном, что не урегулировано Договором, Стороны руководствуются законодательством Российской Федерации. </w:t>
      </w:r>
    </w:p>
    <w:p w:rsidR="00540A62" w:rsidRDefault="005F4F8D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Сторон.</w:t>
      </w:r>
    </w:p>
    <w:p w:rsidR="00540A62" w:rsidRDefault="00540A62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540A62" w:rsidRDefault="005F4F8D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540A62" w:rsidRDefault="005F4F8D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9" w:name="sub_1"/>
      <w:r>
        <w:rPr>
          <w:rFonts w:eastAsia="Calibri"/>
          <w:sz w:val="24"/>
          <w:szCs w:val="24"/>
          <w:lang w:eastAsia="en-US"/>
        </w:rPr>
        <w:t>Пр</w:t>
      </w:r>
      <w:r>
        <w:rPr>
          <w:rFonts w:eastAsia="Calibri"/>
          <w:sz w:val="24"/>
          <w:szCs w:val="24"/>
          <w:lang w:eastAsia="en-US"/>
        </w:rPr>
        <w:t>иложение № 1 – Спецификация</w:t>
      </w:r>
      <w:bookmarkEnd w:id="9"/>
    </w:p>
    <w:p w:rsidR="00540A62" w:rsidRDefault="005F4F8D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0" w:name="sub_1_Копия_1"/>
      <w:r>
        <w:rPr>
          <w:rFonts w:eastAsia="Calibri"/>
          <w:sz w:val="24"/>
          <w:szCs w:val="24"/>
          <w:lang w:eastAsia="en-US"/>
        </w:rPr>
        <w:t>Приложение № 2 – Технические требования</w:t>
      </w:r>
      <w:bookmarkEnd w:id="10"/>
    </w:p>
    <w:p w:rsidR="00540A62" w:rsidRDefault="00540A62">
      <w:pPr>
        <w:ind w:firstLine="709"/>
        <w:jc w:val="both"/>
        <w:rPr>
          <w:sz w:val="24"/>
          <w:szCs w:val="24"/>
        </w:rPr>
      </w:pPr>
    </w:p>
    <w:p w:rsidR="00540A62" w:rsidRDefault="005F4F8D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540A62" w:rsidRDefault="00540A62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57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74"/>
        <w:gridCol w:w="4150"/>
        <w:gridCol w:w="647"/>
      </w:tblGrid>
      <w:tr w:rsidR="00540A62">
        <w:tc>
          <w:tcPr>
            <w:tcW w:w="4774" w:type="dxa"/>
          </w:tcPr>
          <w:p w:rsidR="00540A62" w:rsidRDefault="005F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150" w:type="dxa"/>
          </w:tcPr>
          <w:p w:rsidR="00540A62" w:rsidRDefault="005F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  <w:tc>
          <w:tcPr>
            <w:tcW w:w="647" w:type="dxa"/>
          </w:tcPr>
          <w:p w:rsidR="00540A62" w:rsidRDefault="00540A62"/>
        </w:tc>
      </w:tr>
      <w:tr w:rsidR="00540A62">
        <w:tc>
          <w:tcPr>
            <w:tcW w:w="4774" w:type="dxa"/>
            <w:shd w:val="clear" w:color="auto" w:fill="auto"/>
          </w:tcPr>
          <w:p w:rsidR="00540A62" w:rsidRPr="005F4F8D" w:rsidRDefault="00540A62">
            <w:pPr>
              <w:rPr>
                <w:sz w:val="24"/>
                <w:szCs w:val="24"/>
              </w:rPr>
            </w:pPr>
          </w:p>
          <w:p w:rsidR="005F4F8D" w:rsidRPr="005F4F8D" w:rsidRDefault="005F4F8D" w:rsidP="005F4F8D">
            <w:pPr>
              <w:rPr>
                <w:b/>
                <w:sz w:val="24"/>
                <w:szCs w:val="24"/>
              </w:rPr>
            </w:pPr>
            <w:r w:rsidRPr="005F4F8D"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 xml:space="preserve">Место нахождения: 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660049, Красноярский край, Г.О. Город Красноярск, г. Красноярск ул. Перенсона, 3 Д. 2А помещ. 1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Почтовый адрес: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660049, Красноярский край, Г.О. Город Красноярск, г. Красноярск ул. Перенсона, 3 Д. 2А помещ. 1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Филиал ПАО «РусГидро» -  «Зейская ГЭС»,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 xml:space="preserve">Место нахождения филиала: 676244, 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 xml:space="preserve">Амурская область, г. Зея 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ИНН 2460066195, КПП филиала 280502001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 xml:space="preserve">р/с 40702810503170007429 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 xml:space="preserve">Банк: Дальневосточный банк ПАО 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«Сбербанк России» г. Хабаровск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 xml:space="preserve">кор. счет № 30101810600000000608 в ГРКЦ ГУ Банка России по Хабаровскому краю,  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БИК 040813608</w:t>
            </w:r>
          </w:p>
          <w:p w:rsidR="005F4F8D" w:rsidRPr="005F4F8D" w:rsidRDefault="005F4F8D" w:rsidP="005F4F8D">
            <w:pPr>
              <w:rPr>
                <w:sz w:val="24"/>
                <w:szCs w:val="24"/>
              </w:rPr>
            </w:pPr>
            <w:r w:rsidRPr="005F4F8D">
              <w:rPr>
                <w:sz w:val="24"/>
                <w:szCs w:val="24"/>
              </w:rPr>
              <w:t>ОКПО 97995395</w:t>
            </w:r>
          </w:p>
          <w:p w:rsidR="00540A62" w:rsidRPr="005F4F8D" w:rsidRDefault="00540A62">
            <w:pPr>
              <w:rPr>
                <w:sz w:val="24"/>
                <w:szCs w:val="24"/>
              </w:rPr>
            </w:pPr>
          </w:p>
          <w:p w:rsidR="00540A62" w:rsidRPr="005F4F8D" w:rsidRDefault="00540A62">
            <w:pPr>
              <w:rPr>
                <w:sz w:val="24"/>
                <w:szCs w:val="24"/>
              </w:rPr>
            </w:pPr>
          </w:p>
          <w:p w:rsidR="00540A62" w:rsidRPr="005F4F8D" w:rsidRDefault="00540A62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540A62" w:rsidRDefault="00540A62">
            <w:pPr>
              <w:rPr>
                <w:sz w:val="24"/>
                <w:szCs w:val="24"/>
              </w:rPr>
            </w:pPr>
          </w:p>
          <w:p w:rsidR="00540A62" w:rsidRDefault="00540A62">
            <w:pPr>
              <w:pStyle w:val="aff7"/>
            </w:pPr>
          </w:p>
        </w:tc>
        <w:tc>
          <w:tcPr>
            <w:tcW w:w="647" w:type="dxa"/>
          </w:tcPr>
          <w:p w:rsidR="00540A62" w:rsidRDefault="00540A62"/>
        </w:tc>
      </w:tr>
      <w:tr w:rsidR="00540A62">
        <w:tc>
          <w:tcPr>
            <w:tcW w:w="4774" w:type="dxa"/>
          </w:tcPr>
          <w:p w:rsidR="00540A62" w:rsidRDefault="005F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br/>
              <w:t>ПАО «РусГидро» -«Зейская ГЭС»</w:t>
            </w:r>
          </w:p>
          <w:p w:rsidR="00540A62" w:rsidRDefault="00540A62">
            <w:pPr>
              <w:rPr>
                <w:sz w:val="24"/>
                <w:szCs w:val="24"/>
              </w:rPr>
            </w:pPr>
          </w:p>
          <w:p w:rsidR="00540A62" w:rsidRDefault="00540A62">
            <w:pPr>
              <w:rPr>
                <w:sz w:val="24"/>
                <w:szCs w:val="24"/>
              </w:rPr>
            </w:pPr>
          </w:p>
          <w:p w:rsidR="00540A62" w:rsidRDefault="005F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М.А. Сухомесов</w:t>
            </w:r>
          </w:p>
        </w:tc>
        <w:tc>
          <w:tcPr>
            <w:tcW w:w="4797" w:type="dxa"/>
            <w:gridSpan w:val="2"/>
          </w:tcPr>
          <w:p w:rsidR="00540A62" w:rsidRDefault="00540A62">
            <w:pPr>
              <w:pStyle w:val="aff7"/>
              <w:rPr>
                <w:szCs w:val="24"/>
              </w:rPr>
            </w:pPr>
          </w:p>
          <w:p w:rsidR="00540A62" w:rsidRDefault="00540A62">
            <w:pPr>
              <w:pStyle w:val="aff7"/>
              <w:rPr>
                <w:sz w:val="28"/>
                <w:szCs w:val="28"/>
              </w:rPr>
            </w:pPr>
          </w:p>
          <w:p w:rsidR="00540A62" w:rsidRDefault="00540A62">
            <w:pPr>
              <w:pStyle w:val="aff7"/>
              <w:rPr>
                <w:sz w:val="28"/>
                <w:szCs w:val="28"/>
              </w:rPr>
            </w:pPr>
          </w:p>
          <w:p w:rsidR="00540A62" w:rsidRDefault="005F4F8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___</w:t>
            </w:r>
            <w:r>
              <w:rPr>
                <w:sz w:val="24"/>
                <w:szCs w:val="24"/>
              </w:rPr>
              <w:t>________________</w:t>
            </w:r>
          </w:p>
        </w:tc>
      </w:tr>
    </w:tbl>
    <w:p w:rsidR="00540A62" w:rsidRDefault="00540A62">
      <w:pPr>
        <w:ind w:right="96"/>
        <w:rPr>
          <w:b/>
          <w:bCs/>
          <w:sz w:val="24"/>
          <w:szCs w:val="24"/>
        </w:rPr>
      </w:pPr>
      <w:bookmarkStart w:id="11" w:name="_GoBack"/>
      <w:bookmarkEnd w:id="11"/>
    </w:p>
    <w:p w:rsidR="00540A62" w:rsidRDefault="00540A62">
      <w:pPr>
        <w:ind w:right="96"/>
        <w:rPr>
          <w:b/>
          <w:bCs/>
          <w:sz w:val="24"/>
          <w:szCs w:val="24"/>
        </w:rPr>
      </w:pPr>
    </w:p>
    <w:p w:rsidR="00540A62" w:rsidRDefault="00540A62">
      <w:pPr>
        <w:ind w:right="96"/>
        <w:rPr>
          <w:b/>
          <w:bCs/>
          <w:sz w:val="24"/>
          <w:szCs w:val="24"/>
        </w:rPr>
      </w:pPr>
    </w:p>
    <w:p w:rsidR="00540A62" w:rsidRDefault="00540A62">
      <w:pPr>
        <w:ind w:right="96"/>
        <w:rPr>
          <w:b/>
          <w:bCs/>
          <w:sz w:val="24"/>
          <w:szCs w:val="24"/>
        </w:rPr>
      </w:pPr>
    </w:p>
    <w:p w:rsidR="00540A62" w:rsidRDefault="00540A62">
      <w:pPr>
        <w:ind w:right="96"/>
        <w:rPr>
          <w:b/>
          <w:bCs/>
          <w:sz w:val="24"/>
          <w:szCs w:val="24"/>
        </w:rPr>
      </w:pPr>
    </w:p>
    <w:sectPr w:rsidR="00540A62">
      <w:headerReference w:type="default" r:id="rId14"/>
      <w:footerReference w:type="default" r:id="rId15"/>
      <w:pgSz w:w="11906" w:h="16838"/>
      <w:pgMar w:top="1134" w:right="851" w:bottom="1134" w:left="1418" w:header="567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4F8D">
      <w:r>
        <w:separator/>
      </w:r>
    </w:p>
  </w:endnote>
  <w:endnote w:type="continuationSeparator" w:id="0">
    <w:p w:rsidR="00000000" w:rsidRDefault="005F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62" w:rsidRDefault="005F4F8D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  <w:p w:rsidR="00540A62" w:rsidRDefault="00540A6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4F8D">
      <w:r>
        <w:separator/>
      </w:r>
    </w:p>
  </w:footnote>
  <w:footnote w:type="continuationSeparator" w:id="0">
    <w:p w:rsidR="00000000" w:rsidRDefault="005F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A62" w:rsidRDefault="00540A6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4F3"/>
    <w:multiLevelType w:val="multilevel"/>
    <w:tmpl w:val="909A10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26E16"/>
    <w:multiLevelType w:val="multilevel"/>
    <w:tmpl w:val="3EF6F8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C87531"/>
    <w:multiLevelType w:val="multilevel"/>
    <w:tmpl w:val="73CCC28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25363637"/>
    <w:multiLevelType w:val="multilevel"/>
    <w:tmpl w:val="13ECC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361431F"/>
    <w:multiLevelType w:val="multilevel"/>
    <w:tmpl w:val="61820E9C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950508"/>
    <w:multiLevelType w:val="multilevel"/>
    <w:tmpl w:val="5A10AC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63406A"/>
    <w:multiLevelType w:val="multilevel"/>
    <w:tmpl w:val="EDC0742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1C0940"/>
    <w:multiLevelType w:val="multilevel"/>
    <w:tmpl w:val="09D0AD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F869C1"/>
    <w:multiLevelType w:val="multilevel"/>
    <w:tmpl w:val="9D60F57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9579BA"/>
    <w:multiLevelType w:val="multilevel"/>
    <w:tmpl w:val="68C4B41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A62"/>
    <w:rsid w:val="00540A62"/>
    <w:rsid w:val="005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6FD8"/>
  <w15:docId w15:val="{116FBBF2-4D06-4BC3-9F76-25BF93FE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b">
    <w:name w:val="List"/>
    <w:basedOn w:val="a6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e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0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1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2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3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4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5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6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paragraph" w:customStyle="1" w:styleId="aff7">
    <w:name w:val="Таблица текст"/>
    <w:basedOn w:val="a"/>
    <w:qFormat/>
    <w:pPr>
      <w:spacing w:before="40" w:after="40"/>
      <w:ind w:left="57" w:right="57"/>
    </w:pPr>
    <w:rPr>
      <w:sz w:val="24"/>
    </w:rPr>
  </w:style>
  <w:style w:type="table" w:styleId="aff8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AB9-8B8F-4B85-B8DF-266ED50E1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E90F3-82F5-4567-99AD-92118998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7862</Words>
  <Characters>44815</Characters>
  <Application>Microsoft Office Word</Application>
  <DocSecurity>0</DocSecurity>
  <Lines>373</Lines>
  <Paragraphs>105</Paragraphs>
  <ScaleCrop>false</ScaleCrop>
  <Company>Inter RAO UES</Company>
  <LinksUpToDate>false</LinksUpToDate>
  <CharactersWithSpaces>52572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Кирьяненко Татьяна Ивановна</cp:lastModifiedBy>
  <cp:revision>15</cp:revision>
  <dcterms:created xsi:type="dcterms:W3CDTF">2024-05-07T07:07:00Z</dcterms:created>
  <dcterms:modified xsi:type="dcterms:W3CDTF">2026-07-09T01:19:00Z</dcterms:modified>
  <dc:language>ru-RU</dc:language>
</cp:coreProperties>
</file>