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B15CD2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закупочной комиссии АО «Чукотэнерго»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="00B15CD2">
              <w:rPr>
                <w:sz w:val="26"/>
                <w:szCs w:val="26"/>
              </w:rPr>
              <w:t>С.Е. Тищенко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B15CD2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5106A4">
              <w:rPr>
                <w:sz w:val="26"/>
                <w:szCs w:val="26"/>
              </w:rPr>
              <w:t>20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B15CD2">
              <w:rPr>
                <w:sz w:val="26"/>
                <w:szCs w:val="26"/>
              </w:rPr>
              <w:t>июл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B15CD2">
        <w:rPr>
          <w:rFonts w:ascii="Times New Roman" w:hAnsi="Times New Roman"/>
          <w:sz w:val="28"/>
          <w:szCs w:val="28"/>
        </w:rPr>
        <w:t>, участниками которой могут быть только субъекты малого и среднего предпринимательства,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5106A4">
        <w:rPr>
          <w:rFonts w:ascii="Times New Roman" w:hAnsi="Times New Roman"/>
          <w:sz w:val="28"/>
          <w:szCs w:val="28"/>
        </w:rPr>
        <w:t>396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5106A4" w:rsidRPr="005106A4">
        <w:rPr>
          <w:rFonts w:ascii="Times New Roman" w:hAnsi="Times New Roman"/>
          <w:sz w:val="28"/>
          <w:szCs w:val="28"/>
        </w:rPr>
        <w:t>ОКПД2 17.23.13 Товарно-материальные ценности по охране труда (бланки удостоверений, знаки, журналы, иллюстрированные плакаты, стенды, планы эвакуаций и пр.), предназначенных для удовлетворения повседневных производственных нужд структурных</w:t>
      </w:r>
      <w:r w:rsidR="005106A4">
        <w:rPr>
          <w:rFonts w:ascii="Times New Roman" w:hAnsi="Times New Roman"/>
          <w:sz w:val="28"/>
          <w:szCs w:val="28"/>
        </w:rPr>
        <w:t xml:space="preserve"> подразделений АО «Чукотэнерго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5106A4">
      <w:pPr>
        <w:numPr>
          <w:ilvl w:val="0"/>
          <w:numId w:val="4"/>
        </w:numPr>
        <w:spacing w:line="276" w:lineRule="auto"/>
        <w:ind w:left="0"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5106A4">
        <w:rPr>
          <w:sz w:val="24"/>
          <w:szCs w:val="24"/>
        </w:rPr>
        <w:t xml:space="preserve">анализа технико </w:t>
      </w:r>
      <w:r w:rsidR="00C075FB" w:rsidRPr="008D6BF5">
        <w:rPr>
          <w:sz w:val="24"/>
          <w:szCs w:val="24"/>
        </w:rPr>
        <w:t>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5106A4">
        <w:rPr>
          <w:sz w:val="24"/>
          <w:szCs w:val="24"/>
        </w:rPr>
        <w:t>396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5106A4" w:rsidRPr="005106A4">
        <w:rPr>
          <w:bCs/>
          <w:sz w:val="24"/>
          <w:szCs w:val="24"/>
        </w:rPr>
        <w:t>ОКПД2 17.23.13 Товарно-материальные ценности по охране труда (бланки удостоверений, знаки, журналы, иллюстрированные плакаты, стенды, планы эвакуаций и пр.), предназначенных для удовлетворения повседневных производственных нужд структурных</w:t>
      </w:r>
      <w:r w:rsidR="00B672B7">
        <w:rPr>
          <w:bCs/>
          <w:sz w:val="24"/>
          <w:szCs w:val="24"/>
        </w:rPr>
        <w:t xml:space="preserve"> подразделений АО "Чукотэнерго"</w:t>
      </w:r>
      <w:bookmarkStart w:id="1" w:name="_GoBack"/>
      <w:bookmarkEnd w:id="1"/>
      <w:r w:rsidRPr="008706AD">
        <w:rPr>
          <w:sz w:val="24"/>
          <w:szCs w:val="24"/>
        </w:rPr>
        <w:t>.</w:t>
      </w:r>
    </w:p>
    <w:p w:rsidR="00C075FB" w:rsidRPr="00AA66C0" w:rsidRDefault="00C075FB" w:rsidP="00B15CD2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B15CD2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</w:t>
      </w:r>
      <w:r w:rsidRPr="00AA66C0">
        <w:rPr>
          <w:sz w:val="24"/>
          <w:szCs w:val="24"/>
        </w:rPr>
        <w:lastRenderedPageBreak/>
        <w:t>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B15CD2">
        <w:rPr>
          <w:b/>
          <w:sz w:val="24"/>
          <w:szCs w:val="24"/>
          <w:u w:val="single"/>
        </w:rPr>
        <w:t>28</w:t>
      </w:r>
      <w:r w:rsidR="00872689">
        <w:rPr>
          <w:b/>
          <w:sz w:val="24"/>
          <w:szCs w:val="24"/>
          <w:u w:val="single"/>
        </w:rPr>
        <w:t>.0</w:t>
      </w:r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B15CD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5D144C2A"/>
    <w:lvl w:ilvl="0" w:tplc="80605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06A4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15CD2"/>
    <w:rsid w:val="00B51273"/>
    <w:rsid w:val="00B545A8"/>
    <w:rsid w:val="00B672B7"/>
    <w:rsid w:val="00BD332A"/>
    <w:rsid w:val="00BD3E58"/>
    <w:rsid w:val="00BF30EC"/>
    <w:rsid w:val="00C075FB"/>
    <w:rsid w:val="00C17305"/>
    <w:rsid w:val="00C23961"/>
    <w:rsid w:val="00C815EB"/>
    <w:rsid w:val="00D855C6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7A07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31</cp:revision>
  <cp:lastPrinted>2024-01-18T04:03:00Z</cp:lastPrinted>
  <dcterms:created xsi:type="dcterms:W3CDTF">2024-01-17T21:33:00Z</dcterms:created>
  <dcterms:modified xsi:type="dcterms:W3CDTF">2026-07-20T02:10:00Z</dcterms:modified>
</cp:coreProperties>
</file>