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bookmarkStart w:id="0" w:name="_GoBack"/>
      <w:bookmarkEnd w:id="0"/>
      <w:r>
        <w:rPr/>
        <w:drawing>
          <wp:inline distT="0" distB="0" distL="0" distR="0">
            <wp:extent cx="2922905" cy="2944495"/>
            <wp:effectExtent l="0" t="0" r="0" b="0"/>
            <wp:docPr id="1" name="Рисунок 14" descr="Углы бланков филиалов 2025-08-2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Углы бланков филиалов 2025-08-27-1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Филиал ПАО «РусГидро»-«Зейская ГЭС» (далее – Заказчик) сообщает о мониторинге рынка стоимости 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работ по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Текущ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ему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ремонт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у</w:t>
      </w: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 xml:space="preserve"> антикоррозийной защиты бака-аккумулятора №3  V-700 м3 электрокотельной п.Светлый Зейской ГЭС.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услуге (в том числе сведения об объеме, месте, сроках выполнения работ) приведены в приложении №1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Существенные условия договора (в том числе условия оплаты и гарантийных обязательств) приведены в приложении № 2 к настоящему запросу.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запрос не является публичной офертой и не влечет за собой возникновения каких-либо обязательств для Заказчика. Получение технико-коммерческого предложения (далее — ТКП) не предполагает какого-либо информирования Заказчиком (в т.ч. публичного) иных лиц о полученной коммерческой информации.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ТКП прошу оформить на официальном бланке и заверить подписью уполномоченного лица, а также печатью организации (при наличии). ТКП должно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с учетом сроков выполнения, изложенных в приложении №1 (без учета НДС и с учетом НДС);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стоимости (сметный расчёт).</w:t>
      </w:r>
    </w:p>
    <w:p>
      <w:pPr>
        <w:pStyle w:val="Normal"/>
        <w:keepNext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 с техническими требованиями. 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(в том числе условия оплаты и гарантийных обязательств) на 36 л. в 1 экз.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footerReference w:type="first" r:id="rId5"/>
      <w:type w:val="nextPage"/>
      <w:pgSz w:w="11906" w:h="16838"/>
      <w:pgMar w:left="1701" w:right="707" w:gutter="0" w:header="964" w:top="1134" w:footer="404" w:bottom="709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5D7AA44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D7AA44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231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c8231b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qFormat/>
    <w:rsid w:val="00c8231b"/>
    <w:rPr/>
  </w:style>
  <w:style w:type="character" w:styleId="Style10" w:customStyle="1">
    <w:name w:val="Текст выноски Знак"/>
    <w:link w:val="BalloonText"/>
    <w:uiPriority w:val="99"/>
    <w:semiHidden/>
    <w:qFormat/>
    <w:rsid w:val="00c8231b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a578c1"/>
    <w:rPr>
      <w:color w:val="0000FF" w:themeColor="hyperlink"/>
      <w:u w:val="single"/>
    </w:rPr>
  </w:style>
  <w:style w:type="character" w:styleId="Style11" w:customStyle="1">
    <w:name w:val="комментарий"/>
    <w:qFormat/>
    <w:rPr>
      <w:b/>
      <w:i/>
      <w:shd w:fill="FFFF99" w:val="clear"/>
    </w:rPr>
  </w:style>
  <w:style w:type="character" w:styleId="Linenumber1" w:customStyle="1">
    <w:name w:val="line number1"/>
    <w:qFormat/>
    <w:rPr/>
  </w:style>
  <w:style w:type="character" w:styleId="Linenumber">
    <w:name w:val="line number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c3b4c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2c3b4c"/>
    <w:rPr>
      <w:rFonts w:ascii="Geneva CY" w:hAnsi="Geneva CY" w:eastAsia="Geneva"/>
      <w:lang w:val="ru-RU" w:eastAsia="en-US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2c3b4c"/>
    <w:rPr>
      <w:rFonts w:ascii="Geneva CY" w:hAnsi="Geneva CY" w:eastAsia="Geneva"/>
      <w:b/>
      <w:bCs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c8231b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8231b"/>
    <w:pPr/>
    <w:rPr>
      <w:rFonts w:ascii="Lucida Grande" w:hAnsi="Lucida Grande"/>
      <w:sz w:val="18"/>
      <w:szCs w:val="18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2c3b4c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2c3b4c"/>
    <w:pPr/>
    <w:rPr>
      <w:b/>
      <w:bCs/>
    </w:rPr>
  </w:style>
  <w:style w:type="paragraph" w:styleId="Footer">
    <w:name w:val="Footer"/>
    <w:basedOn w:val="Style18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Application>AlterOffice/3.4.0.9$Linux_X86_64 LibreOffice_project/b8daf9e823b1a5463a2f48435ddc2e8696e7d4fc</Application>
  <AppVersion>15.0000</AppVersion>
  <Pages>2</Pages>
  <Words>205</Words>
  <Characters>1311</Characters>
  <CharactersWithSpaces>1497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2023-04-26T01:11:00Z</dcterms:created>
  <dc:creator>Andrey Zhurin</dc:creator>
  <dc:description/>
  <dc:language>ru-RU</dc:language>
  <cp:lastModifiedBy/>
  <cp:lastPrinted>2024-06-10T11:37:00Z</cp:lastPrinted>
  <dcterms:modified xsi:type="dcterms:W3CDTF">2026-07-20T15:28:56Z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