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footnotes.xml.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customXml/_rels/item4.xml.rels" ContentType="application/vnd.openxmlformats-package.relationships+xml"/>
  <Override PartName="/customXml/_rels/item5.xml.rels" ContentType="application/vnd.openxmlformats-package.relationships+xml"/>
  <Override PartName="/customXml/_rels/item1.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5.xml" ContentType="application/xml"/>
  <Override PartName="/customXml/itemProps5.xml" ContentType="application/vnd.openxmlformats-officedocument.customXmlProperties+xml"/>
  <Override PartName="/customXml/item1.xml" ContentType="application/xml"/>
  <Override PartName="/customXml/itemProps4.xml" ContentType="application/vnd.openxmlformats-officedocument.customXmlProperties+xml"/>
  <Override PartName="/customXml/item4.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right"/>
        <w:rPr/>
      </w:pPr>
      <w:r>
        <w:rPr/>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Cs/>
          <w:color w:val="000000"/>
          <w:sz w:val="24"/>
          <w:szCs w:val="24"/>
        </w:rPr>
      </w:pPr>
      <w:r>
        <w:rPr>
          <w:b/>
          <w:bCs/>
          <w:color w:val="000000"/>
          <w:sz w:val="24"/>
          <w:szCs w:val="24"/>
        </w:rPr>
        <w:tab/>
      </w:r>
      <w:r>
        <w:rPr>
          <w:bCs/>
          <w:color w:val="000000"/>
          <w:sz w:val="24"/>
          <w:szCs w:val="24"/>
        </w:rPr>
        <w:tab/>
        <w:tab/>
        <w:tab/>
        <w:t>Утверждена</w:t>
      </w:r>
    </w:p>
    <w:p>
      <w:pPr>
        <w:pStyle w:val="Normal"/>
        <w:shd w:val="clear" w:color="auto" w:fill="FFFFFF"/>
        <w:tabs>
          <w:tab w:val="clear" w:pos="708"/>
          <w:tab w:val="left" w:pos="3148" w:leader="none"/>
          <w:tab w:val="center" w:pos="4818" w:leader="none"/>
          <w:tab w:val="left" w:pos="6926" w:leader="none"/>
        </w:tabs>
        <w:spacing w:lineRule="auto" w:line="240"/>
        <w:ind w:left="7230" w:hanging="0"/>
        <w:jc w:val="center"/>
        <w:rPr>
          <w:bCs/>
          <w:color w:val="000000"/>
          <w:sz w:val="24"/>
          <w:szCs w:val="24"/>
        </w:rPr>
      </w:pPr>
      <w:r>
        <w:rPr>
          <w:bCs/>
          <w:color w:val="000000"/>
          <w:sz w:val="24"/>
          <w:szCs w:val="24"/>
        </w:rPr>
        <w:t>приказом АО «ДРСК»</w:t>
      </w:r>
    </w:p>
    <w:p>
      <w:pPr>
        <w:pStyle w:val="Normal"/>
        <w:shd w:val="clear" w:color="auto" w:fill="FFFFFF"/>
        <w:tabs>
          <w:tab w:val="clear" w:pos="708"/>
          <w:tab w:val="left" w:pos="3148" w:leader="none"/>
          <w:tab w:val="center" w:pos="4818" w:leader="none"/>
          <w:tab w:val="left" w:pos="6926" w:leader="none"/>
        </w:tabs>
        <w:spacing w:lineRule="auto" w:line="240"/>
        <w:ind w:left="7230" w:hanging="0"/>
        <w:jc w:val="center"/>
        <w:rPr/>
      </w:pPr>
      <w:r>
        <w:rPr>
          <w:bCs/>
          <w:color w:val="000000"/>
          <w:sz w:val="24"/>
          <w:szCs w:val="24"/>
        </w:rPr>
        <w:t xml:space="preserve">от  11.12.23 №528, в ред. приказа от 05.07.24 №292, от 27.11.24 №492, от 20.02.2025 № 81, от 26.06.25 №285, </w:t>
      </w:r>
      <w:r>
        <w:rPr>
          <w:rFonts w:ascii="Liberation Serif" w:hAnsi="Liberation Serif"/>
          <w:b w:val="false"/>
          <w:bCs w:val="false"/>
          <w:color w:val="000000"/>
          <w:sz w:val="24"/>
          <w:szCs w:val="24"/>
          <w:shd w:fill="FFFFFF" w:val="clear"/>
        </w:rPr>
        <w:t>от 24.10.25 №470,</w:t>
      </w:r>
    </w:p>
    <w:p>
      <w:pPr>
        <w:pStyle w:val="Normal"/>
        <w:tabs>
          <w:tab w:val="clear" w:pos="708"/>
          <w:tab w:val="left" w:pos="3148" w:leader="none"/>
          <w:tab w:val="center" w:pos="4818" w:leader="none"/>
          <w:tab w:val="left" w:pos="6926" w:leader="none"/>
        </w:tabs>
        <w:ind w:left="6804" w:right="0" w:hanging="0"/>
        <w:jc w:val="right"/>
        <w:rPr/>
      </w:pPr>
      <w:r>
        <w:rPr>
          <w:rFonts w:cs="Liberation Serif;Times New Roman" w:ascii="Liberation Serif;Times New Roman" w:hAnsi="Liberation Serif;Times New Roman"/>
          <w:b w:val="false"/>
          <w:bCs w:val="false"/>
          <w:i w:val="false"/>
          <w:iCs w:val="false"/>
          <w:color w:val="000000"/>
          <w:sz w:val="24"/>
          <w:szCs w:val="24"/>
          <w:shd w:fill="FFFFFF" w:val="clear"/>
        </w:rPr>
        <w:t>от 11.06.2026 №257</w:t>
      </w:r>
      <w:r>
        <w:rPr>
          <w:b/>
          <w:bCs/>
          <w:color w:val="000000"/>
          <w:sz w:val="24"/>
          <w:szCs w:val="24"/>
        </w:rPr>
        <w:tab/>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
          <w:bCs/>
          <w:color w:val="000000"/>
          <w:sz w:val="24"/>
          <w:szCs w:val="24"/>
        </w:rPr>
      </w:pPr>
      <w:r>
        <w:rPr>
          <w:b/>
          <w:bCs/>
          <w:color w:val="000000"/>
          <w:sz w:val="24"/>
          <w:szCs w:val="24"/>
        </w:rPr>
        <w:t xml:space="preserve">Договор подряда </w:t>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на выполнение проектных работ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8"/>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20__ г.</w:t>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00000A"/>
        </w:rPr>
      </w:pPr>
      <w:r>
        <w:rPr>
          <w:b/>
          <w:color w:val="00000A"/>
          <w:lang w:val="ru-RU"/>
        </w:rPr>
        <w:t>А</w:t>
      </w:r>
      <w:r>
        <w:rPr>
          <w:b/>
          <w:color w:val="00000A"/>
        </w:rPr>
        <w:t>кционерное общество «</w:t>
      </w:r>
      <w:r>
        <w:rPr>
          <w:b/>
          <w:color w:val="00000A"/>
          <w:lang w:val="ru-RU"/>
        </w:rPr>
        <w:t>Дальневосточная распределительная сетевая компания</w:t>
      </w:r>
      <w:r>
        <w:rPr>
          <w:b/>
          <w:color w:val="00000A"/>
        </w:rPr>
        <w:t xml:space="preserve">» </w:t>
      </w:r>
      <w:r>
        <w:rPr>
          <w:color w:val="00000A"/>
        </w:rPr>
        <w:t>(АО «</w:t>
      </w:r>
      <w:r>
        <w:rPr>
          <w:color w:val="00000A"/>
          <w:lang w:val="ru-RU"/>
        </w:rPr>
        <w:t>ДРСК</w:t>
      </w:r>
      <w:r>
        <w:rPr>
          <w:color w:val="00000A"/>
        </w:rPr>
        <w:t>») (далее – «Заказчик»), в лице_____________</w:t>
      </w:r>
      <w:r>
        <w:rPr>
          <w:color w:val="00000A"/>
          <w:lang w:val="ru-RU"/>
        </w:rPr>
        <w:t>_____________________________</w:t>
      </w:r>
      <w:r>
        <w:rPr>
          <w:color w:val="00000A"/>
        </w:rPr>
        <w:t>, действующего на основании ____________</w:t>
      </w:r>
      <w:r>
        <w:rPr>
          <w:color w:val="00000A"/>
          <w:lang w:val="ru-RU"/>
        </w:rPr>
        <w:t>_______________________</w:t>
      </w:r>
      <w:r>
        <w:rPr>
          <w:color w:val="00000A"/>
        </w:rPr>
        <w:t xml:space="preserve">__, с одной стороны, и </w:t>
      </w:r>
    </w:p>
    <w:p>
      <w:pPr>
        <w:pStyle w:val="BodyText3"/>
        <w:ind w:firstLine="708"/>
        <w:rPr>
          <w:color w:val="00000A"/>
        </w:rPr>
      </w:pPr>
      <w:r>
        <w:rPr>
          <w:color w:val="00000A"/>
        </w:rPr>
        <w:t xml:space="preserve">________________________ (далее – «Подрядчик»), в лице ________________, действующего на основании ______________, с другой стороны, </w:t>
      </w:r>
    </w:p>
    <w:p>
      <w:pPr>
        <w:pStyle w:val="BodyText3"/>
        <w:ind w:firstLine="708"/>
        <w:rPr>
          <w:bCs/>
          <w:color w:val="00000A"/>
          <w:lang w:val="ru-RU"/>
        </w:rPr>
      </w:pPr>
      <w:r>
        <w:rPr>
          <w:color w:val="00000A"/>
        </w:rPr>
        <w:t xml:space="preserve">совместно в дальнейшем именуемые «Стороны», а по отдельности – «Сторона», </w:t>
      </w:r>
      <w:r>
        <w:rPr>
          <w:color w:val="00000A"/>
          <w:highlight w:val="lightGray"/>
        </w:rPr>
        <w:t>по результатам проведенной Заказчиком конкурентной процедуры по лоту №_________</w:t>
      </w:r>
      <w:r>
        <w:rPr>
          <w:bCs/>
          <w:color w:val="00000A"/>
          <w:highlight w:val="lightGray"/>
        </w:rPr>
        <w:t>,</w:t>
      </w:r>
      <w:r>
        <w:rPr>
          <w:highlight w:val="lightGray"/>
        </w:rPr>
        <w:t xml:space="preserve"> </w:t>
      </w:r>
      <w:r>
        <w:rPr>
          <w:color w:val="00000A"/>
          <w:highlight w:val="lightGray"/>
          <w:lang w:val="ru-RU"/>
        </w:rPr>
        <w:t>и</w:t>
      </w:r>
      <w:r>
        <w:rPr>
          <w:highlight w:val="lightGray"/>
          <w:lang w:val="ru-RU"/>
        </w:rPr>
        <w:t xml:space="preserve"> </w:t>
      </w:r>
      <w:r>
        <w:rPr>
          <w:bCs/>
          <w:color w:val="00000A"/>
          <w:highlight w:val="lightGray"/>
        </w:rPr>
        <w:t xml:space="preserve">на основании </w:t>
      </w:r>
      <w:r>
        <w:rPr>
          <w:bCs/>
          <w:color w:val="00000A"/>
          <w:highlight w:val="lightGray"/>
          <w:lang w:val="ru-RU"/>
        </w:rPr>
        <w:t xml:space="preserve">протокола о </w:t>
      </w:r>
      <w:r>
        <w:rPr>
          <w:bCs/>
          <w:color w:val="000000"/>
          <w:shd w:fill="B2B2B2" w:val="clear"/>
          <w:lang w:val="ru-RU"/>
        </w:rPr>
        <w:t>результатах</w:t>
      </w:r>
      <w:r>
        <w:rPr>
          <w:bCs/>
          <w:color w:val="00000A"/>
          <w:highlight w:val="lightGray"/>
        </w:rPr>
        <w:t xml:space="preserve"> </w:t>
      </w:r>
      <w:r>
        <w:rPr>
          <w:bCs/>
          <w:color w:val="00000A"/>
          <w:highlight w:val="lightGray"/>
          <w:lang w:val="ru-RU"/>
        </w:rPr>
        <w:t>__________</w:t>
      </w:r>
      <w:r>
        <w:rPr>
          <w:bCs/>
          <w:color w:val="00000A"/>
          <w:highlight w:val="lightGray"/>
        </w:rPr>
        <w:t xml:space="preserve"> №_______ от «___»__________ года</w:t>
      </w:r>
      <w:r>
        <w:rPr>
          <w:bCs/>
          <w:color w:val="00000A"/>
          <w:highlight w:val="lightGray"/>
          <w:lang w:val="ru-RU"/>
        </w:rPr>
        <w:t>,</w:t>
      </w:r>
    </w:p>
    <w:p>
      <w:pPr>
        <w:pStyle w:val="BodyText3"/>
        <w:ind w:firstLine="708"/>
        <w:rPr>
          <w:color w:val="00000A"/>
          <w:lang w:val="ru-RU"/>
        </w:rPr>
      </w:pPr>
      <w:r>
        <w:rPr>
          <w:color w:val="00000A"/>
        </w:rPr>
        <w:t>заключили настоящий договор (далее – «Договор») о нижеследующем:</w:t>
      </w:r>
    </w:p>
    <w:p>
      <w:pPr>
        <w:pStyle w:val="ListParagraph"/>
        <w:shd w:val="clear" w:color="auto" w:fill="FFFFFF"/>
        <w:tabs>
          <w:tab w:val="clear" w:pos="708"/>
          <w:tab w:val="left" w:pos="284" w:leader="none"/>
        </w:tabs>
        <w:ind w:left="0" w:hanging="0"/>
        <w:jc w:val="center"/>
        <w:rPr>
          <w:b/>
          <w:bCs/>
        </w:rPr>
      </w:pPr>
      <w:r>
        <w:rPr>
          <w:b/>
          <w:bCs/>
        </w:rPr>
      </w:r>
    </w:p>
    <w:p>
      <w:pPr>
        <w:pStyle w:val="ListParagraph"/>
        <w:shd w:val="clear" w:color="auto" w:fill="FFFFFF"/>
        <w:tabs>
          <w:tab w:val="clear" w:pos="708"/>
          <w:tab w:val="left" w:pos="284" w:leader="none"/>
        </w:tabs>
        <w:ind w:left="0" w:hanging="0"/>
        <w:jc w:val="center"/>
        <w:rPr>
          <w:b/>
          <w:bCs/>
        </w:rPr>
      </w:pPr>
      <w:r>
        <w:rPr>
          <w:b/>
          <w:bCs/>
        </w:rPr>
        <w:t>Термины и определения</w:t>
      </w:r>
    </w:p>
    <w:p>
      <w:pPr>
        <w:pStyle w:val="BodyText3"/>
        <w:ind w:firstLine="708"/>
        <w:rPr>
          <w:color w:val="00000A"/>
          <w:lang w:val="ru-RU"/>
        </w:rPr>
      </w:pPr>
      <w:r>
        <w:rPr>
          <w:color w:val="00000A"/>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yellow"/>
        </w:rPr>
      </w:pPr>
      <w:r>
        <w:rPr>
          <w:b/>
          <w:shd w:fill="FFFFFF" w:val="clear"/>
          <w:lang w:eastAsia="en-US"/>
        </w:rPr>
        <w:t>«Банковская гарантия»</w:t>
      </w:r>
      <w:r>
        <w:rPr>
          <w:shd w:fill="FFFFFF" w:val="clea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 xml:space="preserve">«ГПЗУ» </w:t>
      </w:r>
      <w:r>
        <w:rPr>
          <w:lang w:eastAsia="en-US"/>
        </w:rPr>
        <w:t>– градостроительный план земельного участка.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lang w:eastAsia="en-US"/>
        </w:rPr>
      </w:pPr>
      <w:r>
        <w:rPr>
          <w:b/>
          <w:lang w:eastAsia="en-US"/>
        </w:rPr>
        <w:t>«Исходно-разрешительная документация»</w:t>
      </w:r>
      <w:r>
        <w:rPr>
          <w:lang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разработки Проектной документации и / или Рабочей документации. </w:t>
      </w:r>
    </w:p>
    <w:p>
      <w:pPr>
        <w:pStyle w:val="Normal"/>
        <w:widowControl w:val="false"/>
        <w:shd w:val="clear" w:color="auto" w:fill="FFFFFF"/>
        <w:tabs>
          <w:tab w:val="clear" w:pos="708"/>
          <w:tab w:val="left" w:pos="567" w:leader="none"/>
          <w:tab w:val="left" w:pos="1134" w:leader="none"/>
        </w:tabs>
        <w:overflowPunct w:val="true"/>
        <w:spacing w:lineRule="auto" w:line="240"/>
        <w:ind w:firstLine="709"/>
        <w:textAlignment w:val="baseline"/>
        <w:rPr>
          <w:lang w:eastAsia="en-US"/>
        </w:rPr>
      </w:pPr>
      <w:r>
        <w:rPr>
          <w:sz w:val="24"/>
          <w:szCs w:val="24"/>
          <w:lang w:eastAsia="en-US"/>
        </w:rPr>
        <w:t>К Исходно-разрешительной документации относятся:</w:t>
      </w:r>
    </w:p>
    <w:p>
      <w:pPr>
        <w:pStyle w:val="ListParagraph"/>
        <w:widowControl w:val="false"/>
        <w:numPr>
          <w:ilvl w:val="0"/>
          <w:numId w:val="16"/>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 xml:space="preserve">документы в отношении земельных участков, необходимых для строительства / реконструкции проектируемых объектов капитального строительства (включая документы территориального планирования, ГПЗУ, документы кадастрового учета и т.п.);  </w:t>
      </w:r>
    </w:p>
    <w:p>
      <w:pPr>
        <w:pStyle w:val="ListParagraph"/>
        <w:widowControl w:val="false"/>
        <w:numPr>
          <w:ilvl w:val="0"/>
          <w:numId w:val="16"/>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технические условия на подключение к инженерным сетям и / или коммуникациям;</w:t>
      </w:r>
    </w:p>
    <w:p>
      <w:pPr>
        <w:pStyle w:val="ListParagraph"/>
        <w:widowControl w:val="false"/>
        <w:numPr>
          <w:ilvl w:val="0"/>
          <w:numId w:val="16"/>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технические условия на вынос / переустройство наземных и подземных инженерных сетей и / или коммуникаций с территории застройки земельного участка;</w:t>
      </w:r>
    </w:p>
    <w:p>
      <w:pPr>
        <w:pStyle w:val="ListParagraph"/>
        <w:widowControl w:val="false"/>
        <w:numPr>
          <w:ilvl w:val="0"/>
          <w:numId w:val="16"/>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разрешительные и / или распорядительные документы;</w:t>
      </w:r>
    </w:p>
    <w:p>
      <w:pPr>
        <w:pStyle w:val="ListParagraph"/>
        <w:widowControl w:val="false"/>
        <w:numPr>
          <w:ilvl w:val="0"/>
          <w:numId w:val="16"/>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справки, заключения, согласования.</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yellow"/>
        </w:rPr>
      </w:pPr>
      <w:r>
        <w:rPr>
          <w:b/>
          <w:shd w:fill="FFFFFF" w:val="clear"/>
          <w:lang w:eastAsia="en-US"/>
        </w:rPr>
        <w:t>«Обеспечительный платеж»</w:t>
      </w:r>
      <w:r>
        <w:rPr>
          <w:shd w:fill="FFFFFF" w:val="clear"/>
          <w:lang w:eastAsia="en-US"/>
        </w:rPr>
        <w:t xml:space="preserve"> – платеж в размере 10 (десяти) процентов от стоимости каждого Этапа Работ, который удерживается Заказчиком в качестве гарантийного резервирования в соответствии с условиями Договора.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yellow"/>
        </w:rPr>
      </w:pPr>
      <w:r>
        <w:rPr>
          <w:b/>
          <w:shd w:fill="FFFFFF" w:val="clear"/>
          <w:lang w:eastAsia="en-US"/>
        </w:rPr>
        <w:t xml:space="preserve">«Организация по проведению государственной экспертизы» </w:t>
      </w:r>
      <w:r>
        <w:rPr>
          <w:shd w:fill="FFFFFF" w:val="clear"/>
          <w:lang w:eastAsia="en-US"/>
        </w:rPr>
        <w:t xml:space="preserve">– уполномоченные на проведение государственной экспертизы в отношении Проектной документации и (или) Результатов Инженерных изысканий федеральный орган исполнительной власти, орган исполнительной власти субъекта Российской Федерации или подведомственные указанным органам государственные (бюджетные или автономные) учреждения.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b w:val="false"/>
          <w:bCs w:val="false"/>
          <w:i w:val="false"/>
          <w:i w:val="false"/>
          <w:iCs w:val="false"/>
          <w:highlight w:val="yellow"/>
        </w:rPr>
      </w:pPr>
      <w:r>
        <w:rPr>
          <w:b w:val="false"/>
          <w:bCs w:val="false"/>
          <w:i w:val="false"/>
          <w:iCs w:val="false"/>
          <w:shd w:fill="FFFFFF" w:val="clear"/>
          <w:lang w:eastAsia="en-US"/>
        </w:rPr>
        <w:t>Наименование конкретного органа / учреждения определяется в соответствии с законодательством Российской Федерации о градостроительной деятельности и указывается в Техническом задании (Приложение № 1 к Договору)</w:t>
      </w:r>
      <w:r>
        <w:rPr>
          <w:rStyle w:val="FootnoteReference"/>
          <w:b w:val="false"/>
          <w:bCs w:val="false"/>
          <w:i w:val="false"/>
          <w:iCs w:val="false"/>
          <w:shd w:fill="FFFFFF" w:val="clear"/>
          <w:lang w:eastAsia="en-US"/>
        </w:rPr>
        <w:footnoteReference w:id="2"/>
      </w:r>
      <w:r>
        <w:rPr>
          <w:b w:val="false"/>
          <w:bCs w:val="false"/>
          <w:i w:val="false"/>
          <w:iCs w:val="false"/>
          <w:shd w:fill="FFFFFF" w:val="clear"/>
          <w:lang w:eastAsia="en-US"/>
        </w:rPr>
        <w:t>.</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«Проектная документация»</w:t>
      </w:r>
      <w:r>
        <w:rPr>
          <w:b w:val="false"/>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b w:val="false"/>
          <w:sz w:val="24"/>
          <w:szCs w:val="24"/>
          <w:lang w:val="ru-RU" w:eastAsia="en-US"/>
        </w:rPr>
        <w:t xml:space="preserve">Состав разделов Проектной документации определяется Применимым правом.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b w:val="false"/>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Заказчика.</w:t>
      </w:r>
    </w:p>
    <w:p>
      <w:pPr>
        <w:pStyle w:val="Heading3"/>
        <w:keepNext w:val="false"/>
        <w:widowControl w:val="false"/>
        <w:tabs>
          <w:tab w:val="clear" w:pos="708"/>
          <w:tab w:val="left" w:pos="567" w:leader="none"/>
        </w:tabs>
        <w:overflowPunct w:val="true"/>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xml:space="preserve">, а также любые иные работы,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8"/>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sz w:val="24"/>
          <w:szCs w:val="24"/>
          <w:highlight w:val="lightGray"/>
          <w:lang w:eastAsia="en-US"/>
        </w:rPr>
      </w:pPr>
      <w:r>
        <w:rPr>
          <w:b/>
          <w:sz w:val="24"/>
          <w:szCs w:val="24"/>
          <w:highlight w:val="lightGray"/>
          <w:lang w:eastAsia="en-US"/>
        </w:rPr>
        <w:t>«Работы по оформлению прав Заказчика на земельные участки, необходимые для строительства»</w:t>
      </w:r>
      <w:r>
        <w:rPr>
          <w:sz w:val="24"/>
          <w:szCs w:val="24"/>
          <w:highlight w:val="lightGray"/>
          <w:lang w:eastAsia="en-US"/>
        </w:rPr>
        <w:t xml:space="preserve"> – работы, выполняемые для получения необходимых в соответствии с требованиями земельного и градостроительного законодательства Российской Федерации, документов и прав пользования Заказчика в отношении земельных участков, необходимых для подготовки Проектной документации и последующего строительства / реконструкции проектируемых объектов капитального строительства, включая, но не ограничиваясь:</w:t>
      </w:r>
    </w:p>
    <w:p>
      <w:pPr>
        <w:pStyle w:val="ListParagraph"/>
        <w:widowControl w:val="false"/>
        <w:numPr>
          <w:ilvl w:val="0"/>
          <w:numId w:val="15"/>
        </w:numPr>
        <w:tabs>
          <w:tab w:val="clear" w:pos="708"/>
          <w:tab w:val="left" w:pos="567" w:leader="none"/>
          <w:tab w:val="left" w:pos="1134" w:leader="none"/>
        </w:tabs>
        <w:ind w:left="0" w:firstLine="709"/>
        <w:jc w:val="both"/>
        <w:rPr>
          <w:highlight w:val="lightGray"/>
          <w:lang w:eastAsia="en-US"/>
        </w:rPr>
      </w:pPr>
      <w:r>
        <w:rPr>
          <w:highlight w:val="lightGray"/>
          <w:lang w:eastAsia="en-US"/>
        </w:rPr>
        <w:t>внесение изменений в правила землепользования и застройки соответствующих муниципальных образований;</w:t>
      </w:r>
    </w:p>
    <w:p>
      <w:pPr>
        <w:pStyle w:val="ListParagraph"/>
        <w:widowControl w:val="false"/>
        <w:numPr>
          <w:ilvl w:val="0"/>
          <w:numId w:val="15"/>
        </w:numPr>
        <w:tabs>
          <w:tab w:val="clear" w:pos="708"/>
          <w:tab w:val="left" w:pos="567" w:leader="none"/>
          <w:tab w:val="left" w:pos="1134" w:leader="none"/>
        </w:tabs>
        <w:ind w:left="0" w:firstLine="709"/>
        <w:jc w:val="both"/>
        <w:rPr>
          <w:highlight w:val="lightGray"/>
          <w:lang w:eastAsia="en-US"/>
        </w:rPr>
      </w:pPr>
      <w:r>
        <w:rPr>
          <w:highlight w:val="lightGray"/>
          <w:lang w:eastAsia="en-US"/>
        </w:rPr>
        <w:t>получение надлежащим образом согласованной и утвержденной документации по планировке территории (проект планировки территории, проект межевания территории);</w:t>
      </w:r>
    </w:p>
    <w:p>
      <w:pPr>
        <w:pStyle w:val="ListParagraph"/>
        <w:widowControl w:val="false"/>
        <w:numPr>
          <w:ilvl w:val="0"/>
          <w:numId w:val="15"/>
        </w:numPr>
        <w:tabs>
          <w:tab w:val="clear" w:pos="708"/>
          <w:tab w:val="left" w:pos="567" w:leader="none"/>
          <w:tab w:val="left" w:pos="1134" w:leader="none"/>
        </w:tabs>
        <w:ind w:left="0" w:firstLine="709"/>
        <w:jc w:val="both"/>
        <w:rPr>
          <w:highlight w:val="lightGray"/>
          <w:lang w:eastAsia="en-US"/>
        </w:rPr>
      </w:pPr>
      <w:r>
        <w:rPr>
          <w:highlight w:val="lightGray"/>
          <w:lang w:eastAsia="en-US"/>
        </w:rPr>
        <w:t>формирование и постановка земельных участков на государственный кадастровый учет;</w:t>
      </w:r>
    </w:p>
    <w:p>
      <w:pPr>
        <w:pStyle w:val="ListParagraph"/>
        <w:widowControl w:val="false"/>
        <w:numPr>
          <w:ilvl w:val="0"/>
          <w:numId w:val="15"/>
        </w:numPr>
        <w:tabs>
          <w:tab w:val="clear" w:pos="708"/>
          <w:tab w:val="left" w:pos="567" w:leader="none"/>
          <w:tab w:val="left" w:pos="1134" w:leader="none"/>
        </w:tabs>
        <w:ind w:left="0" w:firstLine="709"/>
        <w:jc w:val="both"/>
        <w:rPr>
          <w:highlight w:val="lightGray"/>
          <w:lang w:eastAsia="en-US"/>
        </w:rPr>
      </w:pPr>
      <w:r>
        <w:rPr>
          <w:highlight w:val="lightGray"/>
          <w:lang w:eastAsia="en-US"/>
        </w:rPr>
        <w:t>изменение категорий и видов разрешенного использования земельных участков;</w:t>
      </w:r>
    </w:p>
    <w:p>
      <w:pPr>
        <w:pStyle w:val="ListParagraph"/>
        <w:widowControl w:val="false"/>
        <w:numPr>
          <w:ilvl w:val="0"/>
          <w:numId w:val="15"/>
        </w:numPr>
        <w:tabs>
          <w:tab w:val="clear" w:pos="708"/>
          <w:tab w:val="left" w:pos="567" w:leader="none"/>
          <w:tab w:val="left" w:pos="1134" w:leader="none"/>
        </w:tabs>
        <w:ind w:left="0" w:firstLine="709"/>
        <w:jc w:val="both"/>
        <w:rPr>
          <w:highlight w:val="lightGray"/>
          <w:lang w:eastAsia="en-US"/>
        </w:rPr>
      </w:pPr>
      <w:r>
        <w:rPr>
          <w:highlight w:val="lightGray"/>
          <w:lang w:eastAsia="en-US"/>
        </w:rPr>
        <w:t>заключение от имени и за счет Заказчика договоров аренды, сервитута либо купли-продажи земельных участков;</w:t>
      </w:r>
    </w:p>
    <w:p>
      <w:pPr>
        <w:pStyle w:val="ListParagraph"/>
        <w:widowControl w:val="false"/>
        <w:numPr>
          <w:ilvl w:val="0"/>
          <w:numId w:val="15"/>
        </w:numPr>
        <w:tabs>
          <w:tab w:val="clear" w:pos="708"/>
          <w:tab w:val="left" w:pos="567" w:leader="none"/>
          <w:tab w:val="left" w:pos="1134" w:leader="none"/>
        </w:tabs>
        <w:ind w:left="0" w:firstLine="709"/>
        <w:jc w:val="both"/>
        <w:rPr/>
      </w:pPr>
      <w:r>
        <w:rPr>
          <w:highlight w:val="lightGray"/>
          <w:lang w:eastAsia="en-US"/>
        </w:rPr>
        <w:t>получение ГПЗУ</w:t>
      </w:r>
      <w:r>
        <w:rPr>
          <w:highlight w:val="lightGray"/>
        </w:rPr>
        <w:t>.</w:t>
      </w:r>
      <w:r>
        <w:rPr>
          <w:rStyle w:val="FootnoteReference"/>
          <w:highlight w:val="lightGray"/>
        </w:rPr>
        <w:footnoteReference w:id="3"/>
      </w:r>
    </w:p>
    <w:p>
      <w:pPr>
        <w:pStyle w:val="Normal"/>
        <w:widowControl w:val="false"/>
        <w:tabs>
          <w:tab w:val="clear" w:pos="708"/>
          <w:tab w:val="left" w:pos="567" w:leader="none"/>
        </w:tabs>
        <w:spacing w:lineRule="auto" w:line="240"/>
        <w:ind w:firstLine="708"/>
        <w:rPr>
          <w:sz w:val="24"/>
          <w:szCs w:val="24"/>
          <w:highlight w:val="lightGray"/>
          <w:lang w:eastAsia="en-US"/>
        </w:rPr>
      </w:pPr>
      <w:r>
        <w:rPr>
          <w:b/>
          <w:sz w:val="24"/>
          <w:szCs w:val="24"/>
          <w:highlight w:val="lightGray"/>
          <w:lang w:eastAsia="en-US"/>
        </w:rPr>
        <w:t xml:space="preserve">«Рабочая документация» – </w:t>
      </w:r>
      <w:r>
        <w:rPr>
          <w:sz w:val="24"/>
          <w:szCs w:val="24"/>
          <w:highlight w:val="lightGray"/>
          <w:lang w:eastAsia="en-US"/>
        </w:rPr>
        <w:t xml:space="preserve">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 </w:t>
      </w:r>
    </w:p>
    <w:p>
      <w:pPr>
        <w:pStyle w:val="ListParagraph"/>
        <w:widowControl w:val="false"/>
        <w:numPr>
          <w:ilvl w:val="0"/>
          <w:numId w:val="5"/>
        </w:numPr>
        <w:shd w:val="clear" w:color="auto" w:fill="FFFFFF"/>
        <w:tabs>
          <w:tab w:val="clear" w:pos="708"/>
          <w:tab w:val="left" w:pos="567" w:leader="none"/>
          <w:tab w:val="left" w:pos="1134" w:leader="none"/>
        </w:tabs>
        <w:overflowPunct w:val="true"/>
        <w:ind w:left="0" w:firstLine="708"/>
        <w:jc w:val="both"/>
        <w:textAlignment w:val="baseline"/>
        <w:rPr>
          <w:highlight w:val="lightGray"/>
          <w:lang w:eastAsia="en-US"/>
        </w:rPr>
      </w:pPr>
      <w:r>
        <w:rPr>
          <w:highlight w:val="lightGray"/>
          <w:lang w:eastAsia="en-US"/>
        </w:rPr>
        <w:t>рабочие чертежи основного комплекта, спецификации оборудования и изделий;</w:t>
      </w:r>
    </w:p>
    <w:p>
      <w:pPr>
        <w:pStyle w:val="ListParagraph"/>
        <w:widowControl w:val="false"/>
        <w:numPr>
          <w:ilvl w:val="0"/>
          <w:numId w:val="5"/>
        </w:numPr>
        <w:shd w:val="clear" w:color="auto" w:fill="FFFFFF"/>
        <w:tabs>
          <w:tab w:val="clear" w:pos="708"/>
          <w:tab w:val="left" w:pos="567" w:leader="none"/>
          <w:tab w:val="left" w:pos="1134" w:leader="none"/>
        </w:tabs>
        <w:overflowPunct w:val="true"/>
        <w:ind w:left="0" w:firstLine="708"/>
        <w:jc w:val="both"/>
        <w:textAlignment w:val="baseline"/>
        <w:rPr>
          <w:highlight w:val="lightGray"/>
          <w:lang w:eastAsia="en-US"/>
        </w:rPr>
      </w:pPr>
      <w:r>
        <w:rPr>
          <w:highlight w:val="lightGray"/>
          <w:lang w:eastAsia="en-US"/>
        </w:rPr>
        <w:t>документы, разработанные в дополнение к рабочим чертежам основного комплекта;</w:t>
      </w:r>
    </w:p>
    <w:p>
      <w:pPr>
        <w:pStyle w:val="ListParagraph"/>
        <w:widowControl w:val="false"/>
        <w:numPr>
          <w:ilvl w:val="0"/>
          <w:numId w:val="5"/>
        </w:numPr>
        <w:shd w:val="clear" w:color="auto" w:fill="FFFFFF"/>
        <w:tabs>
          <w:tab w:val="clear" w:pos="708"/>
          <w:tab w:val="left" w:pos="567" w:leader="none"/>
          <w:tab w:val="left" w:pos="1134" w:leader="none"/>
        </w:tabs>
        <w:overflowPunct w:val="true"/>
        <w:ind w:left="0" w:firstLine="708"/>
        <w:jc w:val="both"/>
        <w:textAlignment w:val="baseline"/>
        <w:rPr>
          <w:lang w:eastAsia="en-US"/>
        </w:rPr>
      </w:pPr>
      <w:r>
        <w:rPr>
          <w:highlight w:val="lightGray"/>
          <w:lang w:eastAsia="en-US"/>
        </w:rPr>
        <w:t>сметную документацию.</w:t>
      </w:r>
    </w:p>
    <w:p>
      <w:pPr>
        <w:pStyle w:val="Normal"/>
        <w:widowControl w:val="false"/>
        <w:tabs>
          <w:tab w:val="clear" w:pos="708"/>
          <w:tab w:val="left" w:pos="567" w:leader="none"/>
        </w:tabs>
        <w:spacing w:lineRule="auto" w:line="240"/>
        <w:ind w:firstLine="708"/>
        <w:rPr>
          <w:sz w:val="24"/>
          <w:szCs w:val="24"/>
        </w:rPr>
      </w:pPr>
      <w:r>
        <w:rPr>
          <w:b/>
          <w:sz w:val="24"/>
          <w:szCs w:val="24"/>
        </w:rPr>
        <w:t>«Рабочий день»</w:t>
      </w:r>
      <w:r>
        <w:rPr>
          <w:sz w:val="24"/>
          <w:szCs w:val="24"/>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выполненная Подрядчиком и принятая Заказчиком по Акту сдачи-приемки выполненных работ Проектная документация</w:t>
      </w:r>
      <w:r>
        <w:rPr>
          <w:b w:val="false"/>
          <w:sz w:val="24"/>
          <w:szCs w:val="24"/>
          <w:highlight w:val="lightGray"/>
          <w:lang w:val="ru-RU" w:eastAsia="en-US"/>
        </w:rPr>
        <w:t>, получившая положительное заключение государственной экспертизы</w:t>
      </w:r>
      <w:r>
        <w:rPr>
          <w:rStyle w:val="FootnoteReference"/>
          <w:b w:val="false"/>
          <w:sz w:val="24"/>
          <w:szCs w:val="24"/>
          <w:highlight w:val="lightGray"/>
          <w:lang w:val="ru-RU" w:eastAsia="en-US"/>
        </w:rPr>
        <w:footnoteReference w:id="4"/>
      </w:r>
      <w:r>
        <w:rPr>
          <w:b w:val="false"/>
          <w:sz w:val="24"/>
          <w:szCs w:val="24"/>
          <w:lang w:val="ru-RU" w:eastAsia="en-US"/>
        </w:rPr>
        <w:t xml:space="preserve"> </w:t>
      </w:r>
      <w:r>
        <w:rPr>
          <w:b w:val="false"/>
          <w:sz w:val="24"/>
          <w:szCs w:val="24"/>
          <w:highlight w:val="lightGray"/>
          <w:lang w:val="ru-RU" w:eastAsia="en-US"/>
        </w:rPr>
        <w:t>и / или Рабочая документация</w:t>
      </w:r>
      <w:r>
        <w:rPr>
          <w:b w:val="false"/>
          <w:sz w:val="24"/>
          <w:szCs w:val="24"/>
          <w:lang w:val="ru-RU" w:eastAsia="en-US"/>
        </w:rPr>
        <w:t xml:space="preserve"> или иной результат Этапа Работ, соответствующий требованиям, изложенным в Техническом задании (Приложение № 1 к Договору), в том числе требованиям к отчетным документам (состав, количество, формат, носитель и т.д.), подлежащим передаче Подрядчиком Заказчику в составе Результата Работ.</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«Смета»</w:t>
      </w:r>
      <w:r>
        <w:rPr>
          <w:b w:val="false"/>
          <w:sz w:val="24"/>
          <w:szCs w:val="24"/>
          <w:lang w:val="ru-RU" w:eastAsia="en-US"/>
        </w:rPr>
        <w:t xml:space="preserve"> – сметный расчет стоимости Работ, составляемый в соответствии с требованиями Заказчика к оформлению и составлению сметной документации на выполнение Проектных работ и не подлежащий корректировке после приемки Заказчиком Результата работ по Договору.</w:t>
      </w:r>
    </w:p>
    <w:p>
      <w:pPr>
        <w:pStyle w:val="Normal"/>
        <w:spacing w:lineRule="auto" w:line="240"/>
        <w:ind w:firstLine="708"/>
        <w:rPr>
          <w:sz w:val="24"/>
          <w:szCs w:val="24"/>
          <w:lang w:val="x-none" w:eastAsia="en-US"/>
        </w:rPr>
      </w:pPr>
      <w:r>
        <w:rPr>
          <w:b/>
          <w:sz w:val="24"/>
          <w:szCs w:val="24"/>
          <w:lang w:val="ru-RU" w:eastAsia="en-US"/>
        </w:rPr>
        <w:t>«Сводная смета»</w:t>
      </w:r>
      <w:r>
        <w:rPr>
          <w:b w:val="false"/>
          <w:sz w:val="24"/>
          <w:szCs w:val="24"/>
          <w:lang w:val="ru-RU" w:eastAsia="en-US"/>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r>
        <w:rPr>
          <w:b/>
          <w:sz w:val="24"/>
          <w:szCs w:val="24"/>
          <w:lang w:eastAsia="en-US"/>
        </w:rPr>
        <w:t>«МСП»</w:t>
      </w:r>
      <w:r>
        <w:rPr>
          <w:sz w:val="24"/>
          <w:szCs w:val="24"/>
          <w:lang w:eastAsia="en-US"/>
        </w:rPr>
        <w:t xml:space="preserve"> – субъект малого и среднего предпринимательства.</w:t>
      </w:r>
    </w:p>
    <w:p>
      <w:pPr>
        <w:pStyle w:val="Normal"/>
        <w:spacing w:lineRule="auto" w:line="240"/>
        <w:ind w:firstLine="708"/>
        <w:rPr>
          <w:sz w:val="24"/>
          <w:szCs w:val="24"/>
          <w:lang w:val="x-none" w:eastAsia="en-US"/>
        </w:rPr>
      </w:pPr>
      <w:r>
        <w:rPr>
          <w:b/>
          <w:sz w:val="24"/>
          <w:szCs w:val="24"/>
          <w:lang w:eastAsia="en-US"/>
        </w:rPr>
        <w:t>«Субъект МСП»</w:t>
      </w:r>
      <w:r>
        <w:rPr>
          <w:sz w:val="24"/>
          <w:szCs w:val="24"/>
          <w:lang w:eastAsia="en-US"/>
        </w:rPr>
        <w:t xml:space="preserve"> – субъект малого и среднего предпринимательства.</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исходные данные, объем и состав Работ по Договору, а также требования Заказчика к выполнению Подрядчиком Работ по Договору в целом.</w:t>
      </w:r>
    </w:p>
    <w:p>
      <w:pPr>
        <w:pStyle w:val="Heading3"/>
        <w:widowControl w:val="false"/>
        <w:tabs>
          <w:tab w:val="clear" w:pos="708"/>
          <w:tab w:val="left" w:pos="567" w:leader="none"/>
        </w:tabs>
        <w:overflowPunct w:val="true"/>
        <w:spacing w:before="0" w:after="0"/>
        <w:ind w:firstLine="708"/>
        <w:jc w:val="both"/>
        <w:textAlignment w:val="baseline"/>
        <w:rPr>
          <w:highlight w:val="none"/>
          <w:shd w:fill="FFFF00" w:val="clear"/>
        </w:rPr>
      </w:pPr>
      <w:r>
        <w:rPr>
          <w:rFonts w:ascii="Liberation Serif" w:hAnsi="Liberation Serif"/>
          <w:b/>
          <w:bCs/>
          <w:sz w:val="24"/>
          <w:szCs w:val="24"/>
          <w:shd w:fill="FFFF00" w:val="clear"/>
          <w:lang w:val="ru-RU" w:eastAsia="en-US"/>
        </w:rPr>
        <w:t xml:space="preserve">«Универсальный передаточный документ (УПД)» </w:t>
      </w:r>
      <w:r>
        <w:rPr>
          <w:rFonts w:ascii="Liberation Serif" w:hAnsi="Liberation Serif"/>
          <w:b w:val="false"/>
          <w:bCs w:val="false"/>
          <w:sz w:val="24"/>
          <w:szCs w:val="24"/>
          <w:shd w:fill="FFFF00" w:val="clear"/>
          <w:lang w:val="ru-RU" w:eastAsia="en-US"/>
        </w:rPr>
        <w:t>– форма докуме</w:t>
      </w:r>
      <w:r>
        <w:rPr>
          <w:rFonts w:ascii="Liberation Serif" w:hAnsi="Liberation Serif"/>
          <w:b w:val="false"/>
          <w:sz w:val="24"/>
          <w:szCs w:val="24"/>
          <w:shd w:fill="FFFF00" w:val="clear"/>
          <w:lang w:val="ru-RU" w:eastAsia="en-US"/>
        </w:rPr>
        <w:t>нта, рекомендованная для применения письмом ФНС России от 21.10.2013 No ММВ-20-3/96@ (объединяет реквизиты счета-фактуры и первичного документа о передаче товаров, работ, услуг).</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законченный объем Работ, предусмотренный Календарным графиком выполнения Работ, который обладает признаками завершенности. </w:t>
      </w:r>
    </w:p>
    <w:p>
      <w:pPr>
        <w:pStyle w:val="Heading3"/>
        <w:keepNext w:val="false"/>
        <w:widowControl w:val="false"/>
        <w:tabs>
          <w:tab w:val="clear" w:pos="708"/>
          <w:tab w:val="left" w:pos="567" w:leader="none"/>
        </w:tabs>
        <w:overflowPunct w:val="true"/>
        <w:spacing w:before="0" w:after="0"/>
        <w:ind w:firstLine="708"/>
        <w:jc w:val="both"/>
        <w:textAlignment w:val="baseline"/>
        <w:rPr>
          <w:bCs/>
        </w:rPr>
      </w:pPr>
      <w:r>
        <w:rPr>
          <w:b w:val="false"/>
          <w:sz w:val="24"/>
          <w:szCs w:val="24"/>
          <w:lang w:val="ru-RU" w:eastAsia="en-US"/>
        </w:rPr>
        <w:t>Этап как технологически обособленная часть Работ, в отношении которой Сторонами согласованы сроки выполнения Работ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 xml:space="preserve">. </w:t>
      </w:r>
      <w:r>
        <w:rPr>
          <w:bCs/>
        </w:rPr>
        <w:t xml:space="preserve"> </w:t>
      </w:r>
    </w:p>
    <w:p>
      <w:pPr>
        <w:pStyle w:val="Normal"/>
        <w:spacing w:lineRule="auto" w:line="240"/>
        <w:rPr>
          <w:sz w:val="24"/>
          <w:szCs w:val="24"/>
          <w:lang w:val="x-none" w:eastAsia="x-none"/>
        </w:rPr>
      </w:pPr>
      <w:r>
        <w:rPr>
          <w:sz w:val="24"/>
          <w:szCs w:val="24"/>
          <w:lang w:val="x-none" w:eastAsia="x-none"/>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Предмет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0" w:name="_Ref361410951"/>
      <w:r>
        <w:rPr>
          <w:bCs/>
        </w:rPr>
        <w:t xml:space="preserve">Подрядчик обязуется по заданию Заказчика в соответствии с Техническим заданием (Приложение № 1 к Договору) </w:t>
      </w:r>
      <w:bookmarkEnd w:id="0"/>
      <w:r>
        <w:rPr>
          <w:bCs/>
        </w:rPr>
        <w:t xml:space="preserve">выполнить работы </w:t>
      </w:r>
      <w:r>
        <w:rPr>
          <w:bCs/>
          <w:shd w:fill="BFBFBF" w:val="clear"/>
        </w:rPr>
        <w:t xml:space="preserve">по </w:t>
      </w:r>
      <w:r>
        <w:rPr>
          <w:bCs/>
          <w:i/>
          <w:iCs/>
          <w:shd w:fill="BFBFBF" w:val="clear"/>
        </w:rPr>
        <w:t>ОКПД2 71.12.13.000 «Разработка проектной и рабочей документации по объекту: Строительство, реконструкция, монтаж коммерческого учета потребителей технологическое присоединение энергопринимающих устройств свыше 150 кВт, в рамках реализации инвестиционной программы» (R_27-ХЭС-5963-ТП-НЭР; R_27-ХЭС-5969; R_27-ХЭС-5971-ТП; R_27-ХЭС-5973; R_27-ХЭС-5974-ТП)</w:t>
      </w:r>
      <w:r>
        <w:rPr>
          <w:bCs/>
          <w:i/>
          <w:iCs/>
        </w:rPr>
        <w:t>»</w:t>
      </w:r>
      <w:r>
        <w:rPr>
          <w:bCs/>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В состав Работ по Договору входят</w:t>
      </w:r>
      <w:r>
        <w:rPr>
          <w:rStyle w:val="FootnoteReference"/>
          <w:bCs/>
        </w:rPr>
        <w:footnoteReference w:id="5"/>
      </w:r>
      <w:r>
        <w:rPr>
          <w:bCs/>
        </w:rPr>
        <w:t>:</w:t>
      </w:r>
    </w:p>
    <w:p>
      <w:pPr>
        <w:pStyle w:val="ListParagraph"/>
        <w:numPr>
          <w:ilvl w:val="2"/>
          <w:numId w:val="2"/>
        </w:numPr>
        <w:shd w:val="clear" w:color="auto" w:fill="FFFFFF"/>
        <w:tabs>
          <w:tab w:val="clear" w:pos="708"/>
          <w:tab w:val="left" w:pos="1418" w:leader="none"/>
        </w:tabs>
        <w:ind w:left="0" w:firstLine="709"/>
        <w:jc w:val="both"/>
        <w:rPr>
          <w:bCs/>
          <w:highlight w:val="lightGray"/>
        </w:rPr>
      </w:pPr>
      <w:r>
        <w:rPr>
          <w:bCs/>
          <w:highlight w:val="lightGray"/>
        </w:rPr>
        <w:t>Обследование</w:t>
      </w:r>
      <w:r>
        <w:rPr>
          <w:rStyle w:val="FootnoteReference"/>
          <w:bCs/>
          <w:highlight w:val="lightGray"/>
        </w:rPr>
        <w:footnoteReference w:id="6"/>
      </w:r>
      <w:r>
        <w:rPr>
          <w:bCs/>
          <w:highlight w:val="lightGray"/>
        </w:rPr>
        <w:t>;</w:t>
      </w:r>
    </w:p>
    <w:p>
      <w:pPr>
        <w:pStyle w:val="ListParagraph"/>
        <w:numPr>
          <w:ilvl w:val="2"/>
          <w:numId w:val="2"/>
        </w:numPr>
        <w:shd w:val="clear" w:color="auto" w:fill="FFFFFF"/>
        <w:tabs>
          <w:tab w:val="clear" w:pos="708"/>
          <w:tab w:val="left" w:pos="1418" w:leader="none"/>
        </w:tabs>
        <w:ind w:left="0" w:firstLine="710"/>
        <w:jc w:val="both"/>
        <w:rPr>
          <w:bCs/>
          <w:highlight w:val="lightGray"/>
        </w:rPr>
      </w:pPr>
      <w:r>
        <w:rPr>
          <w:bCs/>
          <w:highlight w:val="lightGray"/>
        </w:rPr>
        <w:t>Получение и оформление Исходно-разрешительной документации, включая</w:t>
      </w:r>
      <w:r>
        <w:rPr>
          <w:highlight w:val="lightGray"/>
        </w:rPr>
        <w:t xml:space="preserve"> </w:t>
      </w:r>
      <w:r>
        <w:rPr>
          <w:bCs/>
          <w:highlight w:val="lightGray"/>
        </w:rPr>
        <w:t>Работы по оформлению прав Заказчика на земельные участки, необходимые для строительства;</w:t>
      </w:r>
    </w:p>
    <w:p>
      <w:pPr>
        <w:pStyle w:val="ListParagraph"/>
        <w:numPr>
          <w:ilvl w:val="2"/>
          <w:numId w:val="2"/>
        </w:numPr>
        <w:shd w:val="clear" w:color="auto" w:fill="FFFFFF"/>
        <w:tabs>
          <w:tab w:val="clear" w:pos="708"/>
          <w:tab w:val="left" w:pos="1418" w:leader="none"/>
        </w:tabs>
        <w:ind w:left="0" w:firstLine="709"/>
        <w:jc w:val="both"/>
        <w:rPr>
          <w:bCs/>
          <w:highlight w:val="lightGray"/>
        </w:rPr>
      </w:pPr>
      <w:r>
        <w:rPr>
          <w:bCs/>
          <w:highlight w:val="lightGray"/>
        </w:rPr>
        <w:t xml:space="preserve">Выполнение технико-экономического обоснования; </w:t>
      </w:r>
    </w:p>
    <w:p>
      <w:pPr>
        <w:pStyle w:val="ListParagraph"/>
        <w:numPr>
          <w:ilvl w:val="2"/>
          <w:numId w:val="2"/>
        </w:numPr>
        <w:shd w:val="clear" w:color="auto" w:fill="FFFFFF"/>
        <w:tabs>
          <w:tab w:val="clear" w:pos="708"/>
          <w:tab w:val="left" w:pos="1418" w:leader="none"/>
        </w:tabs>
        <w:ind w:left="0" w:firstLine="709"/>
        <w:jc w:val="both"/>
        <w:rPr>
          <w:bCs/>
          <w:highlight w:val="lightGray"/>
        </w:rPr>
      </w:pPr>
      <w:r>
        <w:rPr>
          <w:bCs/>
          <w:highlight w:val="lightGray"/>
        </w:rPr>
        <w:t>Разработка Проектной документации;</w:t>
      </w:r>
    </w:p>
    <w:p>
      <w:pPr>
        <w:pStyle w:val="ListParagraph"/>
        <w:numPr>
          <w:ilvl w:val="2"/>
          <w:numId w:val="2"/>
        </w:numPr>
        <w:shd w:val="clear" w:color="auto" w:fill="FFFFFF"/>
        <w:tabs>
          <w:tab w:val="clear" w:pos="708"/>
          <w:tab w:val="left" w:pos="1418" w:leader="none"/>
        </w:tabs>
        <w:ind w:left="0" w:firstLine="709"/>
        <w:jc w:val="both"/>
        <w:rPr>
          <w:highlight w:val="none"/>
          <w:shd w:fill="CCCCCC" w:val="clear"/>
        </w:rPr>
      </w:pPr>
      <w:r>
        <w:rPr>
          <w:bCs/>
          <w:shd w:fill="CCCCCC" w:val="clear"/>
        </w:rPr>
        <w:t>Сопровождение получения положительного заключения негосударственной экспертизы в отношении Проектной документации в Организации по проведению негосударственной экспертизы</w:t>
      </w:r>
      <w:r>
        <w:rPr>
          <w:rStyle w:val="FootnoteReference"/>
          <w:bCs/>
          <w:shd w:fill="CCCCCC" w:val="clear"/>
        </w:rPr>
        <w:footnoteReference w:id="7"/>
      </w:r>
      <w:r>
        <w:rPr>
          <w:bCs/>
          <w:shd w:fill="CCCCCC"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CCCCCC" w:val="clear"/>
        </w:rPr>
      </w:pPr>
      <w:r>
        <w:rPr>
          <w:bCs/>
          <w:shd w:fill="CCCCCC" w:val="clear"/>
          <w:lang w:eastAsia="en-US"/>
        </w:rPr>
        <w:t>Сопровождение проведения проверки достоверности определения сметной стоимости строительства / реконструкции объекта капитального строительства в Организации по проведению негосударственной экспертизы</w:t>
      </w:r>
      <w:r>
        <w:rPr>
          <w:rStyle w:val="FootnoteReference"/>
          <w:bCs/>
          <w:shd w:fill="CCCCCC" w:val="clear"/>
          <w:lang w:eastAsia="en-US"/>
        </w:rPr>
        <w:footnoteReference w:id="8"/>
      </w:r>
      <w:r>
        <w:rPr>
          <w:bCs/>
          <w:shd w:fill="CCCCCC" w:val="clear"/>
          <w:lang w:eastAsia="en-US"/>
        </w:rPr>
        <w:t>;</w:t>
      </w:r>
    </w:p>
    <w:p>
      <w:pPr>
        <w:pStyle w:val="ListParagraph"/>
        <w:numPr>
          <w:ilvl w:val="2"/>
          <w:numId w:val="2"/>
        </w:numPr>
        <w:shd w:val="clear" w:color="auto" w:fill="FFFFFF"/>
        <w:tabs>
          <w:tab w:val="clear" w:pos="708"/>
          <w:tab w:val="left" w:pos="1418" w:leader="none"/>
        </w:tabs>
        <w:ind w:left="0" w:firstLine="710"/>
        <w:jc w:val="both"/>
        <w:rPr>
          <w:bCs/>
          <w:highlight w:val="lightGray"/>
        </w:rPr>
      </w:pPr>
      <w:r>
        <w:rPr>
          <w:bCs/>
          <w:highlight w:val="lightGray"/>
        </w:rPr>
        <w:t>Разработка Рабочей документации</w:t>
      </w:r>
      <w:r>
        <w:rPr>
          <w:highlight w:val="lightGray"/>
          <w:lang w:eastAsia="en-US"/>
        </w:rPr>
        <w:t>.</w:t>
      </w:r>
    </w:p>
    <w:p>
      <w:pPr>
        <w:pStyle w:val="ListParagraph"/>
        <w:numPr>
          <w:ilvl w:val="1"/>
          <w:numId w:val="2"/>
        </w:numPr>
        <w:shd w:val="clear" w:color="auto" w:fill="FFFFFF"/>
        <w:tabs>
          <w:tab w:val="clear" w:pos="708"/>
          <w:tab w:val="left" w:pos="1134" w:leader="none"/>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Работы по Договору выполняются для нужд филиала «ХЭС» </w:t>
      </w:r>
      <w:r>
        <w:rPr>
          <w:bCs/>
          <w:highlight w:val="lightGray"/>
        </w:rPr>
        <w:t>АО «ДРСК»</w:t>
      </w:r>
      <w:r>
        <w:rPr>
          <w:bCs/>
        </w:rPr>
        <w:t xml:space="preserve">. </w:t>
      </w:r>
    </w:p>
    <w:p>
      <w:pPr>
        <w:pStyle w:val="ListParagraph"/>
        <w:numPr>
          <w:ilvl w:val="1"/>
          <w:numId w:val="2"/>
        </w:numPr>
        <w:shd w:val="clear" w:color="auto" w:fill="FFFFFF"/>
        <w:tabs>
          <w:tab w:val="clear" w:pos="708"/>
          <w:tab w:val="left" w:pos="1134" w:leader="none"/>
        </w:tabs>
        <w:ind w:left="0" w:firstLine="709"/>
        <w:jc w:val="both"/>
        <w:rPr>
          <w:bCs/>
        </w:rPr>
      </w:pPr>
      <w:bookmarkStart w:id="1" w:name="_Ref361320424"/>
      <w:bookmarkEnd w:id="1"/>
      <w:r>
        <w:rPr>
          <w:bCs/>
        </w:rPr>
        <w:t>Работы выполняются Подрядчиком в следующие сроки:</w:t>
      </w:r>
    </w:p>
    <w:p>
      <w:pPr>
        <w:pStyle w:val="ListParagraph"/>
        <w:numPr>
          <w:ilvl w:val="2"/>
          <w:numId w:val="2"/>
        </w:numPr>
        <w:shd w:val="clear" w:color="auto" w:fill="FFFFFF"/>
        <w:tabs>
          <w:tab w:val="clear" w:pos="708"/>
          <w:tab w:val="left" w:pos="1418" w:leader="none"/>
        </w:tabs>
        <w:ind w:left="0" w:firstLine="709"/>
        <w:jc w:val="both"/>
        <w:rPr/>
      </w:pPr>
      <w:r>
        <w:rPr>
          <w:bCs/>
        </w:rPr>
        <w:t>начало выполнения Работ:</w:t>
      </w:r>
      <w:r>
        <w:rPr>
          <w:bCs/>
          <w:shd w:fill="BFBFBF" w:val="clear"/>
        </w:rPr>
        <w:t xml:space="preserve"> с </w:t>
      </w:r>
      <w:r>
        <w:rPr>
          <w:highlight w:val="lightGray"/>
        </w:rPr>
        <w:t>дат</w:t>
      </w:r>
      <w:r>
        <w:rPr>
          <w:highlight w:val="lightGray"/>
        </w:rPr>
        <w:t>ы</w:t>
      </w:r>
      <w:r>
        <w:rPr>
          <w:highlight w:val="lightGray"/>
        </w:rPr>
        <w:t xml:space="preserve"> заключения Договора</w:t>
      </w:r>
      <w:r>
        <w:rPr/>
        <w:t>;</w:t>
      </w:r>
    </w:p>
    <w:p>
      <w:pPr>
        <w:pStyle w:val="ListParagraph"/>
        <w:numPr>
          <w:ilvl w:val="2"/>
          <w:numId w:val="2"/>
        </w:numPr>
        <w:shd w:val="clear" w:color="auto" w:fill="FFFFFF"/>
        <w:tabs>
          <w:tab w:val="clear" w:pos="708"/>
          <w:tab w:val="left" w:pos="1418" w:leader="none"/>
        </w:tabs>
        <w:ind w:left="0" w:firstLine="709"/>
        <w:jc w:val="both"/>
        <w:rPr/>
      </w:pPr>
      <w:r>
        <w:rPr>
          <w:bCs/>
        </w:rPr>
        <w:t xml:space="preserve">окончание выполнения Работ: </w:t>
      </w:r>
      <w:r>
        <w:rPr>
          <w:bCs/>
          <w:highlight w:val="lightGray"/>
        </w:rPr>
        <w:t>в течение 60 календарных дней.</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2 к Договору) в рамках общих сроков, указанных в пункте 1.5 Договора. </w:t>
      </w:r>
    </w:p>
    <w:p>
      <w:pPr>
        <w:pStyle w:val="Normal"/>
        <w:widowControl w:val="false"/>
        <w:shd w:val="clear" w:color="auto" w:fill="FFFFFF"/>
        <w:spacing w:lineRule="auto" w:line="240"/>
        <w:ind w:left="567" w:hanging="0"/>
        <w:rPr>
          <w:sz w:val="24"/>
          <w:szCs w:val="24"/>
        </w:rPr>
      </w:pPr>
      <w:r>
        <w:rPr>
          <w:sz w:val="24"/>
          <w:szCs w:val="24"/>
        </w:rPr>
      </w:r>
    </w:p>
    <w:p>
      <w:pPr>
        <w:pStyle w:val="ListParagraph"/>
        <w:numPr>
          <w:ilvl w:val="0"/>
          <w:numId w:val="2"/>
        </w:numPr>
        <w:shd w:val="clear" w:color="auto" w:fill="FFFFFF"/>
        <w:tabs>
          <w:tab w:val="clear" w:pos="708"/>
          <w:tab w:val="left" w:pos="284" w:leader="none"/>
        </w:tabs>
        <w:ind w:left="0" w:hanging="0"/>
        <w:jc w:val="center"/>
        <w:rPr>
          <w:b/>
          <w:bCs/>
        </w:rPr>
      </w:pPr>
      <w:r>
        <w:rPr>
          <w:b/>
          <w:bCs/>
        </w:rPr>
        <w:t xml:space="preserve">Права и обязанности Сторон </w:t>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обязан</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shd w:val="clear" w:color="auto" w:fill="FFFFFF"/>
        <w:tabs>
          <w:tab w:val="clear" w:pos="708"/>
          <w:tab w:val="left" w:pos="1418" w:leader="none"/>
        </w:tabs>
        <w:ind w:left="0" w:firstLine="709"/>
        <w:jc w:val="both"/>
        <w:rPr>
          <w:bCs/>
        </w:rPr>
      </w:pPr>
      <w:bookmarkStart w:id="2" w:name="_Ref361320734"/>
      <w:bookmarkStart w:id="3" w:name="_Ref361401696"/>
      <w:bookmarkStart w:id="4" w:name="_Ref361396847"/>
      <w:r>
        <w:rPr>
          <w:bCs/>
        </w:rPr>
        <w:t xml:space="preserve">В течение </w:t>
      </w:r>
      <w:r>
        <w:rPr>
          <w:bCs/>
          <w:highlight w:val="lightGray"/>
        </w:rPr>
        <w:t>3 (трех)</w:t>
      </w:r>
      <w:bookmarkEnd w:id="2"/>
      <w:bookmarkEnd w:id="3"/>
      <w:bookmarkEnd w:id="4"/>
      <w:r>
        <w:rPr>
          <w:bCs/>
        </w:rPr>
        <w:t xml:space="preserve"> рабочих дней с даты вступления Договора в силу передать (предоставить) Подрядчику 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4 к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2"/>
        </w:numPr>
        <w:shd w:val="clear" w:color="auto" w:fill="FFFFFF"/>
        <w:tabs>
          <w:tab w:val="clear" w:pos="708"/>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2"/>
        </w:numPr>
        <w:shd w:val="clear" w:color="auto" w:fill="FFFFFF"/>
        <w:tabs>
          <w:tab w:val="clear" w:pos="708"/>
          <w:tab w:val="left" w:pos="709" w:leader="none"/>
        </w:tabs>
        <w:ind w:left="0" w:firstLine="710"/>
        <w:jc w:val="both"/>
        <w:rPr>
          <w:bCs/>
        </w:rPr>
      </w:pPr>
      <w:r>
        <w:rPr>
          <w:bCs/>
        </w:rPr>
        <w:t>В случае необходимости, выдать Подрядчику доверенность на совершение действий, необходимых для выполнения последним своих обязательств по Договору.</w:t>
      </w:r>
    </w:p>
    <w:p>
      <w:pPr>
        <w:pStyle w:val="ListParagraph"/>
        <w:numPr>
          <w:ilvl w:val="2"/>
          <w:numId w:val="2"/>
        </w:numPr>
        <w:shd w:val="clear" w:color="auto" w:fill="FFFFFF"/>
        <w:tabs>
          <w:tab w:val="clear" w:pos="708"/>
          <w:tab w:val="left" w:pos="709" w:leader="none"/>
        </w:tabs>
        <w:ind w:left="0" w:firstLine="709"/>
        <w:jc w:val="both"/>
        <w:rPr>
          <w:bCs/>
        </w:rPr>
      </w:pPr>
      <w:r>
        <w:rPr>
          <w:bCs/>
        </w:rPr>
        <w:t>Выполнять иные обязанности, предусмотренные Договором.</w:t>
      </w:r>
    </w:p>
    <w:p>
      <w:pPr>
        <w:pStyle w:val="ListParagraph"/>
        <w:numPr>
          <w:ilvl w:val="2"/>
          <w:numId w:val="2"/>
        </w:numPr>
        <w:shd w:val="clear" w:color="auto" w:fill="FFFFFF"/>
        <w:tabs>
          <w:tab w:val="clear" w:pos="708"/>
          <w:tab w:val="left" w:pos="709" w:leader="none"/>
        </w:tabs>
        <w:ind w:left="0" w:firstLine="709"/>
        <w:jc w:val="both"/>
        <w:rPr/>
      </w:pPr>
      <w:r>
        <w:rPr/>
        <w:t xml:space="preserve">Не позднее 2 рабочих дней с момента получения от Подрядчика уведомления, указанного в пункте 2.3.9.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bookmarkStart w:id="6" w:name="_Ref361334468"/>
      <w:bookmarkEnd w:id="6"/>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2"/>
        </w:numPr>
        <w:shd w:val="clear" w:color="auto" w:fill="FFFFFF"/>
        <w:tabs>
          <w:tab w:val="clear" w:pos="708"/>
          <w:tab w:val="left" w:pos="1418" w:leader="none"/>
        </w:tabs>
        <w:ind w:left="0" w:firstLine="709"/>
        <w:jc w:val="both"/>
        <w:rPr>
          <w:bCs/>
        </w:rPr>
      </w:pPr>
      <w:bookmarkStart w:id="7"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color="auto" w:fill="FFFFFF"/>
        <w:tabs>
          <w:tab w:val="clear" w:pos="708"/>
          <w:tab w:val="left" w:pos="1418" w:leader="none"/>
        </w:tabs>
        <w:ind w:left="0" w:firstLine="710"/>
        <w:jc w:val="both"/>
        <w:rPr>
          <w:bCs/>
        </w:rPr>
      </w:pPr>
      <w:r>
        <w:rPr>
          <w:bCs/>
        </w:rPr>
        <w:t>В течение действия Договора обращаться к Подрядчику с устными и письменными запросами с целью разъяснения (уточнения, конкретизации) расчетов, заключений, выводов, содержащихся в Результате работ, в том числе в Результате работ по отдельным Этапам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w:t>
      </w:r>
      <w:r>
        <w:rPr>
          <w:bCs/>
          <w:shd w:fill="FFFFFF" w:val="clear"/>
        </w:rPr>
        <w:t>в том числе копий предписаний контролирующих и надзорных органов, выданных Подрядчику и/или привлеченным им Субподрядчикам.</w:t>
      </w:r>
    </w:p>
    <w:p>
      <w:pPr>
        <w:pStyle w:val="ListParagraph"/>
        <w:numPr>
          <w:ilvl w:val="2"/>
          <w:numId w:val="2"/>
        </w:numPr>
        <w:shd w:val="clear" w:color="auto" w:fill="FFFFFF"/>
        <w:tabs>
          <w:tab w:val="clear" w:pos="708"/>
          <w:tab w:val="left" w:pos="709" w:leader="none"/>
        </w:tabs>
        <w:ind w:left="0" w:firstLine="709"/>
        <w:jc w:val="both"/>
        <w:rPr>
          <w:bCs/>
        </w:rPr>
      </w:pPr>
      <w:r>
        <w:rPr>
          <w:bCs/>
        </w:rPr>
        <w:t>Использовать Результат работ по своему усмотрению, в том числе передавать Результат работ третьим лицам без письменного согласия Подрядчика.</w:t>
      </w:r>
    </w:p>
    <w:p>
      <w:pPr>
        <w:pStyle w:val="Normal"/>
        <w:spacing w:lineRule="auto" w:line="240"/>
        <w:ind w:firstLine="709"/>
        <w:rPr>
          <w:bCs/>
          <w:sz w:val="24"/>
        </w:rPr>
      </w:pPr>
      <w:r>
        <w:rPr>
          <w:bCs/>
          <w:sz w:val="24"/>
        </w:rPr>
        <w:t>2.2.9. В случае нарушения Подрядчиком п.2.3.9 настоящего договора Заказчик имеет право:</w:t>
      </w:r>
    </w:p>
    <w:p>
      <w:pPr>
        <w:pStyle w:val="Normal"/>
        <w:spacing w:lineRule="auto" w:line="240"/>
        <w:ind w:firstLine="709"/>
        <w:rPr>
          <w:bCs/>
          <w:sz w:val="24"/>
        </w:rPr>
      </w:pPr>
      <w:r>
        <w:rPr>
          <w:bCs/>
          <w:sz w:val="24"/>
        </w:rPr>
        <w:t>-о</w:t>
      </w:r>
      <w:r>
        <w:rPr>
          <w:sz w:val="24"/>
        </w:rPr>
        <w:t xml:space="preserve">тказать в допуске к работам </w:t>
      </w:r>
      <w:r>
        <w:rPr>
          <w:bCs/>
          <w:sz w:val="24"/>
        </w:rPr>
        <w:t>работников Подрядчика и / или привлеченных им Субподрядчиков до момента исполнения Подрядчиком всех обязанностей, предусмотренных п. 2.3.9 договора,</w:t>
      </w:r>
    </w:p>
    <w:p>
      <w:pPr>
        <w:pStyle w:val="Normal"/>
        <w:spacing w:lineRule="auto" w:line="240"/>
        <w:ind w:firstLine="709"/>
        <w:rPr>
          <w:bCs/>
          <w:sz w:val="24"/>
        </w:rPr>
      </w:pPr>
      <w:r>
        <w:rPr>
          <w:bCs/>
          <w:sz w:val="24"/>
        </w:rPr>
        <w:t>либо</w:t>
      </w:r>
    </w:p>
    <w:p>
      <w:pPr>
        <w:pStyle w:val="Normal"/>
        <w:spacing w:lineRule="auto" w:line="240"/>
        <w:ind w:firstLine="709"/>
        <w:rPr>
          <w:sz w:val="24"/>
        </w:rPr>
      </w:pPr>
      <w:r>
        <w:rPr>
          <w:bCs/>
          <w:sz w:val="24"/>
        </w:rPr>
        <w:t>- допустить работников Подрядчика к работам в соответствии с п.2.1.7</w:t>
      </w:r>
      <w:r>
        <w:rPr>
          <w:sz w:val="24"/>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w:t>
      </w:r>
      <w:r>
        <w:rPr>
          <w:sz w:val="24"/>
          <w:shd w:fill="auto" w:val="clear"/>
        </w:rPr>
        <w:t>та суммы штрафа из  стоимости фактически выполненных Подрядчиком и принятых Заказчиком работ.</w:t>
      </w:r>
    </w:p>
    <w:p>
      <w:pPr>
        <w:pStyle w:val="Normal"/>
        <w:spacing w:lineRule="auto" w:line="240"/>
        <w:ind w:firstLine="709"/>
        <w:rPr>
          <w:highlight w:val="none"/>
          <w:shd w:fill="auto" w:val="clear"/>
        </w:rPr>
      </w:pPr>
      <w:r>
        <w:rPr>
          <w:sz w:val="24"/>
          <w:shd w:fill="auto" w:val="clear"/>
        </w:rPr>
        <w:t xml:space="preserve">2.2.10. </w:t>
      </w:r>
      <w:r>
        <w:rPr>
          <w:b w:val="false"/>
          <w:bCs w:val="false"/>
          <w:i w:val="false"/>
          <w:iCs w:val="false"/>
          <w:sz w:val="24"/>
          <w:szCs w:val="24"/>
          <w:shd w:fill="auto" w:val="clear"/>
        </w:rPr>
        <w:t>В любое время т</w:t>
      </w:r>
      <w:r>
        <w:rPr>
          <w:b w:val="false"/>
          <w:bCs/>
          <w:i w:val="false"/>
          <w:iCs w:val="false"/>
          <w:sz w:val="24"/>
          <w:szCs w:val="24"/>
          <w:shd w:fill="auto" w:val="clear"/>
        </w:rPr>
        <w:t xml:space="preserve">ребовать от Подрядчика представления информации о наличии </w:t>
      </w:r>
      <w:r>
        <w:rPr>
          <w:b w:val="false"/>
          <w:bCs w:val="false"/>
          <w:i w:val="false"/>
          <w:iCs w:val="false"/>
          <w:sz w:val="24"/>
          <w:szCs w:val="24"/>
          <w:shd w:fill="auto"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b w:val="false"/>
          <w:bCs/>
          <w:i w:val="false"/>
          <w:iCs w:val="false"/>
          <w:sz w:val="24"/>
          <w:szCs w:val="24"/>
          <w:shd w:fill="auto" w:val="clear"/>
        </w:rPr>
        <w:t>.</w:t>
      </w:r>
    </w:p>
    <w:p>
      <w:pPr>
        <w:pStyle w:val="ListParagraph"/>
        <w:shd w:val="clear" w:color="auto" w:fill="FFFFFF"/>
        <w:tabs>
          <w:tab w:val="clear" w:pos="708"/>
          <w:tab w:val="left" w:pos="567" w:leader="none"/>
        </w:tabs>
        <w:ind w:left="0" w:firstLine="567"/>
        <w:jc w:val="both"/>
        <w:rPr>
          <w:bCs/>
          <w:color w:val="FF0000"/>
          <w:highlight w:val="none"/>
          <w:shd w:fill="auto" w:val="clear"/>
        </w:rPr>
      </w:pPr>
      <w:r>
        <w:rPr>
          <w:bCs/>
          <w:color w:val="FF0000"/>
          <w:shd w:fill="auto" w:val="clear"/>
        </w:rPr>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u w:val="single"/>
          <w:shd w:fill="auto" w:val="clear"/>
        </w:rPr>
        <w:t>Подрядчик обязан</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2"/>
        </w:numPr>
        <w:shd w:val="clear" w:color="auto" w:fill="FFFFFF"/>
        <w:tabs>
          <w:tab w:val="clear" w:pos="708"/>
          <w:tab w:val="left" w:pos="1418" w:leader="none"/>
        </w:tabs>
        <w:ind w:left="0" w:firstLine="709"/>
        <w:jc w:val="both"/>
        <w:rPr>
          <w:bCs/>
        </w:rPr>
      </w:pPr>
      <w:r>
        <w:rPr>
          <w:bCs/>
        </w:rPr>
        <w:t>Принять от Заказчика на время выполнения Работ по Договору 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4 к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Выдать замечания в отношении технической и иной документации, предоставленной Заказчиком, в течение </w:t>
      </w:r>
      <w:r>
        <w:rPr>
          <w:bCs/>
          <w:highlight w:val="lightGray"/>
        </w:rPr>
        <w:t>10 (десяти)</w:t>
      </w:r>
      <w:r>
        <w:rPr>
          <w:bCs/>
        </w:rPr>
        <w:t xml:space="preserve"> рабочих дней с даты принятия её по Акту сдачи-приемки технической и иной документации (Приложение № 4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Normal"/>
        <w:widowControl w:val="false"/>
        <w:numPr>
          <w:ilvl w:val="2"/>
          <w:numId w:val="2"/>
        </w:numPr>
        <w:tabs>
          <w:tab w:val="clear" w:pos="708"/>
          <w:tab w:val="left" w:pos="709" w:leader="none"/>
          <w:tab w:val="left" w:pos="1430" w:leader="none"/>
        </w:tabs>
        <w:spacing w:lineRule="auto" w:line="240"/>
        <w:ind w:left="0" w:firstLine="709"/>
        <w:rPr>
          <w:sz w:val="24"/>
          <w:szCs w:val="24"/>
        </w:rPr>
      </w:pPr>
      <w:r>
        <w:rPr>
          <w:sz w:val="24"/>
          <w:szCs w:val="24"/>
        </w:rPr>
        <w:t>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Техническим заданием (Приложение № 1 к Договору) должен предоставить Заказчик.</w:t>
      </w:r>
    </w:p>
    <w:p>
      <w:pPr>
        <w:pStyle w:val="Normal"/>
        <w:widowControl w:val="false"/>
        <w:numPr>
          <w:ilvl w:val="2"/>
          <w:numId w:val="2"/>
        </w:numPr>
        <w:tabs>
          <w:tab w:val="clear" w:pos="708"/>
          <w:tab w:val="left" w:pos="709" w:leader="none"/>
          <w:tab w:val="left" w:pos="1430" w:leader="none"/>
        </w:tabs>
        <w:spacing w:lineRule="auto" w:line="240"/>
        <w:ind w:left="0" w:firstLine="709"/>
        <w:rPr>
          <w:bCs/>
          <w:sz w:val="24"/>
          <w:szCs w:val="24"/>
        </w:rPr>
      </w:pPr>
      <w:r>
        <w:rPr>
          <w:bCs/>
          <w:sz w:val="24"/>
          <w:szCs w:val="24"/>
        </w:rPr>
        <w:t>До фактического начала выполнения Работ предоставить Заказчику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Обеспечить сохранность переданной Заказчиком по актам сдачи-приемки технической и иной документации, а также возврат ее Заказчику не позднее даты окончания выполнения Работ, указанной в пункте 1.5.2 Договора, либо, в случаях прекращения (расторжения) Договора, указанных в пункте 2.2.2 и разделе 14 Договора, – не позднее 3 (трех) рабочих дней с даты получения соответствующего требования Заказчика. </w:t>
      </w:r>
    </w:p>
    <w:p>
      <w:pPr>
        <w:pStyle w:val="ListParagraph"/>
        <w:numPr>
          <w:ilvl w:val="2"/>
          <w:numId w:val="2"/>
        </w:numPr>
        <w:shd w:val="clear" w:color="auto" w:fill="FFFFFF"/>
        <w:tabs>
          <w:tab w:val="clear" w:pos="708"/>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8"/>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5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color="auto" w:fill="FFFFFF"/>
        <w:tabs>
          <w:tab w:val="clear" w:pos="708"/>
          <w:tab w:val="left" w:pos="1418" w:leader="none"/>
        </w:tabs>
        <w:ind w:left="0" w:firstLine="709"/>
        <w:jc w:val="both"/>
        <w:rPr/>
      </w:pPr>
      <w:r>
        <w:rPr/>
        <w:t>Обеспечить:</w:t>
      </w:r>
    </w:p>
    <w:p>
      <w:pPr>
        <w:pStyle w:val="ListParagraph"/>
        <w:numPr>
          <w:ilvl w:val="0"/>
          <w:numId w:val="12"/>
        </w:numPr>
        <w:shd w:val="clear" w:color="auto" w:fill="FFFFFF"/>
        <w:tabs>
          <w:tab w:val="clear" w:pos="708"/>
          <w:tab w:val="left" w:pos="567" w:leader="none"/>
          <w:tab w:val="left" w:pos="1418" w:leader="none"/>
        </w:tabs>
        <w:ind w:left="0" w:firstLine="709"/>
        <w:jc w:val="both"/>
        <w:rPr>
          <w:bCs/>
        </w:rPr>
      </w:pPr>
      <w:r>
        <w:rPr>
          <w:bCs/>
        </w:rPr>
        <w:t xml:space="preserve">участие в саморегулируемой организации, основанной на членстве лиц, </w:t>
      </w:r>
      <w:r>
        <w:rPr/>
        <w:t>выполняющих подготовку проектной документации</w:t>
      </w:r>
      <w:r>
        <w:rPr>
          <w:bCs/>
        </w:rPr>
        <w:t xml:space="preserve"> (с учетом исключений, предусмотренных законодательством Российской Федерации);</w:t>
      </w:r>
    </w:p>
    <w:p>
      <w:pPr>
        <w:pStyle w:val="ListParagraph"/>
        <w:numPr>
          <w:ilvl w:val="0"/>
          <w:numId w:val="12"/>
        </w:numPr>
        <w:shd w:val="clear" w:color="auto" w:fill="FFFFFF"/>
        <w:tabs>
          <w:tab w:val="clear" w:pos="708"/>
          <w:tab w:val="left" w:pos="567" w:leader="none"/>
          <w:tab w:val="left" w:pos="1418" w:leader="none"/>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t xml:space="preserve"> </w:t>
      </w:r>
      <w:r>
        <w:rPr>
          <w:bCs/>
        </w:rPr>
        <w:t>стоимости выполнения Работ по Договору;</w:t>
      </w:r>
    </w:p>
    <w:p>
      <w:pPr>
        <w:pStyle w:val="ListParagraph"/>
        <w:numPr>
          <w:ilvl w:val="0"/>
          <w:numId w:val="12"/>
        </w:numPr>
        <w:tabs>
          <w:tab w:val="clear" w:pos="708"/>
          <w:tab w:val="left" w:pos="567" w:leader="none"/>
        </w:tabs>
        <w:ind w:left="0" w:firstLine="709"/>
        <w:jc w:val="both"/>
        <w:rPr>
          <w:bCs/>
        </w:rPr>
      </w:pPr>
      <w:r>
        <w:rPr>
          <w:bCs/>
        </w:rPr>
        <w:t>организацию выполнения Работ по Договору лицом (лицами),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2"/>
          <w:numId w:val="2"/>
        </w:numPr>
        <w:shd w:val="clear" w:color="auto" w:fill="FFFFFF"/>
        <w:tabs>
          <w:tab w:val="clear" w:pos="708"/>
          <w:tab w:val="left" w:pos="1418" w:leader="none"/>
        </w:tabs>
        <w:ind w:left="0" w:firstLine="709"/>
        <w:jc w:val="both"/>
        <w:rPr>
          <w:bCs/>
        </w:rPr>
      </w:pPr>
      <w:r>
        <w:rPr/>
        <w:t>Выполнять</w:t>
      </w:r>
      <w:r>
        <w:rPr>
          <w:bCs/>
        </w:rPr>
        <w:t xml:space="preserve"> Работы силами квалифицированных специалистов (в том числе, с учетом требований пункта 2.3.7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shd w:val="clear" w:color="auto" w:fill="FFFFFF"/>
        <w:tabs>
          <w:tab w:val="clear" w:pos="708"/>
          <w:tab w:val="left" w:pos="709" w:leader="none"/>
          <w:tab w:val="left" w:pos="1418" w:leader="none"/>
        </w:tabs>
        <w:ind w:left="0" w:firstLine="709"/>
        <w:jc w:val="both"/>
        <w:rPr>
          <w:bCs/>
        </w:rPr>
      </w:pPr>
      <w:r>
        <w:rPr/>
        <w:t>Не более чем за __ рабочих дня до начала выполнения работ (вида работ) Подрядчик обязан направить в адрес Заказчика уведомление о допуске персонала Подрядчика или Субподрядчика к выполнению работ (вида работ) с указанием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или иных документов, подтверждающих договорные отношения персонала с Подрядчиком</w:t>
      </w:r>
      <w:r>
        <w:rPr>
          <w:bCs/>
        </w:rPr>
        <w:t>.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ListParagraph"/>
        <w:shd w:val="clear" w:color="auto" w:fill="FFFFFF"/>
        <w:tabs>
          <w:tab w:val="clear" w:pos="708"/>
          <w:tab w:val="left" w:pos="1418" w:leader="none"/>
        </w:tabs>
        <w:ind w:left="0" w:firstLine="709"/>
        <w:jc w:val="both"/>
        <w:rPr>
          <w:bCs/>
        </w:rPr>
      </w:pPr>
      <w:r>
        <w:rPr/>
        <w:t>После получения от Заказчика указания о предоставлении прав для ведения работ, оформленного в соответствии с пунктом 2.1.7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Провести инструктаж персонала, задействованного при выполнении Работ на территории Заказчика,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w:t>
      </w:r>
    </w:p>
    <w:p>
      <w:pPr>
        <w:pStyle w:val="ListParagraph"/>
        <w:numPr>
          <w:ilvl w:val="2"/>
          <w:numId w:val="2"/>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Передать Заказчику Результат работ, соответствующий требованиям Договора. </w:t>
      </w:r>
    </w:p>
    <w:p>
      <w:pPr>
        <w:pStyle w:val="ListParagraph"/>
        <w:numPr>
          <w:ilvl w:val="2"/>
          <w:numId w:val="2"/>
        </w:numPr>
        <w:shd w:val="clear" w:color="auto" w:fill="FFFFFF"/>
        <w:tabs>
          <w:tab w:val="clear" w:pos="708"/>
          <w:tab w:val="left" w:pos="1418" w:leader="none"/>
        </w:tabs>
        <w:ind w:left="0" w:firstLine="709"/>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2.3.16.1 Договора. </w:t>
      </w:r>
    </w:p>
    <w:p>
      <w:pPr>
        <w:pStyle w:val="ListParagraph"/>
        <w:shd w:val="clear" w:color="auto" w:fill="FFFFFF"/>
        <w:tabs>
          <w:tab w:val="clear" w:pos="708"/>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2.3.16.1 Договора. </w:t>
      </w:r>
    </w:p>
    <w:p>
      <w:pPr>
        <w:pStyle w:val="ListParagraph"/>
        <w:numPr>
          <w:ilvl w:val="2"/>
          <w:numId w:val="2"/>
        </w:numPr>
        <w:shd w:val="clear" w:color="auto" w:fill="FFFFFF"/>
        <w:tabs>
          <w:tab w:val="clear" w:pos="708"/>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val="clear" w:color="auto" w:fill="FFFFFF"/>
        <w:tabs>
          <w:tab w:val="clear" w:pos="708"/>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shd w:val="clear" w:color="auto" w:fill="FFFFFF"/>
        <w:tabs>
          <w:tab w:val="clear" w:pos="708"/>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color="auto" w:fill="FFFFFF"/>
        <w:tabs>
          <w:tab w:val="clear" w:pos="708"/>
          <w:tab w:val="left" w:pos="1701" w:leader="none"/>
        </w:tabs>
        <w:ind w:left="0" w:firstLine="709"/>
        <w:jc w:val="both"/>
        <w:rPr>
          <w:bCs/>
        </w:rPr>
      </w:pPr>
      <w:r>
        <w:rPr>
          <w:bCs/>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bCs/>
        </w:rPr>
      </w:pPr>
      <w:r>
        <w:rPr>
          <w:bCs/>
        </w:rPr>
        <w:t>Невыполнение Подрядчиком требований пункта 2.3.16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tabs>
          <w:tab w:val="clear" w:pos="708"/>
          <w:tab w:val="left" w:pos="1134" w:leader="none"/>
        </w:tabs>
        <w:ind w:left="0" w:right="23" w:firstLine="709"/>
        <w:jc w:val="both"/>
        <w:rPr/>
      </w:pPr>
      <w:r>
        <w:rPr/>
        <w:t>аварии – в течение 2 (двух) часов;</w:t>
      </w:r>
    </w:p>
    <w:p>
      <w:pPr>
        <w:pStyle w:val="ListParagraph"/>
        <w:numPr>
          <w:ilvl w:val="0"/>
          <w:numId w:val="13"/>
        </w:numPr>
        <w:tabs>
          <w:tab w:val="clear" w:pos="708"/>
          <w:tab w:val="left" w:pos="1134" w:leader="none"/>
        </w:tabs>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3"/>
        </w:numPr>
        <w:tabs>
          <w:tab w:val="clear" w:pos="708"/>
          <w:tab w:val="left" w:pos="1134" w:leader="none"/>
        </w:tabs>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3"/>
        </w:numPr>
        <w:tabs>
          <w:tab w:val="clear" w:pos="708"/>
          <w:tab w:val="left" w:pos="1134" w:leader="none"/>
        </w:tabs>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tabs>
          <w:tab w:val="clear" w:pos="708"/>
          <w:tab w:val="left" w:pos="1134" w:leader="none"/>
        </w:tabs>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tabs>
          <w:tab w:val="clear" w:pos="708"/>
          <w:tab w:val="left" w:pos="1134" w:leader="none"/>
        </w:tabs>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color="auto" w:fill="FFFFFF"/>
        <w:tabs>
          <w:tab w:val="clear" w:pos="708"/>
          <w:tab w:val="left" w:pos="1418" w:leader="none"/>
        </w:tabs>
        <w:ind w:left="0" w:firstLine="709"/>
        <w:jc w:val="both"/>
        <w:rPr>
          <w:bCs/>
        </w:rPr>
      </w:pPr>
      <w:r>
        <w:rPr/>
        <w:t xml:space="preserve">По требованию и в сроки, установленные Заказчиком, своими силами, средствами и за свой счет устранять недостатки, несоответствия, выявленные Заказчиком, а также недостатки и несоответствия, связанные с несогласованными с Заказчиком отступлениями от </w:t>
      </w:r>
      <w:r>
        <w:rPr>
          <w:bCs/>
        </w:rPr>
        <w:t>требований Договора.</w:t>
      </w:r>
    </w:p>
    <w:p>
      <w:pPr>
        <w:pStyle w:val="ListParagraph"/>
        <w:numPr>
          <w:ilvl w:val="2"/>
          <w:numId w:val="2"/>
        </w:numPr>
        <w:shd w:val="clear" w:color="auto" w:fill="FFFFFF"/>
        <w:tabs>
          <w:tab w:val="clear" w:pos="708"/>
          <w:tab w:val="left" w:pos="1418" w:leader="none"/>
        </w:tabs>
        <w:ind w:left="0" w:firstLine="709"/>
        <w:jc w:val="both"/>
        <w:rPr>
          <w:bCs/>
        </w:rPr>
      </w:pPr>
      <w:r>
        <w:rPr>
          <w:bCs/>
        </w:rPr>
        <w:t>Незамедлительно приступить к устранению недостатков Результата работ, о которых ему стало известно.</w:t>
      </w:r>
    </w:p>
    <w:p>
      <w:pPr>
        <w:pStyle w:val="ListParagraph"/>
        <w:shd w:val="clear" w:color="auto" w:fill="FFFFFF"/>
        <w:tabs>
          <w:tab w:val="clear" w:pos="708"/>
          <w:tab w:val="left" w:pos="1418" w:leader="none"/>
        </w:tabs>
        <w:ind w:left="0" w:firstLine="709"/>
        <w:jc w:val="both"/>
        <w:rPr>
          <w:bCs/>
        </w:rPr>
      </w:pPr>
      <w:r>
        <w:rPr>
          <w:bCs/>
        </w:rPr>
        <w:t xml:space="preserve">Подрядчик несет ответственность за несоответствие Результата работ Техническому заданию (Приложение № 1 к Договору), Исходно-разрешительной документации, предоставленным Заказчиком или полученным Подрядчиком в рамках исполнения Договора исходным данным для проектирования, положениям Применимого права. Подрядчик несет ответственность за недостатки </w:t>
      </w:r>
      <w:r>
        <w:rPr>
          <w:highlight w:val="lightGray"/>
          <w:lang w:eastAsia="en-US"/>
        </w:rPr>
        <w:t>Проектной документации и / или Рабочей документации</w:t>
      </w:r>
      <w:r>
        <w:rPr>
          <w:bCs/>
        </w:rPr>
        <w:t xml:space="preserve">, включая обнаруженные в последствии в ходе строительства / реконструкции, а также в процессе эксплуатации Объекта, созданного на основе </w:t>
      </w:r>
      <w:r>
        <w:rPr>
          <w:highlight w:val="lightGray"/>
          <w:lang w:eastAsia="en-US"/>
        </w:rPr>
        <w:t>Проектной документации и / или Рабочей документации</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случае предъявления налоговыми органами претензий и требований к Заказчику, связанных с</w:t>
      </w:r>
      <w:r>
        <w:rPr>
          <w:b/>
          <w:bCs/>
        </w:rPr>
        <w:t xml:space="preserve"> </w:t>
      </w:r>
      <w:r>
        <w:rPr>
          <w:bCs/>
        </w:rPr>
        <w:t xml:space="preserve">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поставщиков Оборудования и материалов, 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2"/>
        </w:numPr>
        <w:ind w:left="0" w:firstLine="709"/>
        <w:jc w:val="both"/>
        <w:rPr>
          <w:color w:val="000000"/>
        </w:rPr>
      </w:pPr>
      <w:r>
        <w:rPr>
          <w:color w:val="000000"/>
        </w:rPr>
        <w:t>Предоставить Заказчику банковские гарантии в соответствии с разделом 6 Договора.</w:t>
      </w:r>
    </w:p>
    <w:p>
      <w:pPr>
        <w:pStyle w:val="ListParagraph"/>
        <w:numPr>
          <w:ilvl w:val="2"/>
          <w:numId w:val="2"/>
        </w:numPr>
        <w:shd w:val="clear" w:color="auto" w:fill="FFFFFF"/>
        <w:tabs>
          <w:tab w:val="clear" w:pos="708"/>
          <w:tab w:val="left" w:pos="1418" w:leader="none"/>
        </w:tabs>
        <w:ind w:left="0" w:firstLine="709"/>
        <w:jc w:val="both"/>
        <w:rPr>
          <w:highlight w:val="lightGray"/>
        </w:rPr>
      </w:pPr>
      <w:r>
        <w:rPr/>
        <w:t xml:space="preserve"> </w:t>
      </w:r>
      <w:r>
        <w:rPr>
          <w:highlight w:val="lightGray"/>
        </w:rPr>
        <w:t xml:space="preserve">Организовать выполнение </w:t>
      </w:r>
      <w:r>
        <w:rPr>
          <w:highlight w:val="lightGray"/>
          <w:lang w:eastAsia="en-US"/>
        </w:rPr>
        <w:t>Работ по оформлению прав Заказчика на земельные участки, необходимые для строительства</w:t>
      </w:r>
      <w:r>
        <w:rPr>
          <w:highlight w:val="lightGray"/>
        </w:rPr>
        <w:t xml:space="preserve">, в случае, если в процессе выполнения Работ возникнет необходимость в проведении вышеуказанных работ. При этом, Стороны обязуются согласовать и заключить дополнительное соглашение к Договору на соответствующий предмет.  </w:t>
      </w:r>
    </w:p>
    <w:p>
      <w:pPr>
        <w:pStyle w:val="ListParagraph"/>
        <w:numPr>
          <w:ilvl w:val="2"/>
          <w:numId w:val="2"/>
        </w:numPr>
        <w:shd w:val="clear" w:color="auto" w:fill="FFFFFF"/>
        <w:tabs>
          <w:tab w:val="clear" w:pos="708"/>
          <w:tab w:val="left" w:pos="1418" w:leader="none"/>
        </w:tabs>
        <w:ind w:left="0" w:firstLine="710"/>
        <w:jc w:val="both"/>
        <w:rPr/>
      </w:pPr>
      <w:r>
        <w:rPr/>
        <w:t>Не передавать Результат работ, а также иные документы, оформленные или полученные в ходе выполнения Подрядчиком обязательств по Договору, третьим лицам без письменного согласия Заказчика, за исключением случаев, когда такая передача предусмотрена</w:t>
      </w:r>
      <w:r>
        <w:rPr>
          <w:shd w:fill="auto" w:val="clear"/>
        </w:rPr>
        <w:t xml:space="preserve"> законодательством Российской Федерации и / или Договором.</w:t>
      </w:r>
    </w:p>
    <w:p>
      <w:pPr>
        <w:pStyle w:val="ListParagraph"/>
        <w:numPr>
          <w:ilvl w:val="2"/>
          <w:numId w:val="2"/>
        </w:numPr>
        <w:shd w:val="clear" w:color="auto" w:fill="FFFFFF"/>
        <w:tabs>
          <w:tab w:val="clear" w:pos="708"/>
          <w:tab w:val="left" w:pos="1418" w:leader="none"/>
        </w:tabs>
        <w:ind w:left="0" w:firstLine="710"/>
        <w:jc w:val="both"/>
        <w:rPr>
          <w:highlight w:val="none"/>
          <w:shd w:fill="auto" w:val="clear"/>
        </w:rPr>
      </w:pPr>
      <w:bookmarkStart w:id="8" w:name="_GoBack1"/>
      <w:bookmarkEnd w:id="8"/>
      <w:r>
        <w:rPr>
          <w:shd w:fill="auto"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2"/>
        </w:numPr>
        <w:shd w:val="clear" w:color="auto" w:fill="FFFFFF"/>
        <w:tabs>
          <w:tab w:val="clear" w:pos="708"/>
          <w:tab w:val="left" w:pos="1418" w:leader="none"/>
        </w:tabs>
        <w:ind w:left="0" w:firstLine="710"/>
        <w:jc w:val="both"/>
        <w:rPr>
          <w:highlight w:val="none"/>
          <w:shd w:fill="auto" w:val="clear"/>
        </w:rPr>
      </w:pPr>
      <w:r>
        <w:rPr>
          <w:b w:val="false"/>
          <w:bCs w:val="false"/>
          <w:i w:val="false"/>
          <w:iCs w:val="false"/>
          <w:sz w:val="24"/>
          <w:szCs w:val="24"/>
          <w:shd w:fill="auto" w:val="clear"/>
        </w:rPr>
        <w:t xml:space="preserve">Соблюдать требования, установленные в Техническом задании (Приложение №1), в том числе о </w:t>
      </w:r>
      <w:r>
        <w:rPr>
          <w:b w:val="false"/>
          <w:bCs/>
          <w:i w:val="false"/>
          <w:iCs w:val="false"/>
          <w:sz w:val="24"/>
          <w:szCs w:val="24"/>
          <w:shd w:fill="auto" w:val="clear"/>
        </w:rPr>
        <w:t xml:space="preserve">наличии </w:t>
      </w:r>
      <w:r>
        <w:rPr>
          <w:b w:val="false"/>
          <w:bCs w:val="false"/>
          <w:i w:val="false"/>
          <w:iCs w:val="false"/>
          <w:sz w:val="24"/>
          <w:szCs w:val="24"/>
          <w:shd w:fill="auto" w:val="clear"/>
        </w:rPr>
        <w:t>необходимых для выполнения работ кадровых ресурсов (персонала), техники и материально-технических ресурсов.</w:t>
      </w:r>
    </w:p>
    <w:p>
      <w:pPr>
        <w:pStyle w:val="ListParagraph"/>
        <w:numPr>
          <w:ilvl w:val="2"/>
          <w:numId w:val="2"/>
        </w:numPr>
        <w:shd w:val="clear" w:color="auto" w:fill="FFFFFF"/>
        <w:tabs>
          <w:tab w:val="clear" w:pos="708"/>
          <w:tab w:val="left" w:pos="1418" w:leader="none"/>
        </w:tabs>
        <w:ind w:left="0" w:firstLine="710"/>
        <w:jc w:val="both"/>
        <w:rPr>
          <w:highlight w:val="none"/>
          <w:shd w:fill="auto" w:val="clear"/>
        </w:rPr>
      </w:pPr>
      <w:r>
        <w:rPr>
          <w:b w:val="false"/>
          <w:bCs w:val="false"/>
          <w:i w:val="false"/>
          <w:iCs w:val="false"/>
          <w:caps w:val="false"/>
          <w:smallCaps w:val="false"/>
          <w:sz w:val="24"/>
          <w:szCs w:val="24"/>
          <w:shd w:fill="auto" w:val="clear"/>
        </w:rPr>
        <w:t xml:space="preserve">В течение 5 (пяти) рабочих дней с момента заключения договора, а также в случае получения требования Заказчика, указанного в п.2.2.10 Договора, предоставить Заказчику полную информацию о </w:t>
      </w:r>
      <w:r>
        <w:rPr>
          <w:b w:val="false"/>
          <w:bCs/>
          <w:i w:val="false"/>
          <w:iCs w:val="false"/>
          <w:caps w:val="false"/>
          <w:smallCaps w:val="false"/>
          <w:sz w:val="24"/>
          <w:szCs w:val="24"/>
          <w:shd w:fill="auto" w:val="clear"/>
        </w:rPr>
        <w:t xml:space="preserve">наличии </w:t>
      </w:r>
      <w:r>
        <w:rPr>
          <w:b w:val="false"/>
          <w:bCs w:val="false"/>
          <w:i w:val="false"/>
          <w:iCs w:val="false"/>
          <w:caps w:val="false"/>
          <w:smallCaps w:val="false"/>
          <w:sz w:val="24"/>
          <w:szCs w:val="24"/>
          <w:shd w:fill="auto"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r>
        <w:rPr>
          <w:b w:val="false"/>
          <w:bCs/>
          <w:i w:val="false"/>
          <w:iCs w:val="false"/>
          <w:caps w:val="false"/>
          <w:smallCaps w:val="false"/>
          <w:sz w:val="24"/>
          <w:szCs w:val="24"/>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Исполнять иные обязанности, предусмотренные Договором и </w:t>
      </w:r>
      <w:r>
        <w:rPr>
          <w:bCs/>
          <w:shd w:fill="auto" w:val="clear"/>
        </w:rPr>
        <w:t>законодательством Российской Федерации.</w:t>
      </w:r>
      <w:r>
        <w:rPr>
          <w:shd w:fill="auto" w:val="clear"/>
        </w:rPr>
        <w:t xml:space="preserve"> </w:t>
      </w:r>
    </w:p>
    <w:p>
      <w:pPr>
        <w:pStyle w:val="Normal"/>
        <w:spacing w:lineRule="auto" w:line="240"/>
        <w:rPr>
          <w:sz w:val="24"/>
          <w:szCs w:val="24"/>
        </w:rPr>
      </w:pPr>
      <w:r>
        <w:rPr>
          <w:sz w:val="24"/>
          <w:szCs w:val="24"/>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Подрядчик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Самостоятельно организовать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w:t>
      </w:r>
      <w:r>
        <w:rPr>
          <w:bCs/>
          <w:highlight w:val="lightGray"/>
        </w:rPr>
        <w:t>__ % (____ процентов)</w:t>
      </w:r>
      <w:r>
        <w:rPr>
          <w:rStyle w:val="FootnoteReference"/>
          <w:bCs/>
          <w:highlight w:val="lightGray"/>
        </w:rPr>
        <w:footnoteReference w:id="9"/>
      </w:r>
      <w:r>
        <w:rPr>
          <w:bCs/>
        </w:rPr>
        <w:t xml:space="preserve"> от Цены Договора,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Субподрядчика Подрядчик представляет Заказчику: </w:t>
      </w:r>
    </w:p>
    <w:p>
      <w:pPr>
        <w:pStyle w:val="ListParagraph"/>
        <w:numPr>
          <w:ilvl w:val="0"/>
          <w:numId w:val="14"/>
        </w:numPr>
        <w:shd w:val="clear" w:color="auto" w:fill="FFFFFF"/>
        <w:tabs>
          <w:tab w:val="clear" w:pos="708"/>
          <w:tab w:val="left" w:pos="709" w:leader="none"/>
        </w:tabs>
        <w:ind w:left="0" w:firstLine="709"/>
        <w:jc w:val="both"/>
        <w:rPr>
          <w:bCs/>
        </w:rPr>
      </w:pPr>
      <w:r>
        <w:rPr>
          <w:bCs/>
        </w:rPr>
        <w:t xml:space="preserve">проект договора с Субподрядчиком; </w:t>
      </w:r>
    </w:p>
    <w:p>
      <w:pPr>
        <w:pStyle w:val="ListParagraph"/>
        <w:numPr>
          <w:ilvl w:val="0"/>
          <w:numId w:val="14"/>
        </w:numPr>
        <w:shd w:val="clear" w:color="auto" w:fill="FFFFFF"/>
        <w:tabs>
          <w:tab w:val="clear" w:pos="708"/>
          <w:tab w:val="left" w:pos="709" w:leader="none"/>
        </w:tabs>
        <w:ind w:left="0" w:firstLine="709"/>
        <w:jc w:val="both"/>
        <w:rPr>
          <w:bCs/>
        </w:rPr>
      </w:pPr>
      <w:r>
        <w:rPr>
          <w:bCs/>
        </w:rPr>
        <w:t xml:space="preserve">сведения об объемах выполнения работ Субподрядчиком; </w:t>
      </w:r>
    </w:p>
    <w:p>
      <w:pPr>
        <w:pStyle w:val="ListParagraph"/>
        <w:numPr>
          <w:ilvl w:val="0"/>
          <w:numId w:val="14"/>
        </w:numPr>
        <w:shd w:val="clear" w:color="auto" w:fill="FFFFFF"/>
        <w:tabs>
          <w:tab w:val="clear" w:pos="708"/>
          <w:tab w:val="left" w:pos="278" w:leader="none"/>
          <w:tab w:val="left" w:pos="709" w:leader="none"/>
          <w:tab w:val="left" w:pos="1134" w:leader="none"/>
        </w:tabs>
        <w:spacing w:lineRule="auto" w:line="259" w:before="0" w:after="160"/>
        <w:ind w:left="0" w:firstLine="709"/>
        <w:contextualSpacing/>
        <w:jc w:val="both"/>
        <w:rPr>
          <w:bCs/>
        </w:rPr>
      </w:pPr>
      <w:r>
        <w:rPr>
          <w:bCs/>
        </w:rPr>
        <w:t xml:space="preserve">пофамильный перечень персонала Субподрядчика, который будет задействован при производстве работ </w:t>
      </w:r>
      <w:r>
        <w:rPr/>
        <w:t>с указанием их паспортных данных, приложением согласия персонала на обработку персональных данных, копий приказов о приеме на работу или иных документов, подтверждающих договорные отношения персонала с Субподрядчиком</w:t>
      </w:r>
      <w:r>
        <w:rPr>
          <w:bCs/>
        </w:rPr>
        <w:t xml:space="preserve">; </w:t>
      </w:r>
    </w:p>
    <w:p>
      <w:pPr>
        <w:pStyle w:val="ListParagraph"/>
        <w:numPr>
          <w:ilvl w:val="0"/>
          <w:numId w:val="14"/>
        </w:numPr>
        <w:shd w:val="clear" w:color="auto" w:fill="FFFFFF"/>
        <w:tabs>
          <w:tab w:val="clear" w:pos="708"/>
          <w:tab w:val="left" w:pos="709" w:leader="none"/>
        </w:tabs>
        <w:ind w:left="0" w:firstLine="709"/>
        <w:jc w:val="both"/>
        <w:rPr>
          <w:bCs/>
        </w:rPr>
      </w:pPr>
      <w:r>
        <w:rPr>
          <w:bCs/>
        </w:rPr>
        <w:t xml:space="preserve">копии документов, подтверждающих наличие у Субподрядчика и его персонала допусков, разрешений и лицензий, необходимых для выполнения Работ, </w:t>
      </w:r>
    </w:p>
    <w:p>
      <w:pPr>
        <w:pStyle w:val="ListParagraph"/>
        <w:shd w:val="clear" w:color="auto" w:fill="FFFFFF"/>
        <w:tabs>
          <w:tab w:val="clear" w:pos="708"/>
          <w:tab w:val="left" w:pos="1276" w:leader="none"/>
          <w:tab w:val="left" w:pos="1418" w:leader="none"/>
        </w:tabs>
        <w:ind w:left="0" w:firstLine="567"/>
        <w:jc w:val="both"/>
        <w:rPr>
          <w:b/>
          <w:bCs/>
          <w:highlight w:val="yellow"/>
        </w:rPr>
      </w:pPr>
      <w:r>
        <w:rPr>
          <w:b/>
          <w:bCs/>
          <w:highlight w:val="yellow"/>
        </w:rPr>
      </w:r>
    </w:p>
    <w:p>
      <w:pPr>
        <w:pStyle w:val="Normal"/>
        <w:shd w:val="clear" w:color="auto" w:fill="FFFFFF"/>
        <w:tabs>
          <w:tab w:val="clear" w:pos="708"/>
          <w:tab w:val="left" w:pos="851" w:leader="none"/>
        </w:tabs>
        <w:spacing w:lineRule="auto" w:line="240"/>
        <w:ind w:firstLine="709"/>
        <w:rPr>
          <w:bCs/>
          <w:sz w:val="24"/>
          <w:szCs w:val="24"/>
        </w:rPr>
      </w:pPr>
      <w:r>
        <w:rPr>
          <w:bCs/>
          <w:sz w:val="24"/>
          <w:szCs w:val="24"/>
          <w:highlight w:val="lightGray"/>
        </w:rPr>
        <w:t>2.4.3. 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составленную по форме Приложения № 8 к Договору</w:t>
      </w:r>
      <w:r>
        <w:rPr>
          <w:rStyle w:val="FootnoteReference"/>
          <w:bCs/>
          <w:sz w:val="24"/>
          <w:szCs w:val="24"/>
          <w:highlight w:val="lightGray"/>
        </w:rPr>
        <w:footnoteReference w:id="10"/>
      </w:r>
      <w:r>
        <w:rPr>
          <w:bCs/>
          <w:sz w:val="24"/>
          <w:szCs w:val="24"/>
          <w:highlight w:val="lightGray"/>
        </w:rPr>
        <w:t>.</w:t>
      </w:r>
    </w:p>
    <w:p>
      <w:pPr>
        <w:pStyle w:val="ListParagraph"/>
        <w:shd w:val="clear" w:color="auto" w:fill="FFFFFF"/>
        <w:tabs>
          <w:tab w:val="clear" w:pos="708"/>
          <w:tab w:val="left" w:pos="851" w:leader="none"/>
        </w:tabs>
        <w:ind w:left="0" w:firstLine="709"/>
        <w:jc w:val="both"/>
        <w:rPr>
          <w:bCs/>
        </w:rPr>
      </w:pPr>
      <w:r>
        <w:rPr>
          <w:bCs/>
        </w:rPr>
      </w:r>
    </w:p>
    <w:p>
      <w:pPr>
        <w:pStyle w:val="ListParagraph"/>
        <w:numPr>
          <w:ilvl w:val="1"/>
          <w:numId w:val="2"/>
        </w:numPr>
        <w:shd w:val="clear" w:color="auto" w:fill="FFFFFF"/>
        <w:tabs>
          <w:tab w:val="clear" w:pos="708"/>
          <w:tab w:val="left" w:pos="851" w:leader="none"/>
          <w:tab w:val="left" w:pos="1134" w:leader="none"/>
        </w:tabs>
        <w:ind w:left="1000" w:hanging="291"/>
        <w:jc w:val="both"/>
        <w:rPr>
          <w:highlight w:val="none"/>
          <w:shd w:fill="B2B2B2" w:val="clear"/>
        </w:rPr>
      </w:pPr>
      <w:r>
        <w:rPr>
          <w:bCs/>
          <w:shd w:fill="B2B2B2" w:val="clear"/>
        </w:rPr>
        <w:t>Иные права и обязанности Сторон:</w:t>
      </w:r>
    </w:p>
    <w:p>
      <w:pPr>
        <w:pStyle w:val="ListParagraph"/>
        <w:numPr>
          <w:ilvl w:val="2"/>
          <w:numId w:val="2"/>
        </w:numPr>
        <w:shd w:val="clear" w:color="auto" w:fill="FFFFFF"/>
        <w:tabs>
          <w:tab w:val="clear" w:pos="708"/>
          <w:tab w:val="left" w:pos="709" w:leader="none"/>
          <w:tab w:val="left" w:pos="851" w:leader="none"/>
          <w:tab w:val="left" w:pos="1418" w:leader="none"/>
        </w:tabs>
        <w:ind w:left="0" w:firstLine="709"/>
        <w:jc w:val="both"/>
        <w:rPr>
          <w:highlight w:val="none"/>
          <w:shd w:fill="B2B2B2" w:val="clear"/>
        </w:rPr>
      </w:pPr>
      <w:r>
        <w:rPr>
          <w:bCs/>
          <w:shd w:fill="B2B2B2" w:val="clear"/>
        </w:rPr>
        <w:t xml:space="preserve">Стороны обязуются выполнять в своей части требования, указанные </w:t>
        <w:br/>
        <w:t>в Регламенте взаимодействия в ходе исполнения процессов управления проектом (Приложение № 10 к Договору).</w:t>
      </w:r>
    </w:p>
    <w:p>
      <w:pPr>
        <w:pStyle w:val="ListParagraph"/>
        <w:numPr>
          <w:ilvl w:val="2"/>
          <w:numId w:val="2"/>
        </w:numPr>
        <w:shd w:val="clear" w:color="auto" w:fill="FFFFFF"/>
        <w:tabs>
          <w:tab w:val="clear" w:pos="708"/>
          <w:tab w:val="left" w:pos="851" w:leader="none"/>
          <w:tab w:val="left" w:pos="1418" w:leader="none"/>
        </w:tabs>
        <w:ind w:left="0" w:firstLine="709"/>
        <w:jc w:val="both"/>
        <w:rPr>
          <w:highlight w:val="lightGray"/>
        </w:rPr>
      </w:pPr>
      <w:r>
        <w:rPr>
          <w:highlight w:val="lightGray"/>
        </w:rPr>
        <w:t>Подрядчик обязуется привлекать к исполнению обязательств по Договору Субподрядчиков, соответствующих критериям Субъектов МСП в совокупности не менее, чем на ___ (______) процентов от Цены Договора.</w:t>
      </w:r>
      <w:r>
        <w:rPr>
          <w:rStyle w:val="FootnoteCharacters"/>
          <w:highlight w:val="lightGray"/>
        </w:rPr>
        <w:t xml:space="preserve"> </w:t>
      </w:r>
    </w:p>
    <w:p>
      <w:pPr>
        <w:pStyle w:val="ListParagraph"/>
        <w:numPr>
          <w:ilvl w:val="2"/>
          <w:numId w:val="2"/>
        </w:numPr>
        <w:tabs>
          <w:tab w:val="clear" w:pos="708"/>
          <w:tab w:val="left" w:pos="851" w:leader="none"/>
        </w:tabs>
        <w:ind w:left="0" w:firstLine="709"/>
        <w:jc w:val="both"/>
        <w:rPr>
          <w:highlight w:val="lightGray"/>
        </w:rPr>
      </w:pPr>
      <w:r>
        <w:rPr>
          <w:highlight w:val="lightGray"/>
        </w:rPr>
        <w:t xml:space="preserve">При заключении договоров с Субподрядчиками в случае, предусмотренном пунктом </w:t>
      </w:r>
      <w:r>
        <w:rPr>
          <w:shd w:fill="B2B2B2" w:val="clear"/>
        </w:rPr>
        <w:t>2.5.2</w:t>
      </w:r>
      <w:r>
        <w:rPr>
          <w:highlight w:val="lightGray"/>
        </w:rPr>
        <w:t xml:space="preserve"> Договора, Подрядчик обязуется предусмотреть срок оплаты выполненных Работ по договорам с Субподрядчиками не более 7 (семи) рабочих дней с даты подписания документов, свидетельствующих о приемке Подрядчиком Работ по Договору.</w:t>
      </w:r>
    </w:p>
    <w:p>
      <w:pPr>
        <w:pStyle w:val="ListParagraph"/>
        <w:numPr>
          <w:ilvl w:val="2"/>
          <w:numId w:val="2"/>
        </w:numPr>
        <w:tabs>
          <w:tab w:val="clear" w:pos="708"/>
          <w:tab w:val="left" w:pos="851" w:leader="none"/>
        </w:tabs>
        <w:ind w:left="0" w:firstLine="709"/>
        <w:jc w:val="both"/>
        <w:rPr>
          <w:highlight w:val="lightGray"/>
        </w:rPr>
      </w:pPr>
      <w:r>
        <w:rPr>
          <w:highlight w:val="lightGray"/>
        </w:rPr>
        <w:t>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 Субподрядчиками, являющимися Субъектом МСП, составленную по форме Приложения №8 к Договору</w:t>
      </w:r>
      <w:r>
        <w:rPr>
          <w:rStyle w:val="FootnoteReference"/>
          <w:highlight w:val="lightGray"/>
        </w:rPr>
        <w:footnoteReference w:id="11"/>
      </w:r>
    </w:p>
    <w:p>
      <w:pPr>
        <w:pStyle w:val="ListParagraph"/>
        <w:tabs>
          <w:tab w:val="clear" w:pos="708"/>
          <w:tab w:val="left" w:pos="851" w:leader="none"/>
        </w:tabs>
        <w:ind w:left="0" w:firstLine="709"/>
        <w:jc w:val="both"/>
        <w:rPr>
          <w:highlight w:val="lightGray"/>
        </w:rPr>
      </w:pPr>
      <w:r>
        <w:rPr>
          <w:highlight w:val="lightGray"/>
        </w:rPr>
      </w:r>
    </w:p>
    <w:p>
      <w:pPr>
        <w:pStyle w:val="ListParagraph"/>
        <w:tabs>
          <w:tab w:val="clear" w:pos="708"/>
          <w:tab w:val="left" w:pos="851" w:leader="none"/>
        </w:tabs>
        <w:ind w:left="0" w:firstLine="709"/>
        <w:jc w:val="both"/>
        <w:rPr/>
      </w:pPr>
      <w:r>
        <w:rPr>
          <w:highlight w:val="lightGray"/>
        </w:rPr>
        <w:t xml:space="preserve">2.6. В случае нарушения Подрядчиком условий, предусмотренных пунктами 2.4.3, </w:t>
      </w:r>
      <w:r>
        <w:rPr>
          <w:shd w:fill="B2B2B2" w:val="clear"/>
        </w:rPr>
        <w:t>2.5.2, 2.5.4</w:t>
      </w:r>
      <w:r>
        <w:rPr>
          <w:highlight w:val="lightGray"/>
        </w:rPr>
        <w:t xml:space="preserve"> Договора, а также в случае предоставления заведомо неверной информации о привлечённых Субподрядчиках по Договору, Заказчик вправе требовать от Подрядчика уплаты штрафа в размере 300 000 (триста тысяч) рублей за каждый случай нарушения.</w:t>
      </w:r>
    </w:p>
    <w:p>
      <w:pPr>
        <w:pStyle w:val="ListParagraph"/>
        <w:shd w:val="clear" w:color="auto" w:fill="FFFFFF"/>
        <w:tabs>
          <w:tab w:val="clear" w:pos="708"/>
          <w:tab w:val="left" w:pos="1418" w:leader="none"/>
        </w:tabs>
        <w:ind w:left="0" w:firstLine="709"/>
        <w:jc w:val="both"/>
        <w:rPr/>
      </w:pPr>
      <w:r>
        <w:rPr/>
      </w:r>
    </w:p>
    <w:p>
      <w:pPr>
        <w:pStyle w:val="ListParagraph"/>
        <w:numPr>
          <w:ilvl w:val="0"/>
          <w:numId w:val="2"/>
        </w:numPr>
        <w:shd w:val="clear" w:color="auto" w:fill="FFFFFF"/>
        <w:tabs>
          <w:tab w:val="clear" w:pos="708"/>
          <w:tab w:val="left" w:pos="284" w:leader="none"/>
        </w:tabs>
        <w:ind w:left="0" w:hanging="0"/>
        <w:jc w:val="center"/>
        <w:rPr/>
      </w:pPr>
      <w:r>
        <w:rPr>
          <w:b/>
          <w:bCs/>
        </w:rPr>
        <w:t>Цена Договора и порядок расчетов</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Цена </w:t>
      </w:r>
      <w:r>
        <w:rPr/>
        <w:t xml:space="preserve">Договора </w:t>
      </w:r>
      <w:r>
        <w:rPr>
          <w:bCs/>
        </w:rPr>
        <w:t xml:space="preserve">в соответствии со Сводной сметой с приложениями (Приложение № 3 к Договору) является </w:t>
      </w:r>
      <w:r>
        <w:rPr>
          <w:bCs/>
          <w:highlight w:val="lightGray"/>
        </w:rPr>
        <w:t>предельной</w:t>
      </w:r>
      <w:r>
        <w:rPr>
          <w:bCs/>
        </w:rPr>
        <w:t xml:space="preserve"> и составляет </w:t>
      </w:r>
      <w:r>
        <w:rPr>
          <w:highlight w:val="lightGray"/>
        </w:rPr>
        <w:t>_______</w:t>
      </w:r>
      <w:r>
        <w:rPr>
          <w:bCs/>
        </w:rPr>
        <w:t xml:space="preserve"> (</w:t>
      </w:r>
      <w:r>
        <w:rPr>
          <w:highlight w:val="lightGray"/>
        </w:rPr>
        <w:t>__________________</w:t>
      </w:r>
      <w:r>
        <w:rPr>
          <w:bCs/>
          <w:highlight w:val="lightGray"/>
        </w:rPr>
        <w:t>)</w:t>
      </w:r>
      <w:r>
        <w:rPr>
          <w:bCs/>
        </w:rPr>
        <w:t xml:space="preserve"> рублей </w:t>
      </w:r>
      <w:r>
        <w:rPr>
          <w:highlight w:val="lightGray"/>
        </w:rPr>
        <w:t>___</w:t>
      </w:r>
      <w:r>
        <w:rPr>
          <w:bCs/>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t>– «НК РФ»)</w:t>
      </w:r>
      <w:r>
        <w:rPr>
          <w:bCs/>
        </w:rPr>
        <w:t xml:space="preserve">. </w:t>
      </w:r>
    </w:p>
    <w:p>
      <w:pPr>
        <w:pStyle w:val="ListParagraph"/>
        <w:shd w:val="clear" w:color="auto" w:fill="FFFFFF"/>
        <w:tabs>
          <w:tab w:val="clear" w:pos="708"/>
          <w:tab w:val="left" w:pos="1418" w:leader="none"/>
        </w:tabs>
        <w:ind w:left="0" w:firstLine="709"/>
        <w:jc w:val="both"/>
        <w:rPr>
          <w:highlight w:val="yellow"/>
        </w:rPr>
      </w:pPr>
      <w:r>
        <w:rPr>
          <w:bCs/>
        </w:rPr>
        <w:t xml:space="preserve">3.1.1. </w:t>
      </w:r>
      <w:r>
        <w:rPr>
          <w:bCs/>
        </w:rPr>
        <w:t>Предельная</w:t>
      </w:r>
      <w:r>
        <w:rPr>
          <w:bCs/>
        </w:rPr>
        <w:t xml:space="preserve"> цена Работ составляет _______ (_______________) рублей ___ копеек, без учёта НДС, при этом НДС исчисляется дополнительно по ставке, установленной ст.164 Налогового кодекса РФ.</w:t>
      </w:r>
    </w:p>
    <w:p>
      <w:pPr>
        <w:pStyle w:val="ListParagraph"/>
        <w:widowControl/>
        <w:numPr>
          <w:ilvl w:val="1"/>
          <w:numId w:val="2"/>
        </w:numPr>
        <w:shd w:val="clear" w:color="auto" w:fill="FFFFFF"/>
        <w:tabs>
          <w:tab w:val="clear" w:pos="708"/>
          <w:tab w:val="left" w:pos="1134" w:leader="none"/>
        </w:tabs>
        <w:suppressAutoHyphens w:val="true"/>
        <w:bidi w:val="0"/>
        <w:spacing w:lineRule="auto" w:line="240" w:before="0" w:after="0"/>
        <w:ind w:left="0" w:right="0" w:firstLine="737"/>
        <w:contextualSpacing/>
        <w:jc w:val="both"/>
        <w:rPr>
          <w:highlight w:val="lightGray"/>
        </w:rPr>
      </w:pPr>
      <w:r>
        <w:rPr/>
        <w:t xml:space="preserve"> </w:t>
      </w:r>
      <w:r>
        <w:rPr>
          <w:highlight w:val="lightGray"/>
        </w:rPr>
        <w:t>Сметы являются неотъемлемой частью Сводной сметы с приложениями (Приложение № 3 к Договору)</w:t>
      </w:r>
      <w:bookmarkStart w:id="9" w:name="_Ref361335465"/>
      <w:bookmarkEnd w:id="9"/>
      <w:r>
        <w:rPr>
          <w:rStyle w:val="FootnoteReference"/>
          <w:highlight w:val="lightGray"/>
        </w:rPr>
        <w:footnoteReference w:id="12"/>
      </w:r>
      <w:r>
        <w:rPr>
          <w:bCs/>
          <w:highlight w:val="lightGray"/>
        </w:rPr>
        <w:t>.</w:t>
      </w:r>
    </w:p>
    <w:p>
      <w:pPr>
        <w:pStyle w:val="ListParagraph"/>
        <w:numPr>
          <w:ilvl w:val="1"/>
          <w:numId w:val="2"/>
        </w:numPr>
        <w:shd w:val="clear" w:color="auto" w:fill="FFFFFF"/>
        <w:tabs>
          <w:tab w:val="clear" w:pos="708"/>
          <w:tab w:val="left" w:pos="1134" w:leader="none"/>
        </w:tabs>
        <w:ind w:left="0" w:firstLine="709"/>
        <w:jc w:val="both"/>
        <w:rPr/>
      </w:pPr>
      <w:r>
        <w:rPr>
          <w:bCs/>
        </w:rPr>
        <w:t>Цена Договора включает в себя прибыль Подрядчика, а также все расходы и затраты Подрядчика на:</w:t>
      </w:r>
    </w:p>
    <w:p>
      <w:pPr>
        <w:pStyle w:val="ListParagraph"/>
        <w:numPr>
          <w:ilvl w:val="2"/>
          <w:numId w:val="2"/>
        </w:numPr>
        <w:shd w:val="clear" w:color="auto" w:fill="FFFFFF"/>
        <w:tabs>
          <w:tab w:val="clear" w:pos="708"/>
          <w:tab w:val="left" w:pos="1418" w:leader="none"/>
        </w:tabs>
        <w:ind w:left="0" w:firstLine="709"/>
        <w:jc w:val="both"/>
        <w:rPr/>
      </w:pPr>
      <w:r>
        <w:rPr/>
        <w:t xml:space="preserve">Приобретение Материально-технических ресурсов </w:t>
      </w:r>
      <w:r>
        <w:rPr>
          <w:bCs/>
        </w:rPr>
        <w:t>и оборудования</w:t>
      </w:r>
      <w:r>
        <w:rPr/>
        <w:t>,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2"/>
        </w:numPr>
        <w:shd w:val="clear" w:color="auto" w:fill="FFFFFF"/>
        <w:tabs>
          <w:tab w:val="clear" w:pos="708"/>
          <w:tab w:val="left" w:pos="1418" w:leader="none"/>
        </w:tabs>
        <w:ind w:left="0" w:firstLine="709"/>
        <w:jc w:val="both"/>
        <w:rPr/>
      </w:pPr>
      <w:r>
        <w:rPr/>
        <w:t>Получение и оформление Исходно-разрешительной документации;</w:t>
      </w:r>
    </w:p>
    <w:p>
      <w:pPr>
        <w:pStyle w:val="ListParagraph"/>
        <w:numPr>
          <w:ilvl w:val="2"/>
          <w:numId w:val="2"/>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2"/>
        </w:numPr>
        <w:shd w:val="clear" w:color="auto" w:fill="FFFFFF"/>
        <w:tabs>
          <w:tab w:val="clear" w:pos="708"/>
          <w:tab w:val="left" w:pos="1418" w:leader="none"/>
        </w:tabs>
        <w:ind w:left="0" w:firstLine="709"/>
        <w:jc w:val="both"/>
        <w:rPr/>
      </w:pPr>
      <w:r>
        <w:rPr/>
        <w:t>Подлежащие уплате налоги, сборы и пошлины (в том числе по таможенному оформлению Материально-технических ресурсов</w:t>
      </w:r>
      <w:r>
        <w:rPr>
          <w:bCs/>
        </w:rPr>
        <w:t xml:space="preserve"> и оборудования</w:t>
      </w:r>
      <w:r>
        <w:rPr/>
        <w:t xml:space="preserve">, если применимо); </w:t>
      </w:r>
    </w:p>
    <w:p>
      <w:pPr>
        <w:pStyle w:val="ListParagraph"/>
        <w:numPr>
          <w:ilvl w:val="2"/>
          <w:numId w:val="2"/>
        </w:numPr>
        <w:ind w:left="0" w:firstLine="710"/>
        <w:jc w:val="both"/>
        <w:rPr/>
      </w:pPr>
      <w:r>
        <w:rPr/>
        <w:t xml:space="preserve">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w:t>
      </w:r>
      <w:r>
        <w:rPr>
          <w:shd w:fill="FFFFFF" w:val="clear"/>
        </w:rPr>
        <w:t xml:space="preserve">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8"/>
          <w:tab w:val="left" w:pos="1134" w:leader="none"/>
        </w:tabs>
        <w:ind w:left="0" w:firstLine="709"/>
        <w:jc w:val="both"/>
        <w:rPr>
          <w:bCs/>
        </w:rPr>
      </w:pPr>
      <w:bookmarkStart w:id="10" w:name="_Ref361834675"/>
      <w:bookmarkStart w:id="11" w:name="_Ref361858588"/>
      <w:r>
        <w:rPr>
          <w:bCs/>
        </w:rPr>
        <w:t>Оплата по Договору осуществляется Заказчиком в следующем порядке:</w:t>
      </w:r>
      <w:bookmarkEnd w:id="10"/>
      <w:bookmarkEnd w:id="11"/>
      <w:r>
        <w:rPr>
          <w:bCs/>
        </w:rPr>
        <w:t xml:space="preserve"> </w:t>
      </w:r>
    </w:p>
    <w:p>
      <w:pPr>
        <w:pStyle w:val="ListParagraph"/>
        <w:numPr>
          <w:ilvl w:val="2"/>
          <w:numId w:val="2"/>
        </w:numPr>
        <w:shd w:val="clear" w:color="auto" w:fill="FFFFFF"/>
        <w:tabs>
          <w:tab w:val="clear" w:pos="708"/>
          <w:tab w:val="left" w:pos="1418" w:leader="none"/>
        </w:tabs>
        <w:ind w:left="0" w:firstLine="709"/>
        <w:jc w:val="both"/>
        <w:rPr/>
      </w:pPr>
      <w:bookmarkStart w:id="12" w:name="_Ref373242755"/>
      <w:bookmarkStart w:id="13" w:name="_Ref361335057"/>
      <w:bookmarkEnd w:id="12"/>
      <w:bookmarkEnd w:id="13"/>
      <w:r>
        <w:rPr/>
        <w:t>Подрядчик не позднее, чем за 3 (трех) рабочих дней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6 Договора и предварительно согласованную Заказчиком.</w:t>
      </w:r>
    </w:p>
    <w:p>
      <w:pPr>
        <w:pStyle w:val="ListParagraph"/>
        <w:numPr>
          <w:ilvl w:val="2"/>
          <w:numId w:val="2"/>
        </w:numPr>
        <w:shd w:val="clear" w:color="auto" w:fill="FFFFFF"/>
        <w:tabs>
          <w:tab w:val="clear" w:pos="708"/>
          <w:tab w:val="left" w:pos="1418" w:leader="none"/>
        </w:tabs>
        <w:ind w:left="0" w:firstLine="710"/>
        <w:jc w:val="both"/>
        <w:rPr/>
      </w:pPr>
      <w:bookmarkStart w:id="14" w:name="_Ref361335023"/>
      <w:bookmarkStart w:id="15" w:name="_Ref3732427551"/>
      <w:bookmarkStart w:id="16" w:name="_Ref3613350571"/>
      <w:bookmarkStart w:id="17" w:name="_Ref361834178"/>
      <w:bookmarkEnd w:id="15"/>
      <w:bookmarkEnd w:id="16"/>
      <w:bookmarkEnd w:id="17"/>
      <w:r>
        <w:rPr/>
        <w:t xml:space="preserve">Авансовые платежи в счет стоимости каждого Этапа Работ в размере 30% (тридцати процентов) от стоимости соответствующего Этапа Работ </w:t>
      </w:r>
      <w:r>
        <w:rPr>
          <w:shd w:fill="FFFFFF" w:val="clear"/>
        </w:rPr>
        <w:t xml:space="preserve">без учета НДС, кроме того НДС исчисляется дополнительно </w:t>
      </w:r>
      <w:r>
        <w:rPr>
          <w:bCs/>
          <w:shd w:fill="FFFFFF" w:val="clear"/>
        </w:rPr>
        <w:t>по ставке, установленной статьей 164 Налогового кодекса РФ,</w:t>
      </w:r>
      <w:r>
        <w:rPr>
          <w:shd w:fill="FFFFFF" w:val="clear"/>
        </w:rPr>
        <w:t xml:space="preserve">  </w:t>
      </w:r>
      <w:r>
        <w:rPr/>
        <w:t>выплачиваются в течение 30 (тридцати) календарных дней с даты получения Заказчиком счета, выставленного Подрядчиком, но не ранее, чем за 30 (тридцать) календарных дней до даты начала Этапа Работ, определенной в соответствии с Календарным графиком выполнения Работ (Приложение № 2 к Договору), и с учетом пунктов 3.5.1, 3.5.4 Догово</w:t>
      </w:r>
      <w:bookmarkStart w:id="18" w:name="_Ref373242766"/>
      <w:bookmarkEnd w:id="18"/>
      <w:r>
        <w:rPr/>
        <w:t>ра.</w:t>
      </w:r>
    </w:p>
    <w:p>
      <w:pPr>
        <w:pStyle w:val="ListParagraph"/>
        <w:numPr>
          <w:ilvl w:val="2"/>
          <w:numId w:val="2"/>
        </w:numPr>
        <w:shd w:val="clear" w:color="auto" w:fill="FFFFFF"/>
        <w:tabs>
          <w:tab w:val="clear" w:pos="708"/>
          <w:tab w:val="left" w:pos="1418" w:leader="none"/>
        </w:tabs>
        <w:ind w:left="0" w:firstLine="709"/>
        <w:jc w:val="both"/>
        <w:rPr/>
      </w:pPr>
      <w:r>
        <w:rPr>
          <w:shd w:fill="FFFFFF" w:val="clear"/>
        </w:rPr>
        <w:t>Последующие платежи в размере разницы между стоимостью каждого Этапа</w:t>
      </w:r>
      <w:r>
        <w:rPr/>
        <w:t xml:space="preserve"> Работ, определенной с учетом НДС</w:t>
      </w:r>
      <w:r>
        <w:rPr>
          <w:bCs/>
        </w:rPr>
        <w:t xml:space="preserve"> по ставке, установленной статьей 164 НК РФ на дату подписания Сторонами документов, указанных в пункте 4.1 Договора,</w:t>
      </w:r>
      <w:r>
        <w:rPr/>
        <w:t xml:space="preserve"> и </w:t>
      </w:r>
      <w:r>
        <w:rPr>
          <w:bCs/>
        </w:rPr>
        <w:t>суммой</w:t>
      </w:r>
      <w:r>
        <w:rPr/>
        <w:t xml:space="preserve"> </w:t>
      </w:r>
      <w:r>
        <w:rPr>
          <w:bCs/>
        </w:rPr>
        <w:t>авансового платежа, ранее уплаченного</w:t>
      </w:r>
      <w:r>
        <w:rPr/>
        <w:t xml:space="preserve"> в соответствии с пунктом 3.5.2 Договора,</w:t>
      </w:r>
      <w:r>
        <w:rPr>
          <w:bCs/>
        </w:rPr>
        <w:t xml:space="preserve"> </w:t>
      </w:r>
      <w:r>
        <w:rPr/>
        <w:t>выплачивается в течение 20 (двадцати) календарных дней</w:t>
      </w:r>
      <w:r>
        <w:rPr>
          <w:rStyle w:val="FootnoteReference"/>
        </w:rPr>
        <w:footnoteReference w:id="13"/>
      </w:r>
      <w:r>
        <w:rPr/>
        <w:t xml:space="preserve"> / 45 (сорока пяти) календарных дней</w:t>
      </w:r>
      <w:r>
        <w:rPr>
          <w:rStyle w:val="FootnoteReference"/>
        </w:rPr>
        <w:footnoteReference w:id="14"/>
      </w:r>
      <w:r>
        <w:rPr/>
        <w:t xml:space="preserve"> / 7 (семи) рабочих дней</w:t>
      </w:r>
      <w:r>
        <w:rPr>
          <w:rStyle w:val="FootnoteReference"/>
        </w:rPr>
        <w:footnoteReference w:id="15"/>
      </w:r>
      <w:r>
        <w:rPr/>
        <w:t xml:space="preserve"> с даты подписания Сторонами документов, указанных в пункте 4.1 Договора, на основании счета, выставленного Подрядчиком, и с учетом пункта  3.5.4 Договора.</w:t>
      </w:r>
      <w:r>
        <w:rPr>
          <w:highlight w:val="lightGray"/>
        </w:rPr>
        <w:t xml:space="preserve"> </w:t>
      </w:r>
    </w:p>
    <w:p>
      <w:pPr>
        <w:pStyle w:val="ListParagraph"/>
        <w:numPr>
          <w:ilvl w:val="3"/>
          <w:numId w:val="2"/>
        </w:numPr>
        <w:shd w:val="clear" w:color="auto" w:fill="FFFFFF"/>
        <w:tabs>
          <w:tab w:val="clear" w:pos="708"/>
          <w:tab w:val="left" w:pos="1560" w:leader="none"/>
        </w:tabs>
        <w:ind w:left="0" w:firstLine="709"/>
        <w:jc w:val="both"/>
        <w:rPr>
          <w:highlight w:val="yellow"/>
        </w:rPr>
      </w:pPr>
      <w:r>
        <w:rPr/>
        <w:t>Платеж в размере 10 (десяти) процентов от стоимости каждого Этапа Работ (кроме Этапа Работ по разработке Рабочей документации) удерживается Заказчиком в качестве гарантийного резервирования и выплачивается в течение 30 (тридцати) календарных дней / 7 (семи) рабочих дней</w:t>
      </w:r>
      <w:r>
        <w:rPr>
          <w:rStyle w:val="FootnoteReference"/>
        </w:rPr>
        <w:footnoteReference w:id="16"/>
      </w:r>
      <w:r>
        <w:rPr/>
        <w:t xml:space="preserve"> с даты подписания Сторонами Акта сдачи-приемки выполненных работ по Этапу Работ / Этапам Работ, предусматривающему (-им) необходимость прохождения и/ или сопровождения получения положительного заключения государственной экспертизы в отношении Проектной документации.</w:t>
      </w:r>
    </w:p>
    <w:p>
      <w:pPr>
        <w:pStyle w:val="ListParagraph"/>
        <w:shd w:val="clear" w:color="auto" w:fill="FFFFFF"/>
        <w:tabs>
          <w:tab w:val="clear" w:pos="708"/>
          <w:tab w:val="left" w:pos="1134" w:leader="none"/>
        </w:tabs>
        <w:ind w:left="0" w:firstLine="709"/>
        <w:jc w:val="both"/>
        <w:rPr>
          <w:highlight w:val="yellow"/>
        </w:rPr>
      </w:pPr>
      <w:r>
        <w:rPr/>
        <w:t>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предусмотренного настоящим пунктом, производится Заказчиком в течение 30 (тридцати) календарных дней / 7 (семи) рабочих дней</w:t>
      </w:r>
      <w:r>
        <w:rPr>
          <w:rStyle w:val="FootnoteReference"/>
        </w:rPr>
        <w:footnoteReference w:id="17"/>
      </w:r>
      <w:r>
        <w:rPr/>
        <w:t xml:space="preserve"> с даты получения Заказчиком счета, выставленного Подрядчиком, но не ранее 70 (семидесяти) календарных дней с даты получения Заказчиком положительного заключения Организации по проведению государственной экспертизы в отношении Проектной документации, если иное не установлено в соответствующем соглашении о расторжении Договора.</w:t>
      </w:r>
    </w:p>
    <w:p>
      <w:pPr>
        <w:pStyle w:val="ListParagraph"/>
        <w:shd w:val="clear" w:color="auto" w:fill="FFFFFF"/>
        <w:tabs>
          <w:tab w:val="clear" w:pos="708"/>
          <w:tab w:val="left" w:pos="1134" w:leader="none"/>
        </w:tabs>
        <w:ind w:left="0" w:firstLine="709"/>
        <w:jc w:val="both"/>
        <w:rPr>
          <w:highlight w:val="yellow"/>
        </w:rPr>
      </w:pPr>
      <w:r>
        <w:rPr/>
        <w:t>Любое требование Подрядчика о выплате Обеспечительного платежа до наступления установленного Договором срока не подлежит удовлетворению</w:t>
      </w:r>
      <w:r>
        <w:rPr>
          <w:rStyle w:val="FootnoteReference"/>
        </w:rPr>
        <w:footnoteReference w:id="18"/>
      </w:r>
      <w:r>
        <w:rPr/>
        <w:t>.</w:t>
      </w:r>
    </w:p>
    <w:p>
      <w:pPr>
        <w:pStyle w:val="ListParagraph"/>
        <w:numPr>
          <w:ilvl w:val="2"/>
          <w:numId w:val="2"/>
        </w:numPr>
        <w:shd w:val="clear" w:color="auto" w:fill="FFFFFF"/>
        <w:tabs>
          <w:tab w:val="clear" w:pos="708"/>
          <w:tab w:val="left" w:pos="1418" w:leader="none"/>
        </w:tabs>
        <w:ind w:left="0" w:firstLine="709"/>
        <w:jc w:val="both"/>
        <w:rPr/>
      </w:pPr>
      <w:r>
        <w:rPr/>
        <w:t xml:space="preserve">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w:t>
      </w:r>
      <w:r>
        <w:rPr>
          <w:shd w:fill="FFFFFF" w:val="clear"/>
        </w:rPr>
        <w:t>чем за</w:t>
      </w:r>
      <w:r>
        <w:rPr/>
        <w:t xml:space="preserve">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2"/>
        </w:numPr>
        <w:shd w:val="clear" w:color="auto" w:fill="FFFFFF"/>
        <w:tabs>
          <w:tab w:val="clear" w:pos="708"/>
          <w:tab w:val="left" w:pos="1418" w:leader="none"/>
        </w:tabs>
        <w:ind w:left="0" w:firstLine="709"/>
        <w:jc w:val="both"/>
        <w:rPr>
          <w:bCs/>
        </w:rPr>
      </w:pPr>
      <w:bookmarkStart w:id="19" w:name="_Ref373242894"/>
      <w:bookmarkStart w:id="20" w:name="_Ref3618341781"/>
      <w:bookmarkEnd w:id="20"/>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bookmarkEnd w:id="19"/>
      <w:r>
        <w:rPr>
          <w:bCs/>
        </w:rPr>
        <w:t xml:space="preserve"> </w:t>
      </w:r>
    </w:p>
    <w:p>
      <w:pPr>
        <w:pStyle w:val="ListParagraph"/>
        <w:numPr>
          <w:ilvl w:val="1"/>
          <w:numId w:val="2"/>
        </w:numPr>
        <w:shd w:val="clear" w:color="auto" w:fill="FFFFFF"/>
        <w:tabs>
          <w:tab w:val="clear" w:pos="708"/>
          <w:tab w:val="left" w:pos="1134" w:leader="none"/>
        </w:tabs>
        <w:ind w:left="0" w:firstLine="709"/>
        <w:jc w:val="both"/>
        <w:rPr>
          <w:bCs/>
        </w:rPr>
      </w:pPr>
      <w:bookmarkStart w:id="21" w:name="_Ref361336647"/>
      <w:bookmarkEnd w:id="21"/>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За исключением случая, указанного в пункте 2.3.15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Normal"/>
        <w:shd w:val="clear" w:color="auto" w:fill="FFFFFF"/>
        <w:tabs>
          <w:tab w:val="clear" w:pos="708"/>
          <w:tab w:val="left" w:pos="1418" w:leader="none"/>
        </w:tabs>
        <w:spacing w:lineRule="auto" w:line="240"/>
        <w:ind w:firstLine="709"/>
        <w:rPr>
          <w:bCs/>
        </w:rPr>
      </w:pPr>
      <w:r>
        <w:rPr>
          <w:sz w:val="24"/>
          <w:szCs w:val="24"/>
        </w:rPr>
        <w:t>3.8.</w:t>
      </w:r>
      <w:r>
        <w:rPr/>
        <w:t xml:space="preserve"> </w:t>
      </w:r>
      <w:r>
        <w:rPr>
          <w:sz w:val="24"/>
          <w:szCs w:val="24"/>
          <w:highlight w:val="lightGray"/>
        </w:rPr>
        <w:t xml:space="preserve">Командировочные расходы включаются в стоимость Этапов Работ в соответствии с расчетом, прилагаемым к Сводной смете </w:t>
      </w:r>
      <w:r>
        <w:rPr>
          <w:bCs/>
          <w:sz w:val="24"/>
          <w:szCs w:val="24"/>
          <w:highlight w:val="lightGray"/>
        </w:rPr>
        <w:t>с приложениями</w:t>
      </w:r>
      <w:r>
        <w:rPr>
          <w:sz w:val="24"/>
          <w:szCs w:val="24"/>
          <w:highlight w:val="lightGray"/>
        </w:rPr>
        <w:t xml:space="preserve">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bookmarkStart w:id="22" w:name="_Ref361834251"/>
      <w:bookmarkEnd w:id="14"/>
      <w:r>
        <w:rPr>
          <w:sz w:val="24"/>
          <w:szCs w:val="24"/>
        </w:rPr>
        <w:t>.</w:t>
      </w:r>
    </w:p>
    <w:p>
      <w:pPr>
        <w:pStyle w:val="ListParagraph"/>
        <w:shd w:val="clear" w:color="auto" w:fill="FFFFFF"/>
        <w:tabs>
          <w:tab w:val="clear" w:pos="708"/>
          <w:tab w:val="left" w:pos="1134" w:leader="none"/>
          <w:tab w:val="left" w:pos="1418" w:leader="none"/>
        </w:tabs>
        <w:ind w:left="0" w:firstLine="709"/>
        <w:jc w:val="both"/>
        <w:rPr>
          <w:bCs/>
        </w:rPr>
      </w:pPr>
      <w:r>
        <w:rPr>
          <w:bCs/>
        </w:rPr>
        <w:t xml:space="preserve">3.9.  Индексация Цены Договора </w:t>
      </w:r>
      <w:bookmarkEnd w:id="22"/>
      <w:r>
        <w:rPr>
          <w:bCs/>
          <w:shd w:fill="FFFFFF" w:val="clear"/>
        </w:rPr>
        <w:t xml:space="preserve">не допускается. </w:t>
      </w:r>
    </w:p>
    <w:p>
      <w:pPr>
        <w:pStyle w:val="ListParagraph"/>
        <w:numPr>
          <w:ilvl w:val="1"/>
          <w:numId w:val="17"/>
        </w:numPr>
        <w:shd w:val="clear" w:color="auto" w:fill="FFFFFF"/>
        <w:tabs>
          <w:tab w:val="clear" w:pos="708"/>
          <w:tab w:val="left" w:pos="1134" w:leader="none"/>
        </w:tabs>
        <w:ind w:left="0" w:firstLine="709"/>
        <w:jc w:val="both"/>
        <w:rPr/>
      </w:pPr>
      <w:r>
        <w:rPr>
          <w:bCs/>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w:t>
      </w:r>
      <w:r>
        <w:rPr>
          <w:bCs/>
          <w:shd w:fill="FFFFFF" w:val="clear"/>
        </w:rPr>
        <w:t>иком работ .</w:t>
      </w:r>
    </w:p>
    <w:p>
      <w:pPr>
        <w:pStyle w:val="ListParagraph"/>
        <w:shd w:val="clear" w:color="auto" w:fill="FFFFFF"/>
        <w:tabs>
          <w:tab w:val="clear" w:pos="708"/>
          <w:tab w:val="left" w:pos="1134" w:leader="none"/>
        </w:tabs>
        <w:ind w:left="0" w:firstLine="709"/>
        <w:jc w:val="both"/>
        <w:rPr>
          <w:highlight w:val="yellow"/>
        </w:rPr>
      </w:pPr>
      <w:r>
        <w:rPr>
          <w:bCs/>
          <w:shd w:fill="FFFFFF" w:val="clear"/>
        </w:rPr>
        <w:t>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0" w:firstLine="709"/>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Порядок сдачи-приемки Работ</w:t>
      </w:r>
    </w:p>
    <w:p>
      <w:pPr>
        <w:pStyle w:val="ListParagraph"/>
        <w:numPr>
          <w:ilvl w:val="1"/>
          <w:numId w:val="2"/>
        </w:numPr>
        <w:shd w:val="clear" w:color="auto" w:fill="FFFFFF"/>
        <w:tabs>
          <w:tab w:val="clear" w:pos="708"/>
          <w:tab w:val="left" w:pos="1134" w:leader="none"/>
        </w:tabs>
        <w:ind w:left="0" w:firstLine="709"/>
        <w:jc w:val="both"/>
        <w:rPr>
          <w:bCs/>
        </w:rPr>
      </w:pPr>
      <w:bookmarkStart w:id="23" w:name="_Ref373242517"/>
      <w:bookmarkStart w:id="24" w:name="_Ref361336754"/>
      <w:bookmarkStart w:id="25" w:name="_Ref361335138"/>
      <w:r>
        <w:rPr>
          <w:bCs/>
        </w:rPr>
        <w:t>По завершении выполнения Работ по каждому Этапу Работ,</w:t>
      </w:r>
      <w:r>
        <w:rPr/>
        <w:t xml:space="preserve"> </w:t>
      </w:r>
      <w:r>
        <w:rPr>
          <w:bCs/>
        </w:rPr>
        <w:t>указанному в Календарном графике выполнения Работ (Приложение № 2 к Договору), Подрядчик представляет Заказчику подписанный со своей стороны в 2 (двух) экземплярах Акт сдачи-приемки выполненных работ по форме Приложения № 7 к Договору с приложением Результата работ по соответствующему Этапу Работ</w:t>
      </w:r>
      <w:r>
        <w:rPr/>
        <w:t>.</w:t>
      </w:r>
      <w:bookmarkEnd w:id="23"/>
      <w:bookmarkEnd w:id="24"/>
      <w:bookmarkEnd w:id="25"/>
      <w:r>
        <w:rPr/>
        <w:t xml:space="preserve"> </w:t>
      </w:r>
    </w:p>
    <w:p>
      <w:pPr>
        <w:pStyle w:val="ListParagraph"/>
        <w:shd w:val="clear" w:color="auto" w:fill="FFFFFF"/>
        <w:tabs>
          <w:tab w:val="clear" w:pos="708"/>
          <w:tab w:val="left" w:pos="1134" w:leader="none"/>
        </w:tabs>
        <w:ind w:left="0" w:firstLine="709"/>
        <w:jc w:val="both"/>
        <w:rPr>
          <w:bCs/>
        </w:rPr>
      </w:pPr>
      <w:r>
        <w:rPr>
          <w:bCs/>
        </w:rPr>
        <w:t>Требования к отчетным документам (состав, количество, формат, носитель и т.д.), подлежащим передаче Подрядчиком Заказчику в составе Результата Работ по соответствующему Этапу Работ, устанавливаются Техническим заданием (Приложение № 1 к Договору).</w:t>
      </w:r>
    </w:p>
    <w:p>
      <w:pPr>
        <w:pStyle w:val="ListParagraph"/>
        <w:shd w:val="clear" w:color="auto" w:fill="FFFFFF"/>
        <w:tabs>
          <w:tab w:val="clear" w:pos="708"/>
          <w:tab w:val="left" w:pos="1134" w:leader="none"/>
        </w:tabs>
        <w:ind w:left="0" w:firstLine="709"/>
        <w:jc w:val="both"/>
        <w:rPr>
          <w:highlight w:val="none"/>
          <w:shd w:fill="FFFF00" w:val="clear"/>
        </w:rPr>
      </w:pPr>
      <w:r>
        <w:rPr>
          <w:rFonts w:ascii="Liberation Serif" w:hAnsi="Liberation Serif"/>
          <w:b w:val="false"/>
          <w:bCs w:val="false"/>
          <w:caps w:val="false"/>
          <w:smallCaps w:val="false"/>
          <w:sz w:val="24"/>
          <w:szCs w:val="24"/>
          <w:shd w:fill="FFFF00" w:val="clear"/>
          <w:lang w:eastAsia="en-US"/>
        </w:rPr>
        <w:t xml:space="preserve">При использовании Сторонами электронного документооборота, Стороны по договору вместо </w:t>
      </w:r>
      <w:r>
        <w:rPr>
          <w:rFonts w:ascii="Liberation Serif" w:hAnsi="Liberation Serif"/>
          <w:b w:val="false"/>
          <w:bCs/>
          <w:caps w:val="false"/>
          <w:smallCaps w:val="false"/>
          <w:sz w:val="24"/>
          <w:szCs w:val="24"/>
          <w:shd w:fill="FFFF00" w:val="clear"/>
          <w:lang w:eastAsia="en-US"/>
        </w:rPr>
        <w:t>Акта сдачи-приемки выполненных работ по форме Приложения № 7</w:t>
      </w:r>
      <w:r>
        <w:rPr>
          <w:rFonts w:ascii="Liberation Serif" w:hAnsi="Liberation Serif"/>
          <w:b w:val="false"/>
          <w:bCs w:val="false"/>
          <w:caps w:val="false"/>
          <w:smallCaps w:val="false"/>
          <w:sz w:val="24"/>
          <w:szCs w:val="24"/>
          <w:shd w:fill="FFFF00" w:val="clear"/>
          <w:lang w:eastAsia="en-US"/>
        </w:rPr>
        <w:t xml:space="preserve">  оформляют УПД</w:t>
      </w:r>
      <w:r>
        <w:rPr>
          <w:rStyle w:val="FootnoteReference"/>
          <w:rFonts w:ascii="Liberation Serif" w:hAnsi="Liberation Serif"/>
          <w:b w:val="false"/>
          <w:bCs w:val="false"/>
          <w:caps w:val="false"/>
          <w:smallCaps w:val="false"/>
          <w:sz w:val="24"/>
          <w:szCs w:val="24"/>
          <w:shd w:fill="FFFF00" w:val="clear"/>
          <w:lang w:eastAsia="en-US"/>
        </w:rPr>
        <w:footnoteReference w:id="19"/>
      </w:r>
      <w:r>
        <w:rPr>
          <w:rFonts w:ascii="Liberation Serif" w:hAnsi="Liberation Serif"/>
          <w:b w:val="false"/>
          <w:bCs w:val="false"/>
          <w:caps w:val="false"/>
          <w:smallCaps w:val="false"/>
          <w:sz w:val="24"/>
          <w:szCs w:val="24"/>
          <w:shd w:fill="FFFF00" w:val="clear"/>
          <w:lang w:eastAsia="en-US"/>
        </w:rPr>
        <w:t xml:space="preserve">. В этом случае условия Договора в отношении </w:t>
      </w:r>
      <w:r>
        <w:rPr>
          <w:rFonts w:ascii="Liberation Serif" w:hAnsi="Liberation Serif"/>
          <w:b w:val="false"/>
          <w:bCs/>
          <w:caps w:val="false"/>
          <w:smallCaps w:val="false"/>
          <w:sz w:val="24"/>
          <w:szCs w:val="24"/>
          <w:shd w:fill="FFFF00" w:val="clear"/>
          <w:lang w:eastAsia="en-US"/>
        </w:rPr>
        <w:t>Акта сдачи-приемки выполненных работ</w:t>
      </w:r>
      <w:r>
        <w:rPr>
          <w:rFonts w:ascii="Liberation Serif" w:hAnsi="Liberation Serif"/>
          <w:b w:val="false"/>
          <w:bCs w:val="false"/>
          <w:caps w:val="false"/>
          <w:smallCaps w:val="false"/>
          <w:sz w:val="24"/>
          <w:szCs w:val="24"/>
          <w:shd w:fill="FFFF00" w:val="clear"/>
          <w:lang w:eastAsia="en-US"/>
        </w:rPr>
        <w:t xml:space="preserve"> применяются в равной степени к УПД.</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 xml:space="preserve">В течение </w:t>
      </w:r>
      <w:r>
        <w:rPr>
          <w:bCs/>
          <w:highlight w:val="lightGray"/>
        </w:rPr>
        <w:t>15 (пятнадцати) рабочих</w:t>
      </w:r>
      <w:r>
        <w:rPr>
          <w:bCs/>
        </w:rPr>
        <w:t xml:space="preserve"> дней с даты получения полного комплекта документов, указанных в пункте 4.1 Договора, Заказчик подписывает и передает Подрядчику 1 (один) экземпляр Акта сдачи-приемки выполненных работ либо направляет Подрядчику письменный мотивированный отказ от приемки Работ (Этапа Работ) (далее – «Ведомость замечаний»), в котором отражает недостатки и / или несоответствия Результата Работ (Этапа Работ), а также срок на их устранение.</w:t>
      </w:r>
      <w:r>
        <w:rPr/>
        <w:t xml:space="preserve"> </w:t>
      </w:r>
    </w:p>
    <w:p>
      <w:pPr>
        <w:pStyle w:val="ListParagraph"/>
        <w:shd w:val="clear" w:color="auto" w:fill="FFFFFF"/>
        <w:tabs>
          <w:tab w:val="clear" w:pos="708"/>
          <w:tab w:val="left" w:pos="568" w:leader="none"/>
          <w:tab w:val="left" w:pos="1134" w:leader="none"/>
        </w:tabs>
        <w:ind w:left="0" w:firstLine="709"/>
        <w:jc w:val="both"/>
        <w:rPr/>
      </w:pPr>
      <w:r>
        <w:rPr>
          <w:bCs/>
          <w:shd w:fill="FFFFFF" w:val="clear"/>
        </w:rPr>
        <w:t>Подписание Заказчиком Акта сдачи-приемки выполненных работ по Этапу Работ, предусматривающему необходимость прохождения и/или сопровождения получения положительного заключения государственной экспертизы, осуществляется после получения Заказчиком положительного заключения государственной экспертизы в отношении Проектной документации</w:t>
      </w:r>
      <w:r>
        <w:rPr>
          <w:rStyle w:val="FootnoteReference"/>
          <w:bCs/>
          <w:shd w:fill="FFFFFF" w:val="clear"/>
        </w:rPr>
        <w:footnoteReference w:id="20"/>
      </w:r>
      <w:r>
        <w:rPr>
          <w:bCs/>
          <w:shd w:fill="FFFFFF" w:val="clear"/>
        </w:rPr>
        <w:t>.</w:t>
      </w:r>
      <w:r>
        <w:rPr>
          <w:bCs/>
        </w:rPr>
        <w:t xml:space="preserve"> </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 xml:space="preserve">Устранение указанных недостатков и / или несоответствий,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2"/>
        </w:numPr>
        <w:shd w:val="clear" w:color="auto" w:fill="FFFFFF"/>
        <w:tabs>
          <w:tab w:val="clear" w:pos="708"/>
          <w:tab w:val="left" w:pos="1134" w:leader="none"/>
        </w:tabs>
        <w:ind w:left="0" w:firstLine="709"/>
        <w:jc w:val="both"/>
        <w:rPr>
          <w:bCs/>
        </w:rPr>
      </w:pPr>
      <w:r>
        <w:rPr>
          <w:bCs/>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2"/>
        </w:numPr>
        <w:shd w:val="clear" w:color="auto" w:fill="FFFFFF"/>
        <w:tabs>
          <w:tab w:val="clear" w:pos="708"/>
          <w:tab w:val="left" w:pos="1134" w:leader="none"/>
        </w:tabs>
        <w:ind w:left="0" w:firstLine="709"/>
        <w:jc w:val="both"/>
        <w:rPr>
          <w:highlight w:val="lightGray"/>
        </w:rPr>
      </w:pPr>
      <w:r>
        <w:rPr>
          <w:highlight w:val="lightGray"/>
        </w:rPr>
        <w:t xml:space="preserve">В случае получения отрицательного заключения </w:t>
      </w:r>
      <w:r>
        <w:rPr>
          <w:shd w:fill="CCCCCC" w:val="clear"/>
        </w:rPr>
        <w:t>Организации по проведению</w:t>
      </w:r>
      <w:r>
        <w:rPr>
          <w:highlight w:val="lightGray"/>
        </w:rPr>
        <w:t xml:space="preserve"> государственной экспертизы в отношении разработанной Подрядчиком Проектной документации, Подрядчик своими силами и за свой счет в письменно согласованный Сторонами срок вносит необходимые изменения в Проектную документацию и представляет ее на повторное согласование Заказчику. Указание Заказчиком нового срока для доработки и согласования Проектной документации не влечет переноса установленного Договором срока выполнения Работ по последнему Этапу Работ и не исключает ответственности Подрядчика за его нарушение</w:t>
      </w:r>
      <w:r>
        <w:rPr>
          <w:rStyle w:val="FootnoteReference"/>
          <w:highlight w:val="lightGray"/>
        </w:rPr>
        <w:footnoteReference w:id="21"/>
      </w:r>
      <w:r>
        <w:rPr>
          <w:highlight w:val="lightGray"/>
        </w:rPr>
        <w:t>.</w:t>
      </w:r>
    </w:p>
    <w:p>
      <w:pPr>
        <w:pStyle w:val="ListParagraph"/>
        <w:shd w:val="clear" w:color="auto" w:fill="FFFFFF"/>
        <w:tabs>
          <w:tab w:val="clear" w:pos="708"/>
          <w:tab w:val="left" w:pos="1134" w:leader="none"/>
        </w:tabs>
        <w:ind w:left="0" w:firstLine="709"/>
        <w:jc w:val="both"/>
        <w:rPr>
          <w:highlight w:val="yellow"/>
        </w:rPr>
      </w:pPr>
      <w:r>
        <w:rPr>
          <w:highlight w:val="lightGray"/>
        </w:rPr>
        <w:t>Подрядчик обязан возместить Заказчику стоимость расходов на оплату услуг Организации по проведению государственной экспертизы по проведению повторной экспертизы Проектной документации в случае, если необходимость проведения такой экспертизы возникла по вине Подрядчика. Возмещение расходов производится Подрядчиком в порядке и сроки, указанные в пункте 4.6 Договора</w:t>
      </w:r>
      <w:r>
        <w:rPr>
          <w:rStyle w:val="FootnoteReference"/>
          <w:highlight w:val="lightGray"/>
        </w:rPr>
        <w:footnoteReference w:id="22"/>
      </w:r>
      <w:r>
        <w:rPr>
          <w:bCs/>
          <w:highlight w:val="lightGray"/>
        </w:rPr>
        <w:t>.</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несоответствия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 </w:t>
      </w:r>
    </w:p>
    <w:p>
      <w:pPr>
        <w:pStyle w:val="ListParagraph"/>
        <w:numPr>
          <w:ilvl w:val="1"/>
          <w:numId w:val="2"/>
        </w:numPr>
        <w:shd w:val="clear" w:color="auto" w:fill="FFFFFF"/>
        <w:tabs>
          <w:tab w:val="clear" w:pos="708"/>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2"/>
        </w:numPr>
        <w:shd w:val="clear" w:color="auto" w:fill="FFFFFF"/>
        <w:tabs>
          <w:tab w:val="clear" w:pos="708"/>
          <w:tab w:val="left" w:pos="1134" w:leader="none"/>
        </w:tabs>
        <w:ind w:left="0" w:firstLine="709"/>
        <w:jc w:val="both"/>
        <w:rPr>
          <w:bCs/>
        </w:rPr>
      </w:pPr>
      <w:bookmarkStart w:id="26" w:name="_Ref361337635"/>
      <w:bookmarkEnd w:id="26"/>
      <w:r>
        <w:rPr>
          <w:bCs/>
        </w:rPr>
        <w:t>Подрядчик обязан представить Заказчику счета-фактуры (УПД),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Право собственности и переход рисков</w:t>
      </w:r>
    </w:p>
    <w:p>
      <w:pPr>
        <w:pStyle w:val="ListParagraph"/>
        <w:numPr>
          <w:ilvl w:val="1"/>
          <w:numId w:val="2"/>
        </w:numPr>
        <w:shd w:val="clear" w:color="auto" w:fill="FFFFFF"/>
        <w:tabs>
          <w:tab w:val="clear" w:pos="708"/>
          <w:tab w:val="left" w:pos="1134" w:leader="none"/>
        </w:tabs>
        <w:ind w:left="0" w:firstLine="709"/>
        <w:jc w:val="both"/>
        <w:rPr>
          <w:bCs/>
        </w:rPr>
      </w:pPr>
      <w:bookmarkStart w:id="27" w:name="_Ref361405028"/>
      <w:bookmarkEnd w:id="27"/>
      <w:r>
        <w:rPr>
          <w:bCs/>
        </w:rPr>
        <w:t>Право собственности, риск случайной гибели или повреждения Результата Работ переходит к Заказчику с момента подписания Сторонами Акта сдачи-приемки выполненных работ по форме Приложения № 7 к Договору по соответствующему Этапу Работ.</w:t>
      </w:r>
    </w:p>
    <w:p>
      <w:pPr>
        <w:pStyle w:val="ListParagraph"/>
        <w:shd w:val="clear" w:color="auto" w:fill="FFFFFF"/>
        <w:tabs>
          <w:tab w:val="clear" w:pos="708"/>
          <w:tab w:val="left" w:pos="0" w:leader="none"/>
          <w:tab w:val="left" w:pos="1134" w:leader="none"/>
        </w:tabs>
        <w:ind w:left="0" w:firstLine="709"/>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Банковские гарантии</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Банковская гарантия, предоставляемая Подрядчиком Заказчику по Договору, должна соответствовать следующим требованиям:</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Банковская гарантия должна быть безотзывной и безусловной (гарантия по первому требованию);</w:t>
      </w:r>
    </w:p>
    <w:p>
      <w:pPr>
        <w:pStyle w:val="ListParagraph"/>
        <w:numPr>
          <w:ilvl w:val="2"/>
          <w:numId w:val="2"/>
        </w:numPr>
        <w:shd w:val="clear" w:color="auto" w:fill="FFFFFF"/>
        <w:tabs>
          <w:tab w:val="clear" w:pos="708"/>
          <w:tab w:val="left" w:pos="1418" w:leader="none"/>
        </w:tabs>
        <w:ind w:left="0" w:firstLine="709"/>
        <w:jc w:val="both"/>
        <w:rPr>
          <w:bCs/>
        </w:rPr>
      </w:pPr>
      <w:r>
        <w:rPr>
          <w:bCs/>
          <w:shd w:fill="auto" w:val="clear"/>
        </w:rPr>
        <w:t xml:space="preserve">Бенефициар по Банковской гарантии </w:t>
      </w:r>
      <w:r>
        <w:rPr>
          <w:bCs/>
        </w:rPr>
        <w:t>– Заказчик, принципал – Подрядчик;</w:t>
      </w:r>
    </w:p>
    <w:p>
      <w:pPr>
        <w:pStyle w:val="ListParagraph"/>
        <w:numPr>
          <w:ilvl w:val="2"/>
          <w:numId w:val="2"/>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w:t>
        <w:br/>
        <w:t xml:space="preserve">в совокупной сумме с учетом ранее выплаченных Подрядчику и неотработанных авансовых платежей; </w:t>
      </w:r>
    </w:p>
    <w:p>
      <w:pPr>
        <w:pStyle w:val="ListParagraph"/>
        <w:numPr>
          <w:ilvl w:val="2"/>
          <w:numId w:val="2"/>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Подрядчиком нарушений, в том числе в случаях: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отказа Подрядчика от возврата неотработанного аванса при досрочном прекращении Договора / признании Договора недействительным;</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нарушения Подрядчиком сроков</w:t>
      </w:r>
      <w:r>
        <w:rPr/>
        <w:t xml:space="preserve"> </w:t>
      </w:r>
      <w:r>
        <w:rPr>
          <w:bCs/>
          <w:sz w:val="24"/>
          <w:szCs w:val="24"/>
        </w:rPr>
        <w:t>выполнения Работ, установленных Календарным графиком выполнения Работ (Приложение № 2 к Договору) более, чем на 60 (шестьдесят) календарных дней;</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прекращения членства в СРО, основанной на членстве лиц, осуществляющих подготовку проектной документации;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введения арбитражным судом процедуры несостоятельности (банкротства)</w:t>
      </w:r>
      <w:r>
        <w:rPr/>
        <w:t xml:space="preserve"> </w:t>
      </w:r>
      <w:r>
        <w:rPr>
          <w:bCs/>
          <w:sz w:val="24"/>
          <w:szCs w:val="24"/>
        </w:rPr>
        <w:t>в отношении Подрядчика;</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pPr>
        <w:pStyle w:val="Normal"/>
        <w:numPr>
          <w:ilvl w:val="0"/>
          <w:numId w:val="3"/>
        </w:numPr>
        <w:tabs>
          <w:tab w:val="clear" w:pos="708"/>
          <w:tab w:val="left" w:pos="1418" w:leader="none"/>
        </w:tabs>
        <w:spacing w:lineRule="auto" w:line="240"/>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Подрядчика;</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Вместе с требованием о предъявлении суммы обеспечения к оплате Заказчик направляет Банку-Гаранту копию Банковской гарантии</w:t>
      </w:r>
      <w:r>
        <w:rPr>
          <w:rStyle w:val="FootnoteReference"/>
          <w:bCs/>
        </w:rPr>
        <w:footnoteReference w:id="23"/>
      </w:r>
      <w:r>
        <w:rPr>
          <w:bCs/>
        </w:rPr>
        <w:t>.</w:t>
      </w:r>
    </w:p>
    <w:p>
      <w:pPr>
        <w:pStyle w:val="ListParagraph"/>
        <w:shd w:val="clear" w:color="auto" w:fill="FFFFFF"/>
        <w:tabs>
          <w:tab w:val="clear" w:pos="708"/>
          <w:tab w:val="left" w:pos="1418" w:leader="none"/>
        </w:tabs>
        <w:ind w:left="0" w:firstLine="709"/>
        <w:jc w:val="both"/>
        <w:rPr>
          <w:bCs/>
        </w:rPr>
      </w:pPr>
      <w:r>
        <w:rPr>
          <w:bCs/>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w:t>
      </w:r>
      <w:r>
        <w:rPr>
          <w:bCs/>
          <w:shd w:fill="FFFFFF" w:val="clear"/>
        </w:rPr>
        <w:t>подтверждающего факт осуществления Заказчиком авансового платежа, с отметкой банка об исполнении.</w:t>
      </w:r>
    </w:p>
    <w:p>
      <w:pPr>
        <w:pStyle w:val="ListParagraph"/>
        <w:numPr>
          <w:ilvl w:val="2"/>
          <w:numId w:val="2"/>
        </w:numPr>
        <w:shd w:val="clear" w:color="auto" w:fill="FFFFFF"/>
        <w:tabs>
          <w:tab w:val="clear" w:pos="708"/>
          <w:tab w:val="left" w:pos="1418" w:leader="none"/>
        </w:tabs>
        <w:ind w:left="0" w:firstLine="709"/>
        <w:jc w:val="both"/>
        <w:rPr>
          <w:bCs/>
        </w:rPr>
      </w:pPr>
      <w:r>
        <w:rPr>
          <w:bCs/>
        </w:rPr>
        <w:t>Платеж по Банковской гарантии – осуществляется Банком-Гарантом в течение 10 (десяти) рабочих дней после обращения Заказчика;</w:t>
      </w:r>
    </w:p>
    <w:p>
      <w:pPr>
        <w:pStyle w:val="ListParagraph"/>
        <w:numPr>
          <w:ilvl w:val="2"/>
          <w:numId w:val="2"/>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Работ по Этапу Работ, установленной Договором;</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Внесение изменений и дополнений в Договор в период срока действия Банковской гарантии не освобождает Банк-Гарант от обязательств перед Заказчиком по </w:t>
      </w:r>
      <w:r>
        <w:rPr>
          <w:bCs/>
          <w:shd w:fill="FFFFFF" w:val="clear"/>
        </w:rPr>
        <w:t>Банковской гарантии;</w:t>
      </w:r>
    </w:p>
    <w:p>
      <w:pPr>
        <w:pStyle w:val="ListParagraph"/>
        <w:numPr>
          <w:ilvl w:val="2"/>
          <w:numId w:val="2"/>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Амурской области в качестве органа, компетентного разрешать споры из Банковской гарантии;</w:t>
      </w:r>
    </w:p>
    <w:p>
      <w:pPr>
        <w:pStyle w:val="ListParagraph"/>
        <w:numPr>
          <w:ilvl w:val="2"/>
          <w:numId w:val="2"/>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6.1.1-6.1.9 Договора, или делающих такие требования неисполнимыми.</w:t>
      </w:r>
    </w:p>
    <w:p>
      <w:pPr>
        <w:pStyle w:val="Normal"/>
        <w:numPr>
          <w:ilvl w:val="1"/>
          <w:numId w:val="2"/>
        </w:numPr>
        <w:tabs>
          <w:tab w:val="clear" w:pos="708"/>
          <w:tab w:val="left" w:pos="1134" w:leader="none"/>
        </w:tabs>
        <w:spacing w:lineRule="auto" w:line="240"/>
        <w:ind w:left="0" w:firstLine="709"/>
        <w:rPr>
          <w:bCs/>
          <w:sz w:val="24"/>
          <w:szCs w:val="24"/>
        </w:rPr>
      </w:pPr>
      <w:r>
        <w:rPr>
          <w:bCs/>
          <w:sz w:val="24"/>
          <w:szCs w:val="24"/>
        </w:rPr>
        <w:t>Банк, выдавший Банковскую гарантию, должен соответствовать критериям, указанным в Приложении № 9 к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
        </w:numPr>
        <w:shd w:val="clear" w:color="auto" w:fill="FFFFFF"/>
        <w:tabs>
          <w:tab w:val="clear" w:pos="708"/>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Подрядчиком обязательств по Договору (соответствующего Этапа Работ) при условии подтверждения их выполнения.</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1"/>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Подрядчик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Подрядчиком в установленный срок новой Банковской гарантии Заказчик вправе удерживать сумму неотработанного аванса</w:t>
      </w:r>
      <w:r>
        <w:rPr>
          <w:rStyle w:val="FootnoteReference"/>
          <w:bCs/>
        </w:rPr>
        <w:footnoteReference w:id="24"/>
      </w:r>
      <w:r>
        <w:rPr>
          <w:bCs/>
        </w:rPr>
        <w:t xml:space="preserve"> при выплате каждого платежа, причитающегося Подрядчику, до полного зачета неотработанного аванса</w:t>
      </w:r>
      <w:r>
        <w:rPr/>
        <w:t>.</w:t>
      </w:r>
    </w:p>
    <w:p>
      <w:pPr>
        <w:pStyle w:val="ListParagraph"/>
        <w:numPr>
          <w:ilvl w:val="1"/>
          <w:numId w:val="2"/>
        </w:numPr>
        <w:shd w:val="clear" w:color="auto" w:fill="FFFFFF"/>
        <w:tabs>
          <w:tab w:val="clear" w:pos="708"/>
          <w:tab w:val="left" w:pos="1134" w:leader="none"/>
        </w:tabs>
        <w:ind w:left="0" w:firstLine="709"/>
        <w:jc w:val="both"/>
        <w:rPr>
          <w:bCs/>
        </w:rPr>
      </w:pPr>
      <w:r>
        <w:rPr>
          <w:bCs/>
        </w:rPr>
        <w:t>Во всех случаях, предусмотренных Договором,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
        </w:numPr>
        <w:shd w:val="clear" w:color="auto" w:fill="FFFFFF"/>
        <w:tabs>
          <w:tab w:val="clear" w:pos="708"/>
          <w:tab w:val="left" w:pos="1134" w:leader="none"/>
        </w:tabs>
        <w:ind w:left="0" w:firstLine="709"/>
        <w:jc w:val="both"/>
        <w:rPr/>
      </w:pPr>
      <w:r>
        <w:rPr>
          <w:bCs/>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ListParagraph"/>
        <w:numPr>
          <w:ilvl w:val="1"/>
          <w:numId w:val="2"/>
        </w:numPr>
        <w:shd w:val="clear" w:color="auto" w:fill="FFFFFF"/>
        <w:tabs>
          <w:tab w:val="clear" w:pos="708"/>
          <w:tab w:val="left" w:pos="1134" w:leader="none"/>
        </w:tabs>
        <w:ind w:left="0" w:firstLine="709"/>
        <w:jc w:val="both"/>
        <w:rPr>
          <w:highlight w:val="none"/>
          <w:shd w:fill="FFFF00" w:val="clear"/>
        </w:rPr>
      </w:pPr>
      <w:r>
        <w:rPr>
          <w:color w:val="000000"/>
          <w:sz w:val="24"/>
          <w:szCs w:val="24"/>
          <w:shd w:fill="FFFF00" w:val="clear"/>
        </w:rPr>
        <w:t xml:space="preserve">Банковской гарантией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r>
        <w:rPr>
          <w:bCs/>
          <w:color w:val="000000"/>
          <w:sz w:val="24"/>
          <w:szCs w:val="24"/>
          <w:shd w:fill="FFFF00" w:val="clear"/>
          <w:lang w:val="ru-RU"/>
        </w:rPr>
        <w:t xml:space="preserve">Выбор формы направления такого требования осуществляется Бенефициаром самостоятельно. </w:t>
      </w:r>
    </w:p>
    <w:p>
      <w:pPr>
        <w:pStyle w:val="ListParagraph"/>
        <w:numPr>
          <w:ilvl w:val="1"/>
          <w:numId w:val="2"/>
        </w:numPr>
        <w:shd w:val="clear" w:color="auto" w:fill="FFFFFF"/>
        <w:tabs>
          <w:tab w:val="clear" w:pos="708"/>
          <w:tab w:val="left" w:pos="1134" w:leader="none"/>
        </w:tabs>
        <w:ind w:left="0" w:firstLine="709"/>
        <w:jc w:val="both"/>
        <w:rPr>
          <w:highlight w:val="none"/>
          <w:shd w:fill="FFFF00" w:val="clear"/>
        </w:rPr>
      </w:pPr>
      <w:r>
        <w:rPr>
          <w:rFonts w:eastAsia="Times New Roman" w:cs="Times New Roman"/>
          <w:bCs/>
          <w:color w:val="000000"/>
          <w:kern w:val="0"/>
          <w:sz w:val="24"/>
          <w:szCs w:val="24"/>
          <w:shd w:fill="FFFF00" w:val="clear"/>
          <w:lang w:val="ru-RU" w:eastAsia="ru-RU" w:bidi="ar-SA"/>
        </w:rPr>
        <w:t>Банковская гарантия предоставляется:</w:t>
      </w:r>
    </w:p>
    <w:p>
      <w:pPr>
        <w:pStyle w:val="ListParagraph"/>
        <w:numPr>
          <w:ilvl w:val="0"/>
          <w:numId w:val="0"/>
        </w:numPr>
        <w:shd w:val="clear" w:color="auto" w:fill="FFFFFF"/>
        <w:tabs>
          <w:tab w:val="clear" w:pos="708"/>
          <w:tab w:val="left" w:pos="1134" w:leader="none"/>
        </w:tabs>
        <w:ind w:left="0" w:hanging="0"/>
        <w:jc w:val="both"/>
        <w:rPr>
          <w:highlight w:val="none"/>
          <w:shd w:fill="FFFF00" w:val="clear"/>
        </w:rPr>
      </w:pPr>
      <w:r>
        <w:rPr>
          <w:rFonts w:eastAsia="Times New Roman" w:cs="Times New Roman"/>
          <w:color w:val="000000"/>
          <w:kern w:val="0"/>
          <w:sz w:val="24"/>
          <w:szCs w:val="24"/>
          <w:shd w:fill="FFFF00" w:val="clear"/>
          <w:lang w:val="ru-RU" w:eastAsia="ru-RU" w:bidi="ar-SA"/>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w:t>
      </w:r>
    </w:p>
    <w:p>
      <w:pPr>
        <w:pStyle w:val="ListParagraph"/>
        <w:numPr>
          <w:ilvl w:val="0"/>
          <w:numId w:val="0"/>
        </w:numPr>
        <w:shd w:val="clear" w:color="auto" w:fill="FFFFFF"/>
        <w:tabs>
          <w:tab w:val="clear" w:pos="708"/>
          <w:tab w:val="left" w:pos="1134" w:leader="none"/>
        </w:tabs>
        <w:ind w:left="0" w:hanging="0"/>
        <w:jc w:val="both"/>
        <w:rPr>
          <w:highlight w:val="none"/>
          <w:shd w:fill="FFFF00" w:val="clear"/>
        </w:rPr>
      </w:pPr>
      <w:r>
        <w:rPr>
          <w:rFonts w:eastAsia="Times New Roman" w:cs="Times New Roman"/>
          <w:color w:val="000000"/>
          <w:kern w:val="0"/>
          <w:sz w:val="24"/>
          <w:szCs w:val="24"/>
          <w:shd w:fill="FFFF00" w:val="clear"/>
          <w:lang w:val="ru-RU" w:eastAsia="ru-RU" w:bidi="ar-SA"/>
        </w:rPr>
        <w:t>либо</w:t>
      </w:r>
    </w:p>
    <w:p>
      <w:pPr>
        <w:pStyle w:val="ListParagraph"/>
        <w:numPr>
          <w:ilvl w:val="0"/>
          <w:numId w:val="0"/>
        </w:numPr>
        <w:shd w:val="clear" w:color="auto" w:fill="FFFFFF"/>
        <w:tabs>
          <w:tab w:val="clear" w:pos="708"/>
          <w:tab w:val="left" w:pos="1134" w:leader="none"/>
        </w:tabs>
        <w:ind w:left="0" w:hanging="0"/>
        <w:jc w:val="both"/>
        <w:rPr>
          <w:rFonts w:eastAsia="Times New Roman" w:cs="Times New Roman"/>
          <w:bCs/>
          <w:color w:val="000000"/>
          <w:kern w:val="0"/>
          <w:sz w:val="24"/>
          <w:szCs w:val="24"/>
          <w:highlight w:val="none"/>
          <w:shd w:fill="FFFF00" w:val="clear"/>
          <w:lang w:val="ru-RU" w:eastAsia="ru-RU" w:bidi="ar-SA"/>
        </w:rPr>
      </w:pPr>
      <w:r>
        <w:rPr>
          <w:rFonts w:eastAsia="Times New Roman" w:cs="Times New Roman"/>
          <w:bCs/>
          <w:color w:val="000000"/>
          <w:kern w:val="0"/>
          <w:sz w:val="24"/>
          <w:szCs w:val="24"/>
          <w:shd w:fill="FFFF00" w:val="clear"/>
          <w:lang w:val="ru-RU" w:eastAsia="ru-RU" w:bidi="ar-SA"/>
        </w:rPr>
        <w:t>- в оригинале на бумажном носителе.</w:t>
      </w:r>
    </w:p>
    <w:p>
      <w:pPr>
        <w:pStyle w:val="ListParagraph"/>
        <w:numPr>
          <w:ilvl w:val="0"/>
          <w:numId w:val="0"/>
        </w:numPr>
        <w:shd w:val="clear" w:color="auto" w:fill="FFFFFF"/>
        <w:tabs>
          <w:tab w:val="clear" w:pos="708"/>
          <w:tab w:val="left" w:pos="1134" w:leader="none"/>
        </w:tabs>
        <w:ind w:left="0" w:hanging="0"/>
        <w:jc w:val="both"/>
        <w:rPr/>
      </w:pPr>
      <w:r>
        <w:rPr/>
      </w:r>
    </w:p>
    <w:p>
      <w:pPr>
        <w:pStyle w:val="ListParagraph"/>
        <w:numPr>
          <w:ilvl w:val="0"/>
          <w:numId w:val="2"/>
        </w:numPr>
        <w:shd w:val="clear" w:color="auto" w:fill="FFFFFF"/>
        <w:tabs>
          <w:tab w:val="clear" w:pos="708"/>
          <w:tab w:val="left" w:pos="284" w:leader="none"/>
        </w:tabs>
        <w:ind w:left="0" w:hanging="0"/>
        <w:jc w:val="center"/>
        <w:rPr>
          <w:b/>
          <w:bCs/>
        </w:rPr>
      </w:pPr>
      <w:r>
        <w:rPr>
          <w:b/>
          <w:bCs/>
        </w:rPr>
        <w:t>Ответственность Сторон</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2"/>
        </w:numPr>
        <w:tabs>
          <w:tab w:val="clear" w:pos="708"/>
          <w:tab w:val="left" w:pos="1134" w:leader="none"/>
        </w:tabs>
        <w:spacing w:lineRule="auto" w:line="240"/>
        <w:ind w:left="0" w:firstLine="709"/>
        <w:rPr>
          <w:bCs/>
          <w:sz w:val="24"/>
          <w:szCs w:val="24"/>
        </w:rPr>
      </w:pPr>
      <w:r>
        <w:rPr>
          <w:bCs/>
          <w:sz w:val="24"/>
          <w:szCs w:val="24"/>
          <w:shd w:fill="FFFFFF" w:val="clear"/>
        </w:rPr>
        <w:t>Заказчик не несет ответственность за ненадлежащее исполнение обязательств по внесению предварительной оплаты (аванса).</w:t>
      </w:r>
      <w:r>
        <w:rPr>
          <w:bCs/>
          <w:sz w:val="24"/>
          <w:szCs w:val="24"/>
        </w:rPr>
        <w:t>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numPr>
          <w:ilvl w:val="1"/>
          <w:numId w:val="2"/>
        </w:numPr>
        <w:tabs>
          <w:tab w:val="clear" w:pos="708"/>
          <w:tab w:val="left" w:pos="1134" w:leader="none"/>
        </w:tabs>
        <w:spacing w:lineRule="auto" w:line="240"/>
        <w:ind w:left="0" w:firstLine="709"/>
        <w:rPr>
          <w:bCs/>
          <w:sz w:val="24"/>
          <w:szCs w:val="24"/>
        </w:rPr>
      </w:pPr>
      <w:r>
        <w:rPr>
          <w:bCs/>
          <w:sz w:val="24"/>
          <w:szCs w:val="24"/>
          <w:shd w:fill="FFFF00" w:val="clear"/>
        </w:rPr>
        <w:t xml:space="preserve">В случае нарушения Заказчиком сроков оплаты, установленных разделом 3 Договора (за исключением срока оплаты авансовых платежей), Подрядчик вправе </w:t>
      </w:r>
      <w:r>
        <w:rPr>
          <w:sz w:val="24"/>
          <w:szCs w:val="24"/>
          <w:shd w:fill="FFFF00" w:val="clear"/>
        </w:rPr>
        <w:t xml:space="preserve">потребовать уплаты Заказчиком исключительной неустойки в размере 0,01 (ноль целых и одна сотая) процента от несвоевременно оплаченной суммы за каждый день просрочки, </w:t>
      </w:r>
      <w:r>
        <w:rPr>
          <w:rFonts w:eastAsia="Times New Roman" w:ascii="Liberation Serif" w:hAnsi="Liberation Serif"/>
          <w:sz w:val="24"/>
          <w:szCs w:val="24"/>
          <w:shd w:fill="FFFF00" w:val="clear"/>
        </w:rPr>
        <w:t>но не более 5 % от Цены Договора</w:t>
      </w:r>
      <w:r>
        <w:rPr>
          <w:sz w:val="24"/>
          <w:szCs w:val="24"/>
          <w:shd w:fill="FFFF00" w:val="clear"/>
        </w:rPr>
        <w:t>.</w:t>
      </w:r>
      <w:r>
        <w:rPr>
          <w:bCs/>
          <w:sz w:val="24"/>
          <w:szCs w:val="24"/>
          <w:shd w:fill="auto" w:val="clear"/>
        </w:rPr>
        <w:t xml:space="preserve"> </w:t>
      </w:r>
    </w:p>
    <w:p>
      <w:pPr>
        <w:pStyle w:val="Normal"/>
        <w:numPr>
          <w:ilvl w:val="1"/>
          <w:numId w:val="2"/>
        </w:numPr>
        <w:tabs>
          <w:tab w:val="clear" w:pos="708"/>
          <w:tab w:val="left" w:pos="1134" w:leader="none"/>
        </w:tabs>
        <w:spacing w:lineRule="auto" w:line="240"/>
        <w:ind w:left="0" w:firstLine="709"/>
        <w:rPr>
          <w:highlight w:val="none"/>
          <w:shd w:fill="auto" w:val="clear"/>
        </w:rPr>
      </w:pPr>
      <w:r>
        <w:rPr>
          <w:bCs/>
          <w:sz w:val="24"/>
          <w:szCs w:val="24"/>
          <w:shd w:fill="auto" w:val="clear"/>
        </w:rPr>
        <w:t xml:space="preserve">В случае </w:t>
      </w:r>
      <w:r>
        <w:rPr>
          <w:sz w:val="24"/>
          <w:szCs w:val="24"/>
          <w:shd w:fill="auto" w:val="clear"/>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2 к Договору), а также в случае несвоевременного устранения выявленных недостатков Результатов Работ, Заказчик вправе потребовать уплаты Подрядчиком:</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ind w:left="0" w:firstLine="709"/>
        <w:jc w:val="both"/>
        <w:rPr>
          <w:highlight w:val="none"/>
          <w:shd w:fill="auto" w:val="clear"/>
        </w:rPr>
      </w:pPr>
      <w:r>
        <w:rPr>
          <w:shd w:fill="auto" w:val="clear"/>
        </w:rPr>
        <w:t>Неустойки в размере 0,1 (ноль целых и одна десятая) процента от стоимости Этапа Работ за каждый день просрочки;</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ind w:left="0" w:firstLine="709"/>
        <w:jc w:val="both"/>
        <w:rPr>
          <w:highlight w:val="none"/>
          <w:shd w:fill="auto" w:val="clear"/>
        </w:rPr>
      </w:pPr>
      <w:r>
        <w:rPr>
          <w:shd w:fill="auto" w:val="clear"/>
        </w:rPr>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w:t>
      </w:r>
      <w:r>
        <w:rPr>
          <w:rFonts w:eastAsia="Calibri"/>
          <w:bCs/>
          <w:shd w:fill="auto" w:val="clear"/>
        </w:rPr>
        <w:t xml:space="preserve">; </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spacing w:lineRule="auto" w:line="247" w:before="0" w:after="5"/>
        <w:ind w:left="0" w:firstLine="709"/>
        <w:contextualSpacing/>
        <w:jc w:val="both"/>
        <w:rPr>
          <w:bCs/>
        </w:rPr>
      </w:pPr>
      <w:r>
        <w:rPr>
          <w:rFonts w:eastAsia="Calibri"/>
          <w:bCs/>
          <w:sz w:val="24"/>
          <w:shd w:fill="FFFFFF" w:val="clear"/>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sz w:val="24"/>
          <w:shd w:fill="FFFFFF" w:val="clear"/>
        </w:rPr>
        <w:t xml:space="preserve">в целом </w:t>
      </w:r>
      <w:r>
        <w:rPr>
          <w:rFonts w:eastAsia="Calibri"/>
          <w:bCs/>
          <w:sz w:val="24"/>
          <w:shd w:fill="FFFFFF" w:val="clear"/>
        </w:rPr>
        <w:t>по Договору</w:t>
      </w:r>
      <w:r>
        <w:rPr>
          <w:rFonts w:eastAsia="Calibri"/>
          <w:bCs/>
          <w:sz w:val="24"/>
        </w:rPr>
        <w:t>.</w:t>
      </w:r>
    </w:p>
    <w:p>
      <w:pPr>
        <w:pStyle w:val="Normal"/>
        <w:widowControl w:val="false"/>
        <w:numPr>
          <w:ilvl w:val="1"/>
          <w:numId w:val="2"/>
        </w:numPr>
        <w:shd w:val="clear" w:color="auto" w:fill="FFFFFF"/>
        <w:tabs>
          <w:tab w:val="clear" w:pos="708"/>
          <w:tab w:val="left" w:pos="1134" w:leader="none"/>
        </w:tabs>
        <w:spacing w:lineRule="auto" w:line="240"/>
        <w:ind w:left="0" w:firstLine="709"/>
        <w:rPr>
          <w:sz w:val="24"/>
          <w:szCs w:val="24"/>
        </w:rPr>
      </w:pPr>
      <w:r>
        <w:rPr>
          <w:sz w:val="24"/>
          <w:szCs w:val="24"/>
        </w:rPr>
        <w:t xml:space="preserve">В случае несвоевременного возврата аванса </w:t>
      </w:r>
      <w:r>
        <w:rPr>
          <w:bCs/>
          <w:sz w:val="24"/>
          <w:szCs w:val="24"/>
        </w:rPr>
        <w:t xml:space="preserve">Заказчик вправе требовать уплаты Подрядчиком неустойки в размере </w:t>
      </w:r>
      <w:r>
        <w:rPr>
          <w:sz w:val="24"/>
          <w:szCs w:val="24"/>
        </w:rPr>
        <w:t>в размере 0,1 (ноль целых и одна десятая) процента от размера невозвращенного аванса за каждый день просрочки начиная с даты, установленной для возврата аванса.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6 к Договору. </w:t>
      </w:r>
    </w:p>
    <w:p>
      <w:pPr>
        <w:pStyle w:val="ListParagraph"/>
        <w:numPr>
          <w:ilvl w:val="1"/>
          <w:numId w:val="2"/>
        </w:numPr>
        <w:shd w:val="clear" w:color="auto" w:fill="FFFFFF"/>
        <w:tabs>
          <w:tab w:val="clear" w:pos="708"/>
          <w:tab w:val="left" w:pos="1134" w:leader="none"/>
        </w:tabs>
        <w:ind w:left="0" w:firstLine="709"/>
        <w:jc w:val="both"/>
        <w:rPr>
          <w:bCs/>
        </w:rPr>
      </w:pPr>
      <w:r>
        <w:rPr>
          <w:bCs/>
        </w:rPr>
        <w:t>Если в результате составления и выставления Подрядчиком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(УПД), установленных пунктом 4.8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2"/>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целях три сотых) % от цены Договора за каждый день просрочки</w:t>
      </w:r>
      <w:r>
        <w:rPr>
          <w:rStyle w:val="FootnoteReference"/>
          <w:bCs/>
        </w:rPr>
        <w:footnoteReference w:id="25"/>
      </w:r>
      <w:r>
        <w:rPr>
          <w:bCs/>
        </w:rPr>
        <w:t>.</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w:t>
      </w:r>
      <w:r>
        <w:rPr>
          <w:bCs/>
          <w:shd w:fill="auto" w:val="clear"/>
        </w:rPr>
        <w:t>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 xml:space="preserve">В случае нарушения Подрядчиком сроков исполнения обязательств, установленных пунктом 3.1.1 </w:t>
      </w:r>
      <w:r>
        <w:rPr>
          <w:bCs/>
          <w:shd w:fill="auto" w:val="clear"/>
        </w:rPr>
        <w:t>Регламента взаимодействия в ходе исполнения процессов управления проектом (</w:t>
      </w:r>
      <w:r>
        <w:rPr>
          <w:shd w:fill="auto" w:val="clear"/>
        </w:rPr>
        <w:t xml:space="preserve">Приложение № 10 к Договору), Заказчик вправе потребовать уплаты Подрядчиком неустойки в размере </w:t>
      </w:r>
      <w:r>
        <w:rPr>
          <w:bCs/>
          <w:shd w:fill="auto" w:val="clear"/>
        </w:rPr>
        <w:t xml:space="preserve">0,02 (ноль целых и две сотых) процента от стоимости Этапа Работ, в отношении которого </w:t>
      </w:r>
      <w:r>
        <w:rPr>
          <w:shd w:fill="auto" w:val="clear"/>
        </w:rPr>
        <w:t xml:space="preserve">Подрядчиком </w:t>
      </w:r>
      <w:r>
        <w:rPr>
          <w:bCs/>
          <w:shd w:fill="auto" w:val="clear"/>
        </w:rPr>
        <w:t>должен быть разработан детальный календарно-сетевой график, за каждый день просрочки, но не менее 50 000 (пятидесяти тысяч) рублей.</w:t>
      </w:r>
    </w:p>
    <w:p>
      <w:pPr>
        <w:pStyle w:val="ListParagraph"/>
        <w:shd w:val="clear" w:color="auto" w:fill="FFFFFF"/>
        <w:tabs>
          <w:tab w:val="clear" w:pos="708"/>
          <w:tab w:val="left" w:pos="1134" w:leader="none"/>
        </w:tabs>
        <w:ind w:left="0" w:firstLine="709"/>
        <w:jc w:val="both"/>
        <w:rPr>
          <w:highlight w:val="yellow"/>
        </w:rPr>
      </w:pPr>
      <w:r>
        <w:rPr>
          <w:bCs/>
          <w:shd w:fill="FFFFFF" w:val="clear"/>
        </w:rPr>
        <w:t xml:space="preserve">В случае нарушения Подрядчиком сроков исполнения обязательств, установленных </w:t>
        <w:br/>
        <w:t>и пунктом 3.2.4 Регламента взаимодействия в ходе исполнения процессов управления проектом (Приложение № 10 к Договору), Заказчик вправе потребовать уплаты Подрядчиком штрафа в размере 15 000 (Пятнадцать тысяч) рублей за каждый случай нарушения</w:t>
      </w:r>
      <w:r>
        <w:rPr>
          <w:rStyle w:val="FootnoteReference"/>
          <w:bCs/>
          <w:shd w:fill="FFFFFF" w:val="clear"/>
        </w:rPr>
        <w:footnoteReference w:id="26"/>
      </w:r>
      <w:r>
        <w:rPr>
          <w:bCs/>
          <w:shd w:fill="FFFFFF" w:val="clear"/>
        </w:rPr>
        <w:t>.</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
        </w:numPr>
        <w:shd w:val="clear" w:color="auto" w:fill="FFFFFF"/>
        <w:tabs>
          <w:tab w:val="clear" w:pos="708"/>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rPr>
        <w:t>.</w:t>
      </w:r>
    </w:p>
    <w:p>
      <w:pPr>
        <w:pStyle w:val="ListParagraph"/>
        <w:numPr>
          <w:ilvl w:val="1"/>
          <w:numId w:val="2"/>
        </w:numPr>
        <w:shd w:val="clear" w:color="auto" w:fill="FFFFFF"/>
        <w:tabs>
          <w:tab w:val="clear" w:pos="708"/>
          <w:tab w:val="left" w:pos="1134" w:leader="none"/>
        </w:tabs>
        <w:ind w:left="0" w:firstLine="709"/>
        <w:jc w:val="both"/>
        <w:rPr>
          <w:bCs/>
          <w:highlight w:val="lightGray"/>
        </w:rPr>
      </w:pPr>
      <w:r>
        <w:rPr>
          <w:highlight w:val="lightGray"/>
        </w:rPr>
        <w:t xml:space="preserve">В случае нарушения Подрядчиком сроков исполнения обязательств, установленных пунктом 3.1.1 </w:t>
      </w:r>
      <w:r>
        <w:rPr>
          <w:bCs/>
          <w:highlight w:val="lightGray"/>
        </w:rPr>
        <w:t>Регламента взаимодействия в ходе исполнения процессов управления проектом (</w:t>
      </w:r>
      <w:r>
        <w:rPr>
          <w:highlight w:val="lightGray"/>
        </w:rPr>
        <w:t xml:space="preserve">Приложение № 10_ к Договору), Заказчик вправе потребовать уплаты Подрядчиком </w:t>
      </w:r>
      <w:r>
        <w:rPr>
          <w:b w:val="false"/>
          <w:bCs w:val="false"/>
          <w:highlight w:val="lightGray"/>
        </w:rPr>
        <w:t>штрафной неустойки в размере 0,02 (ноль целых и две сотых) процента от стоимости Этапа Работ, в отношении которого Подрядчиком должен быть разработан детальный календарно-сетевой график, за каждый день просрочки, но не менее 50 000 (пятидесяти тысяч) рублей.</w:t>
      </w:r>
    </w:p>
    <w:p>
      <w:pPr>
        <w:pStyle w:val="ListParagraph"/>
        <w:shd w:val="clear" w:color="auto" w:fill="FFFFFF"/>
        <w:tabs>
          <w:tab w:val="clear" w:pos="708"/>
          <w:tab w:val="left" w:pos="1134" w:leader="none"/>
        </w:tabs>
        <w:ind w:left="0" w:firstLine="709"/>
        <w:jc w:val="both"/>
        <w:rPr>
          <w:bCs/>
          <w:highlight w:val="lightGray"/>
        </w:rPr>
      </w:pPr>
      <w:r>
        <w:rPr>
          <w:sz w:val="24"/>
          <w:szCs w:val="24"/>
          <w:highlight w:val="lightGray"/>
        </w:rPr>
        <w:t xml:space="preserve">В случае нарушения Подрядчиком сроков исполнения обязательств, установленных пунктом 3.2.6 </w:t>
      </w:r>
      <w:r>
        <w:rPr>
          <w:bCs/>
          <w:sz w:val="24"/>
          <w:szCs w:val="24"/>
          <w:highlight w:val="lightGray"/>
        </w:rPr>
        <w:t>Регламента взаимодействия в ходе исполнения процессов управления проектом (</w:t>
      </w:r>
      <w:r>
        <w:rPr>
          <w:sz w:val="24"/>
          <w:szCs w:val="24"/>
          <w:highlight w:val="lightGray"/>
        </w:rPr>
        <w:t>Приложение №10 к Договору), Заказчик вправе потребовать уплаты Подрядчиком штрафа в размере 15 000 (Пятнадцать тысяч) рублей за каждый случай нарушения</w:t>
      </w:r>
      <w:r>
        <w:rPr>
          <w:rStyle w:val="FootnoteReference"/>
          <w:sz w:val="24"/>
          <w:szCs w:val="24"/>
          <w:highlight w:val="lightGray"/>
        </w:rPr>
        <w:footnoteReference w:id="27"/>
      </w:r>
      <w:r>
        <w:rPr>
          <w:sz w:val="24"/>
          <w:szCs w:val="24"/>
          <w:highlight w:val="lightGray"/>
        </w:rPr>
        <w:t>.</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rFonts w:eastAsia="Times New Roman"/>
          <w:b w:val="false"/>
          <w:bCs w:val="false"/>
          <w:i w:val="false"/>
          <w:iCs w:val="false"/>
          <w:caps w:val="false"/>
          <w:smallCaps w:val="false"/>
          <w:color w:val="000000"/>
          <w:sz w:val="24"/>
          <w:szCs w:val="24"/>
          <w:shd w:fill="auto" w:val="clear"/>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rFonts w:eastAsia="Times New Roman"/>
          <w:sz w:val="24"/>
          <w:szCs w:val="24"/>
          <w:shd w:fill="auto" w:val="clear"/>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rFonts w:eastAsia="Times New Roman"/>
          <w:bCs/>
          <w:iCs w:val="false"/>
          <w:caps w:val="false"/>
          <w:smallCaps w:val="false"/>
          <w:sz w:val="24"/>
          <w:szCs w:val="24"/>
          <w:shd w:fill="auto" w:val="clear"/>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ListParagraph"/>
        <w:numPr>
          <w:ilvl w:val="0"/>
          <w:numId w:val="0"/>
        </w:numPr>
        <w:shd w:val="clear" w:color="auto" w:fill="FFFFFF"/>
        <w:tabs>
          <w:tab w:val="clear" w:pos="708"/>
          <w:tab w:val="left" w:pos="1134" w:leader="none"/>
        </w:tabs>
        <w:ind w:left="0" w:hanging="0"/>
        <w:jc w:val="both"/>
        <w:rPr>
          <w:rFonts w:ascii="Times New Roman" w:hAnsi="Times New Roman" w:eastAsia="Times New Roman"/>
          <w:b w:val="false"/>
          <w:bCs/>
          <w:i w:val="false"/>
          <w:i w:val="false"/>
          <w:iCs w:val="false"/>
          <w:caps w:val="false"/>
          <w:smallCaps w:val="false"/>
          <w:sz w:val="24"/>
          <w:szCs w:val="24"/>
        </w:rPr>
      </w:pPr>
      <w:r>
        <w:rPr>
          <w:rFonts w:eastAsia="Times New Roman"/>
          <w:b w:val="false"/>
          <w:bCs/>
          <w:i w:val="false"/>
          <w:iCs w:val="false"/>
          <w:caps w:val="false"/>
          <w:smallCaps w:val="false"/>
          <w:sz w:val="24"/>
          <w:szCs w:val="24"/>
        </w:rPr>
      </w:r>
    </w:p>
    <w:p>
      <w:pPr>
        <w:pStyle w:val="ListParagraph"/>
        <w:numPr>
          <w:ilvl w:val="0"/>
          <w:numId w:val="2"/>
        </w:numPr>
        <w:shd w:val="clear" w:color="auto" w:fill="FFFFFF"/>
        <w:tabs>
          <w:tab w:val="clear" w:pos="708"/>
          <w:tab w:val="left" w:pos="426" w:leader="none"/>
        </w:tabs>
        <w:jc w:val="center"/>
        <w:rPr>
          <w:b/>
          <w:bCs/>
        </w:rPr>
      </w:pPr>
      <w:r>
        <w:rPr>
          <w:b/>
          <w:bCs/>
        </w:rPr>
        <w:t>Исключительные права и патенты</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использования Заказчиком Результата работ. </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
        </w:numPr>
        <w:shd w:val="clear" w:color="auto" w:fill="FFFFFF"/>
        <w:tabs>
          <w:tab w:val="clear" w:pos="708"/>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сдачи-приемки выполненных работ.</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Конфиденциальность</w:t>
      </w:r>
    </w:p>
    <w:p>
      <w:pPr>
        <w:pStyle w:val="ListParagraph"/>
        <w:numPr>
          <w:ilvl w:val="1"/>
          <w:numId w:val="2"/>
        </w:numPr>
        <w:shd w:val="clear" w:color="auto" w:fill="FFFFFF"/>
        <w:tabs>
          <w:tab w:val="clear" w:pos="708"/>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4"/>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4"/>
        </w:numPr>
        <w:tabs>
          <w:tab w:val="clear" w:pos="708"/>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4"/>
        </w:numPr>
        <w:tabs>
          <w:tab w:val="clear" w:pos="708"/>
          <w:tab w:val="left" w:pos="1418" w:leader="none"/>
        </w:tabs>
        <w:spacing w:lineRule="auto" w:line="240"/>
        <w:ind w:left="0" w:firstLine="709"/>
        <w:rPr>
          <w:bCs/>
          <w:sz w:val="24"/>
          <w:szCs w:val="24"/>
        </w:rPr>
      </w:pPr>
      <w:r>
        <w:rPr>
          <w:bCs/>
          <w:sz w:val="24"/>
          <w:szCs w:val="24"/>
        </w:rPr>
        <w:t>бизнес-планы;</w:t>
      </w:r>
    </w:p>
    <w:p>
      <w:pPr>
        <w:pStyle w:val="Normal"/>
        <w:numPr>
          <w:ilvl w:val="0"/>
          <w:numId w:val="4"/>
        </w:numPr>
        <w:tabs>
          <w:tab w:val="clear" w:pos="708"/>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2"/>
        </w:numPr>
        <w:shd w:val="clear" w:color="auto" w:fill="FFFFFF"/>
        <w:tabs>
          <w:tab w:val="clear" w:pos="708"/>
          <w:tab w:val="left" w:pos="1134" w:leader="none"/>
        </w:tabs>
        <w:ind w:left="0" w:firstLine="709"/>
        <w:jc w:val="both"/>
        <w:rPr>
          <w:bCs/>
        </w:rPr>
      </w:pPr>
      <w:bookmarkStart w:id="28"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8"/>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2"/>
        </w:numPr>
        <w:shd w:val="clear" w:color="auto" w:fill="FFFFFF"/>
        <w:tabs>
          <w:tab w:val="clear" w:pos="708"/>
          <w:tab w:val="left" w:pos="1418"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
        </w:numPr>
        <w:shd w:val="clear" w:color="auto" w:fill="FFFFFF"/>
        <w:tabs>
          <w:tab w:val="clear" w:pos="708"/>
          <w:tab w:val="left" w:pos="1418" w:leader="none"/>
        </w:tabs>
        <w:ind w:left="0" w:firstLine="709"/>
        <w:jc w:val="both"/>
        <w:rPr>
          <w:bCs/>
        </w:rPr>
      </w:pPr>
      <w:bookmarkStart w:id="29" w:name="_Ref361337832"/>
      <w:bookmarkEnd w:id="29"/>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2"/>
        </w:numPr>
        <w:shd w:val="clear" w:color="auto" w:fill="FFFFFF"/>
        <w:tabs>
          <w:tab w:val="clear" w:pos="708"/>
          <w:tab w:val="left" w:pos="1418"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
        </w:numPr>
        <w:shd w:val="clear" w:color="auto" w:fill="FFFFFF"/>
        <w:tabs>
          <w:tab w:val="clear" w:pos="708"/>
          <w:tab w:val="left" w:pos="1134" w:leader="none"/>
        </w:tabs>
        <w:ind w:left="0" w:firstLine="709"/>
        <w:jc w:val="both"/>
        <w:rPr>
          <w:bCs/>
        </w:rPr>
      </w:pPr>
      <w:bookmarkStart w:id="30" w:name="_Ref361337863"/>
      <w:bookmarkEnd w:id="30"/>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Антикоррупционная оговорка</w:t>
      </w:r>
    </w:p>
    <w:p>
      <w:pPr>
        <w:pStyle w:val="ListParagraph"/>
        <w:numPr>
          <w:ilvl w:val="1"/>
          <w:numId w:val="2"/>
        </w:numPr>
        <w:shd w:val="clear" w:color="auto" w:fill="FFFFFF"/>
        <w:tabs>
          <w:tab w:val="clear" w:pos="708"/>
          <w:tab w:val="left" w:pos="1418"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w:t>
      </w:r>
      <w:r>
        <w:rPr>
          <w:bCs/>
          <w:color w:val="000000"/>
          <w:shd w:fill="FFFFFF" w:val="clear"/>
        </w:rPr>
        <w:t xml:space="preserve">Применимым правом </w:t>
      </w:r>
      <w:r>
        <w:rPr>
          <w:bCs/>
          <w:color w:val="000000"/>
        </w:rPr>
        <w:t>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
        </w:numPr>
        <w:shd w:val="clear" w:color="auto" w:fill="FFFFFF"/>
        <w:tabs>
          <w:tab w:val="clear" w:pos="708"/>
          <w:tab w:val="left" w:pos="567" w:leader="none"/>
          <w:tab w:val="left" w:pos="1418" w:leader="none"/>
        </w:tabs>
        <w:ind w:left="0" w:firstLine="709"/>
        <w:jc w:val="both"/>
        <w:rPr>
          <w:color w:val="000000"/>
        </w:rPr>
      </w:pPr>
      <w:r>
        <w:rPr>
          <w:color w:val="000000"/>
        </w:rPr>
        <w:t xml:space="preserve">Каналы связи Линия доверия Группы РусГидро: </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szCs w:val="28"/>
        </w:rPr>
      </w:pPr>
      <w:r>
        <w:rPr>
          <w:szCs w:val="28"/>
        </w:rPr>
        <w:t>Электронная почта: ld@rushydro.ru.</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
        </w:numPr>
        <w:tabs>
          <w:tab w:val="clear" w:pos="708"/>
          <w:tab w:val="left" w:pos="1418" w:leader="none"/>
        </w:tabs>
        <w:spacing w:lineRule="auto" w:line="259" w:before="0" w:after="160"/>
        <w:ind w:left="0" w:firstLine="709"/>
        <w:contextualSpacing/>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
        </w:numPr>
        <w:shd w:val="clear" w:color="auto" w:fill="FFFFFF"/>
        <w:tabs>
          <w:tab w:val="clear" w:pos="708"/>
          <w:tab w:val="left" w:pos="1134"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bCs/>
        </w:rPr>
        <w:t>.</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
        </w:numPr>
        <w:shd w:val="clear" w:color="auto" w:fill="FFFFFF"/>
        <w:tabs>
          <w:tab w:val="clear" w:pos="708"/>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2"/>
        </w:numPr>
        <w:shd w:val="clear" w:color="auto" w:fill="FFFFFF"/>
        <w:tabs>
          <w:tab w:val="clear" w:pos="708"/>
          <w:tab w:val="left" w:pos="1134" w:leader="none"/>
        </w:tabs>
        <w:ind w:left="0" w:firstLine="709"/>
        <w:jc w:val="both"/>
        <w:rPr>
          <w:bCs/>
        </w:rPr>
      </w:pPr>
      <w:bookmarkStart w:id="31"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8"/>
          <w:tab w:val="left" w:pos="1134" w:leader="none"/>
        </w:tabs>
        <w:ind w:left="0" w:firstLine="709"/>
        <w:jc w:val="both"/>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rPr>
          <w:t>№ 18162/09</w:t>
        </w:r>
      </w:hyperlink>
      <w:r>
        <w:rPr>
          <w:bCs/>
        </w:rPr>
        <w:t xml:space="preserve"> и от 25.05.2010 </w:t>
      </w:r>
      <w:hyperlink r:id="rId3">
        <w:r>
          <w:rPr>
            <w:rStyle w:val="Hyperlink"/>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8"/>
          <w:tab w:val="left" w:pos="1134" w:leader="none"/>
        </w:tabs>
        <w:ind w:left="0" w:firstLine="709"/>
        <w:jc w:val="both"/>
        <w:rPr/>
      </w:pPr>
      <w:r>
        <w:rPr>
          <w:bCs/>
        </w:rPr>
        <w:t xml:space="preserve">соответствующие </w:t>
      </w:r>
      <w:hyperlink r:id="rId4">
        <w:r>
          <w:rPr>
            <w:rStyle w:val="Hyperlink"/>
            <w:bCs/>
          </w:rPr>
          <w:t>Критери</w:t>
        </w:r>
      </w:hyperlink>
      <w:bookmarkEnd w:id="31"/>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
        </w:numPr>
        <w:shd w:val="clear" w:color="auto" w:fill="FFFFFF"/>
        <w:tabs>
          <w:tab w:val="clear" w:pos="708"/>
          <w:tab w:val="left" w:pos="1134" w:leader="none"/>
        </w:tabs>
        <w:ind w:left="0" w:firstLine="709"/>
        <w:jc w:val="both"/>
        <w:rPr>
          <w:bCs/>
        </w:rPr>
      </w:pPr>
      <w:bookmarkStart w:id="32" w:name="_Ref361337921"/>
      <w:bookmarkEnd w:id="32"/>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33" w:name="_Ref361337948"/>
      <w:bookmarkEnd w:id="33"/>
      <w:r>
        <w:rPr>
          <w:bCs/>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2"/>
        </w:numPr>
        <w:shd w:val="clear" w:color="auto" w:fill="FFFFFF"/>
        <w:tabs>
          <w:tab w:val="clear" w:pos="708"/>
          <w:tab w:val="left" w:pos="1134" w:leader="none"/>
        </w:tabs>
        <w:ind w:left="0" w:firstLine="709"/>
        <w:jc w:val="both"/>
        <w:rPr>
          <w:bCs/>
        </w:rPr>
      </w:pPr>
      <w:bookmarkStart w:id="34" w:name="_Ref361337980"/>
      <w:bookmarkEnd w:id="34"/>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35" w:name="_Ref373243071"/>
      <w:bookmarkEnd w:id="35"/>
      <w:r>
        <w:rPr>
          <w:bCs/>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36" w:name="_Ref361337992"/>
      <w:bookmarkEnd w:id="36"/>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2"/>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состоит в СРО, основанной на членстве лиц, выполняющих подготовку проектной документации;</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имеет в штате по основному месту работы не менее 2 (двух) специалистов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 xml:space="preserve">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 xml:space="preserve">Подрядчик согласен на многократное применение разработанной им </w:t>
      </w:r>
      <w:r>
        <w:rPr>
          <w:highlight w:val="lightGray"/>
        </w:rPr>
        <w:t>Проектной документации и / или Рабочей документации</w:t>
      </w:r>
      <w:r>
        <w:rPr/>
        <w:t xml:space="preserve"> в качестве типовой проектной документации (проектной документации повторного использования).</w:t>
      </w:r>
    </w:p>
    <w:p>
      <w:pPr>
        <w:pStyle w:val="Normal"/>
        <w:numPr>
          <w:ilvl w:val="1"/>
          <w:numId w:val="2"/>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b/>
        </w:rPr>
      </w:pPr>
      <w:r>
        <w:rPr>
          <w:b/>
        </w:rPr>
      </w:r>
    </w:p>
    <w:p>
      <w:pPr>
        <w:pStyle w:val="ListParagraph"/>
        <w:numPr>
          <w:ilvl w:val="0"/>
          <w:numId w:val="2"/>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2"/>
        </w:numPr>
        <w:shd w:val="clear" w:color="auto" w:fill="FFFFFF"/>
        <w:tabs>
          <w:tab w:val="clear" w:pos="708"/>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
        </w:numPr>
        <w:shd w:val="clear" w:color="auto" w:fill="FFFFFF"/>
        <w:tabs>
          <w:tab w:val="clear" w:pos="708"/>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2"/>
        </w:numPr>
        <w:shd w:val="clear" w:color="auto" w:fill="FFFFFF"/>
        <w:tabs>
          <w:tab w:val="clear" w:pos="708"/>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6"/>
        </w:numPr>
        <w:tabs>
          <w:tab w:val="clear" w:pos="708"/>
          <w:tab w:val="left" w:pos="1134" w:leader="none"/>
        </w:tabs>
        <w:ind w:left="0" w:right="23" w:firstLine="709"/>
        <w:jc w:val="both"/>
        <w:rPr/>
      </w:pPr>
      <w:r>
        <w:rPr/>
        <w:t xml:space="preserve">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w:t>
      </w:r>
      <w:r>
        <w:rPr>
          <w:highlight w:val="lightGray"/>
        </w:rPr>
        <w:t>30 (тридцать) календарных дней</w:t>
      </w:r>
      <w:r>
        <w:rPr>
          <w:rStyle w:val="FootnoteReference"/>
          <w:highlight w:val="lightGray"/>
        </w:rPr>
        <w:footnoteReference w:id="28"/>
      </w:r>
      <w:r>
        <w:rPr>
          <w:highlight w:val="lightGray"/>
        </w:rPr>
        <w:t xml:space="preserve"> / 60 (шестьдесят) календарных дне</w:t>
      </w:r>
      <w:bookmarkStart w:id="37" w:name="_GoBack"/>
      <w:bookmarkEnd w:id="37"/>
      <w:r>
        <w:rPr>
          <w:highlight w:val="lightGray"/>
        </w:rPr>
        <w:t>й</w:t>
      </w:r>
      <w:r>
        <w:rPr>
          <w:rStyle w:val="FootnoteReference"/>
          <w:highlight w:val="lightGray"/>
        </w:rPr>
        <w:footnoteReference w:id="29"/>
      </w:r>
      <w:r>
        <w:rPr/>
        <w:t xml:space="preserve"> по причинам, не зависящим от Заказчика;</w:t>
      </w:r>
    </w:p>
    <w:p>
      <w:pPr>
        <w:pStyle w:val="ListParagraph"/>
        <w:numPr>
          <w:ilvl w:val="0"/>
          <w:numId w:val="6"/>
        </w:numPr>
        <w:tabs>
          <w:tab w:val="clear" w:pos="708"/>
          <w:tab w:val="left" w:pos="1134" w:leader="none"/>
        </w:tabs>
        <w:ind w:left="0" w:right="23" w:firstLine="709"/>
        <w:jc w:val="both"/>
        <w:rPr/>
      </w:pPr>
      <w:r>
        <w:rPr/>
        <w:t>несоблюдение Подрядчиком требований к качеству Работ</w:t>
      </w:r>
      <w:r>
        <w:rPr>
          <w:bCs/>
        </w:rPr>
        <w:t>,</w:t>
      </w:r>
      <w:r>
        <w:rPr/>
        <w:t xml:space="preserve"> 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ind w:left="0" w:right="23" w:firstLine="709"/>
        <w:jc w:val="both"/>
        <w:rPr/>
      </w:pPr>
      <w:r>
        <w:rPr>
          <w:highlight w:val="lightGray"/>
        </w:rPr>
        <w:t>прекращение членства в СРО, основанной на членстве лиц, осуществляющих подготовку проектной документации, предоставляющих Подрядчику право на производство Работ по Договору</w:t>
      </w:r>
      <w:r>
        <w:rPr/>
        <w:t>;</w:t>
      </w:r>
    </w:p>
    <w:p>
      <w:pPr>
        <w:pStyle w:val="ListParagraph"/>
        <w:numPr>
          <w:ilvl w:val="0"/>
          <w:numId w:val="6"/>
        </w:numPr>
        <w:tabs>
          <w:tab w:val="clear" w:pos="708"/>
          <w:tab w:val="left" w:pos="1134" w:leader="none"/>
        </w:tabs>
        <w:ind w:left="0" w:right="23" w:firstLine="709"/>
        <w:jc w:val="both"/>
        <w:rPr/>
      </w:pPr>
      <w:r>
        <w:rPr>
          <w:highlight w:val="lightGray"/>
        </w:rPr>
        <w:t>принятие актов государственных органов или организаций, лишающих Подрядчика в установленном порядке права на производство Работ по Договору</w:t>
      </w:r>
      <w:r>
        <w:rPr/>
        <w:t>;</w:t>
      </w:r>
      <w:r>
        <w:rPr>
          <w:rStyle w:val="FootnoteReference"/>
        </w:rPr>
        <w:footnoteReference w:id="30"/>
      </w:r>
    </w:p>
    <w:p>
      <w:pPr>
        <w:pStyle w:val="ListParagraph"/>
        <w:numPr>
          <w:ilvl w:val="0"/>
          <w:numId w:val="6"/>
        </w:numPr>
        <w:tabs>
          <w:tab w:val="clear" w:pos="708"/>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708"/>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6"/>
        </w:numPr>
        <w:tabs>
          <w:tab w:val="clear" w:pos="708"/>
          <w:tab w:val="left" w:pos="1134" w:leader="none"/>
        </w:tabs>
        <w:ind w:left="0" w:right="23" w:firstLine="709"/>
        <w:jc w:val="both"/>
        <w:rPr/>
      </w:pPr>
      <w: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8"/>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w:t>
      </w:r>
      <w:r>
        <w:rPr>
          <w:shd w:fill="auto" w:val="clear"/>
        </w:rPr>
        <w:t>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BodyText"/>
        <w:widowControl/>
        <w:numPr>
          <w:ilvl w:val="0"/>
          <w:numId w:val="6"/>
        </w:numPr>
        <w:bidi w:val="0"/>
        <w:spacing w:lineRule="auto" w:line="240" w:before="0" w:after="0"/>
        <w:ind w:left="113" w:right="113" w:firstLine="510"/>
        <w:jc w:val="both"/>
        <w:rPr>
          <w:highlight w:val="none"/>
          <w:shd w:fill="auto" w:val="clear"/>
        </w:rPr>
      </w:pPr>
      <w:r>
        <w:rPr>
          <w:b w:val="false"/>
          <w:bCs w:val="false"/>
          <w:i w:val="false"/>
          <w:iCs w:val="false"/>
          <w:caps w:val="false"/>
          <w:smallCaps w:val="false"/>
          <w:color w:val="000000"/>
          <w:sz w:val="24"/>
          <w:szCs w:val="24"/>
          <w:shd w:fill="auto" w:val="clear"/>
        </w:rPr>
        <w:t xml:space="preserve">не предоставление Подрядчиком Заказчику информации о </w:t>
      </w:r>
      <w:r>
        <w:rPr>
          <w:b w:val="false"/>
          <w:bCs/>
          <w:i w:val="false"/>
          <w:iCs w:val="false"/>
          <w:caps w:val="false"/>
          <w:smallCaps w:val="false"/>
          <w:color w:val="000000"/>
          <w:sz w:val="24"/>
          <w:szCs w:val="24"/>
          <w:shd w:fill="auto" w:val="clear"/>
        </w:rPr>
        <w:t xml:space="preserve">наличии </w:t>
      </w:r>
      <w:r>
        <w:rPr>
          <w:b w:val="false"/>
          <w:bCs w:val="false"/>
          <w:i w:val="false"/>
          <w:iCs w:val="false"/>
          <w:caps w:val="false"/>
          <w:smallCaps w:val="false"/>
          <w:color w:val="000000"/>
          <w:sz w:val="24"/>
          <w:szCs w:val="24"/>
          <w:shd w:fill="auto" w:val="clear"/>
        </w:rPr>
        <w:t>необходимых для выполнения работ кадровых ресурсов (персонала), техники и материально-технических ресурсов и подтверждающих ее документов согласно п.2.3.26 Договора</w:t>
      </w:r>
      <w:r>
        <w:rPr>
          <w:bCs/>
          <w:iCs w:val="false"/>
          <w:sz w:val="24"/>
          <w:szCs w:val="24"/>
          <w:shd w:fill="auto" w:val="clear"/>
        </w:rPr>
        <w:t>.</w:t>
      </w:r>
    </w:p>
    <w:p>
      <w:pPr>
        <w:pStyle w:val="ListParagraph"/>
        <w:numPr>
          <w:ilvl w:val="1"/>
          <w:numId w:val="2"/>
        </w:numPr>
        <w:shd w:val="clear" w:color="auto" w:fill="FFFFFF"/>
        <w:tabs>
          <w:tab w:val="clear" w:pos="708"/>
          <w:tab w:val="left" w:pos="1134" w:leader="none"/>
        </w:tabs>
        <w:ind w:left="0" w:firstLine="709"/>
        <w:jc w:val="both"/>
        <w:rPr/>
      </w:pPr>
      <w:r>
        <w:rPr>
          <w:shd w:fill="auto" w:val="clear"/>
        </w:rPr>
        <w:t>В случае отказа Заказчика о</w:t>
      </w:r>
      <w:r>
        <w:rPr/>
        <w:t xml:space="preserve">т Договора в случаях, предусмотренных пунктами 14.2, 14.3, 14.4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2"/>
        </w:numPr>
        <w:shd w:val="clear" w:color="auto" w:fill="FFFFFF"/>
        <w:tabs>
          <w:tab w:val="clear" w:pos="708"/>
          <w:tab w:val="left" w:pos="1134" w:leader="none"/>
        </w:tabs>
        <w:ind w:left="0" w:firstLine="709"/>
        <w:jc w:val="both"/>
        <w:rPr/>
      </w:pPr>
      <w:r>
        <w:rPr/>
        <w:t>С даты прекращения (расторжения) Договора Подрядчик обязан прекратить производство Работ, и в согласованные Сторонами сроки передать Заказчику Результат работ, техническую и иную полученную документацию.</w:t>
      </w:r>
    </w:p>
    <w:p>
      <w:pPr>
        <w:pStyle w:val="ListParagraph"/>
        <w:numPr>
          <w:ilvl w:val="1"/>
          <w:numId w:val="2"/>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709" w:hanging="0"/>
        <w:jc w:val="both"/>
        <w:rPr/>
      </w:pPr>
      <w:r>
        <w:rPr/>
      </w:r>
    </w:p>
    <w:p>
      <w:pPr>
        <w:pStyle w:val="ListParagraph"/>
        <w:numPr>
          <w:ilvl w:val="0"/>
          <w:numId w:val="2"/>
        </w:numPr>
        <w:shd w:val="clear" w:color="auto" w:fill="FFFFFF"/>
        <w:tabs>
          <w:tab w:val="clear" w:pos="708"/>
          <w:tab w:val="left" w:pos="426" w:leader="none"/>
        </w:tabs>
        <w:ind w:left="0" w:hanging="0"/>
        <w:jc w:val="center"/>
        <w:rPr>
          <w:bCs/>
        </w:rPr>
      </w:pPr>
      <w:r>
        <w:rPr>
          <w:b/>
          <w:bCs/>
        </w:rPr>
        <w:t>Разрешение споров</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 xml:space="preserve">Споры, указанные в пункте 15.1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6.1.9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16.7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2"/>
        </w:numPr>
        <w:shd w:val="clear" w:color="auto" w:fill="FFFFFF"/>
        <w:tabs>
          <w:tab w:val="clear" w:pos="708"/>
          <w:tab w:val="left" w:pos="1134"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ГК РФ, условия Договора применяются к отношениям Сторон, возникшим с __________</w:t>
      </w:r>
      <w:r>
        <w:rPr/>
        <w:t>.</w:t>
      </w:r>
    </w:p>
    <w:p>
      <w:pPr>
        <w:pStyle w:val="ListParagraph"/>
        <w:shd w:val="clear" w:color="auto" w:fill="FFFFFF"/>
        <w:tabs>
          <w:tab w:val="clear" w:pos="708"/>
          <w:tab w:val="left" w:pos="1134" w:leader="none"/>
        </w:tabs>
        <w:ind w:left="0" w:firstLine="709"/>
        <w:jc w:val="both"/>
        <w:rPr>
          <w:highlight w:val="lightGray"/>
        </w:rPr>
      </w:pPr>
      <w:r>
        <w:rPr>
          <w:highlight w:val="lightGray"/>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ListParagraph"/>
        <w:shd w:val="clear" w:color="auto" w:fill="FFFFFF"/>
        <w:tabs>
          <w:tab w:val="clear" w:pos="708"/>
          <w:tab w:val="left" w:pos="1134" w:leader="none"/>
        </w:tabs>
        <w:ind w:left="0" w:firstLine="709"/>
        <w:jc w:val="both"/>
        <w:rPr/>
      </w:pPr>
      <w:r>
        <w:rPr>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r>
        <w:rPr>
          <w:rStyle w:val="FootnoteReference"/>
          <w:highlight w:val="lightGray"/>
        </w:rPr>
        <w:footnoteReference w:id="31"/>
      </w:r>
    </w:p>
    <w:p>
      <w:pPr>
        <w:pStyle w:val="ListParagraph"/>
        <w:numPr>
          <w:ilvl w:val="1"/>
          <w:numId w:val="2"/>
        </w:numPr>
        <w:shd w:val="clear" w:color="auto" w:fill="FFFFFF"/>
        <w:tabs>
          <w:tab w:val="clear" w:pos="708"/>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16.6 Договора. </w:t>
      </w:r>
    </w:p>
    <w:p>
      <w:pPr>
        <w:pStyle w:val="ListParagraph"/>
        <w:numPr>
          <w:ilvl w:val="1"/>
          <w:numId w:val="2"/>
        </w:numPr>
        <w:shd w:val="clear" w:color="auto" w:fill="FFFFFF"/>
        <w:tabs>
          <w:tab w:val="clear" w:pos="708"/>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
        </w:numPr>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
        </w:numPr>
        <w:shd w:val="clear" w:color="auto" w:fill="FFFFFF"/>
        <w:tabs>
          <w:tab w:val="clear" w:pos="708"/>
          <w:tab w:val="left" w:pos="1134"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67.7 Договора. Использование </w:t>
      </w:r>
      <w:r>
        <w:rPr>
          <w:shd w:fill="FFFFFF" w:val="clear"/>
        </w:rPr>
        <w:t>средств электронной связи</w:t>
      </w:r>
      <w:r>
        <w:rPr/>
        <w:t xml:space="preserve">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
        </w:numPr>
        <w:shd w:val="clear" w:color="auto" w:fill="FFFFFF"/>
        <w:tabs>
          <w:tab w:val="clear" w:pos="708"/>
          <w:tab w:val="left" w:pos="1134" w:leader="none"/>
        </w:tabs>
        <w:ind w:left="0" w:firstLine="709"/>
        <w:jc w:val="both"/>
        <w:rPr/>
      </w:pPr>
      <w:bookmarkStart w:id="38" w:name="_Ref361338004"/>
      <w: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16.7 Договора.</w:t>
      </w:r>
      <w:bookmarkEnd w:id="38"/>
      <w:r>
        <w:rPr/>
        <w:t xml:space="preserve"> </w:t>
      </w:r>
    </w:p>
    <w:p>
      <w:pPr>
        <w:pStyle w:val="ListParagraph"/>
        <w:numPr>
          <w:ilvl w:val="1"/>
          <w:numId w:val="2"/>
        </w:numPr>
        <w:shd w:val="clear" w:color="auto" w:fill="FFFFFF"/>
        <w:tabs>
          <w:tab w:val="clear" w:pos="708"/>
          <w:tab w:val="left" w:pos="1134" w:leader="none"/>
        </w:tabs>
        <w:ind w:left="0" w:firstLine="709"/>
        <w:jc w:val="both"/>
        <w:rPr>
          <w:bCs/>
        </w:rPr>
      </w:pPr>
      <w:bookmarkStart w:id="39" w:name="_Ref361338019"/>
      <w:r>
        <w:rPr/>
        <w:t>Письма, уведомления и / или сообщения направляются Стороне-получателю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bookmarkEnd w:id="39"/>
      <w:r>
        <w:rPr>
          <w:bCs/>
        </w:rPr>
        <w:t xml:space="preserve"> будет считаться полученным:</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pPr>
        <w:pStyle w:val="ListParagraph"/>
        <w:numPr>
          <w:ilvl w:val="2"/>
          <w:numId w:val="2"/>
        </w:numPr>
        <w:shd w:val="clear" w:color="auto" w:fill="FFFFFF"/>
        <w:tabs>
          <w:tab w:val="clear" w:pos="708"/>
          <w:tab w:val="left" w:pos="1701" w:leader="none"/>
        </w:tabs>
        <w:ind w:left="0" w:firstLine="709"/>
        <w:jc w:val="both"/>
        <w:rPr>
          <w:bCs/>
        </w:rPr>
      </w:pPr>
      <w:bookmarkStart w:id="40" w:name="_Ref361338032"/>
      <w:bookmarkEnd w:id="40"/>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2"/>
        </w:numPr>
        <w:shd w:val="clear" w:color="auto" w:fill="FFFFFF"/>
        <w:tabs>
          <w:tab w:val="clear" w:pos="708"/>
          <w:tab w:val="left" w:pos="1701" w:leader="none"/>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clear" w:pos="708"/>
          <w:tab w:val="left" w:pos="1701" w:leader="none"/>
        </w:tabs>
        <w:ind w:left="0" w:firstLine="709"/>
        <w:jc w:val="both"/>
        <w:rPr>
          <w:bCs/>
        </w:rPr>
      </w:pPr>
      <w:r>
        <w:rPr>
          <w:bCs/>
        </w:rPr>
        <w:t xml:space="preserve">Оригиналы документов, </w:t>
      </w:r>
      <w:r>
        <w:rPr>
          <w:bCs/>
          <w:shd w:fill="FFFFFF" w:val="clear"/>
        </w:rPr>
        <w:t xml:space="preserve">направленные посредством электронной почты, </w:t>
      </w:r>
      <w:r>
        <w:rPr>
          <w:bCs/>
        </w:rPr>
        <w:t xml:space="preserve"> должны не позднее следующего рабочего дня быть направлены Стороной-отправителем способами, указанными в пунктах 16.7.1-16.7.2 Договора. </w:t>
      </w:r>
    </w:p>
    <w:p>
      <w:pPr>
        <w:pStyle w:val="ListParagraph"/>
        <w:shd w:val="clear" w:color="auto" w:fill="FFFFFF"/>
        <w:tabs>
          <w:tab w:val="clear" w:pos="708"/>
          <w:tab w:val="left" w:pos="0" w:leader="none"/>
          <w:tab w:val="left" w:pos="1134" w:leader="none"/>
          <w:tab w:val="left" w:pos="1418" w:leader="none"/>
          <w:tab w:val="left" w:pos="1701" w:leader="none"/>
        </w:tabs>
        <w:ind w:left="0" w:firstLine="709"/>
        <w:jc w:val="both"/>
        <w:rPr>
          <w:bCs/>
          <w:iCs/>
          <w:color w:val="000000"/>
        </w:rPr>
      </w:pPr>
      <w:r>
        <w:rPr>
          <w:bCs/>
        </w:rPr>
        <w:t xml:space="preserve">В случае заключения Соглашения, согласно которому </w:t>
      </w:r>
      <w: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2"/>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
        </w:numPr>
        <w:shd w:val="clear" w:color="auto" w:fill="FFFFFF"/>
        <w:tabs>
          <w:tab w:val="clear" w:pos="708"/>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
        </w:numPr>
        <w:shd w:val="clear" w:color="auto" w:fill="FFFFFF"/>
        <w:tabs>
          <w:tab w:val="clear" w:pos="708"/>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
        </w:numPr>
        <w:shd w:val="clear" w:color="auto" w:fill="FFFFFF"/>
        <w:tabs>
          <w:tab w:val="clear" w:pos="708"/>
          <w:tab w:val="left" w:pos="0" w:leader="none"/>
          <w:tab w:val="left" w:pos="851" w:leader="none"/>
          <w:tab w:val="left" w:pos="993" w:leader="none"/>
          <w:tab w:val="left" w:pos="1134" w:leader="none"/>
          <w:tab w:val="left" w:pos="1701" w:leader="none"/>
          <w:tab w:val="left" w:pos="2130" w:leader="none"/>
        </w:tabs>
        <w:ind w:left="0" w:firstLine="709"/>
        <w:jc w:val="both"/>
        <w:rPr>
          <w:sz w:val="28"/>
        </w:rPr>
      </w:pPr>
      <w: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2"/>
        </w:numPr>
        <w:shd w:val="clear" w:color="auto" w:fill="FFFFFF"/>
        <w:tabs>
          <w:tab w:val="clear" w:pos="708"/>
          <w:tab w:val="left" w:pos="0" w:leader="none"/>
          <w:tab w:val="left" w:pos="851" w:leader="none"/>
          <w:tab w:val="left" w:pos="993" w:leader="none"/>
          <w:tab w:val="left" w:pos="1134" w:leader="none"/>
          <w:tab w:val="left" w:pos="1701" w:leader="none"/>
          <w:tab w:val="left" w:pos="2130" w:leader="none"/>
        </w:tabs>
        <w:ind w:left="0" w:firstLine="709"/>
        <w:jc w:val="both"/>
        <w:rPr>
          <w:sz w:val="28"/>
        </w:rPr>
      </w:pPr>
      <w:r>
        <w:rPr/>
        <w:t xml:space="preserve">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(наименование филиала) расположенный по адресу: (индекс, город, обл., улица номер дома.) ИНН ________, КПП _________, в лице директора филиала, действующего на основании доверенности и наделенного правом подписи </w:t>
      </w:r>
      <w:r>
        <w:rPr>
          <w:sz w:val="28"/>
        </w:rPr>
        <w:t xml:space="preserve">документов, подтверждающих исполнение обязательств по договору. </w:t>
      </w:r>
    </w:p>
    <w:p>
      <w:pPr>
        <w:pStyle w:val="Normal"/>
        <w:widowControl w:val="false"/>
        <w:tabs>
          <w:tab w:val="clear" w:pos="708"/>
          <w:tab w:val="left" w:pos="851" w:leader="none"/>
          <w:tab w:val="left" w:pos="993" w:leader="none"/>
        </w:tabs>
        <w:spacing w:lineRule="auto" w:line="240"/>
        <w:ind w:right="-2" w:firstLine="709"/>
        <w:rPr>
          <w:bCs/>
          <w:iCs/>
          <w:sz w:val="24"/>
        </w:rPr>
      </w:pPr>
      <w:r>
        <w:rPr>
          <w:bCs/>
          <w:iCs/>
          <w:sz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shd w:val="clear" w:color="auto" w:fill="FFFFFF"/>
        <w:tabs>
          <w:tab w:val="clear" w:pos="708"/>
          <w:tab w:val="left" w:pos="851" w:leader="none"/>
          <w:tab w:val="left" w:pos="1134" w:leader="none"/>
        </w:tabs>
        <w:spacing w:lineRule="auto" w:line="240"/>
        <w:ind w:firstLine="709"/>
        <w:rPr>
          <w:bCs/>
          <w:iCs/>
          <w:sz w:val="24"/>
        </w:rPr>
      </w:pPr>
      <w:r>
        <w:rPr>
          <w:bCs/>
          <w:iCs/>
          <w:sz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hd w:val="clear" w:color="auto" w:fill="FFFFFF"/>
        <w:ind w:left="0" w:firstLine="567"/>
        <w:rPr>
          <w:bCs/>
        </w:rPr>
      </w:pPr>
      <w:r>
        <w:rPr>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Техническое задание;</w:t>
      </w:r>
    </w:p>
    <w:p>
      <w:pPr>
        <w:pStyle w:val="ListParagraph"/>
        <w:shd w:val="clear" w:color="auto" w:fill="FFFFFF"/>
        <w:ind w:left="0" w:hanging="0"/>
        <w:jc w:val="both"/>
        <w:rPr>
          <w:bCs/>
        </w:rPr>
      </w:pPr>
      <w:r>
        <w:rPr>
          <w:bCs/>
        </w:rPr>
        <w:t>Приложение № 2 – Календарный график выполнения Работ;</w:t>
      </w:r>
    </w:p>
    <w:p>
      <w:pPr>
        <w:pStyle w:val="ListParagraph"/>
        <w:shd w:val="clear" w:color="auto" w:fill="FFFFFF"/>
        <w:ind w:left="0" w:hanging="0"/>
        <w:jc w:val="both"/>
        <w:rPr>
          <w:bCs/>
        </w:rPr>
      </w:pPr>
      <w:r>
        <w:rPr>
          <w:bCs/>
        </w:rPr>
        <w:t>Приложение № 3 – Сводная смета;</w:t>
      </w:r>
    </w:p>
    <w:p>
      <w:pPr>
        <w:pStyle w:val="ListParagraph"/>
        <w:shd w:val="clear" w:color="auto" w:fill="FFFFFF"/>
        <w:ind w:left="0" w:hanging="0"/>
        <w:jc w:val="both"/>
        <w:rPr>
          <w:bCs/>
        </w:rPr>
      </w:pPr>
      <w:r>
        <w:rPr>
          <w:bCs/>
        </w:rPr>
        <w:t>Приложение № 4 – Форма Акта сдачи-приемки технической и иной документации;</w:t>
      </w:r>
    </w:p>
    <w:p>
      <w:pPr>
        <w:pStyle w:val="ListParagraph"/>
        <w:shd w:val="clear" w:color="auto" w:fill="FFFFFF"/>
        <w:ind w:left="0" w:hanging="0"/>
        <w:jc w:val="both"/>
        <w:rPr>
          <w:bCs/>
        </w:rPr>
      </w:pPr>
      <w:r>
        <w:rPr>
          <w:bCs/>
        </w:rPr>
        <w:t xml:space="preserve">Приложение № 5 – Перечень допусков, разрешений и лицензий Подрядчика; </w:t>
      </w:r>
    </w:p>
    <w:p>
      <w:pPr>
        <w:pStyle w:val="ListParagraph"/>
        <w:shd w:val="clear" w:color="auto" w:fill="FFFFFF"/>
        <w:ind w:left="0" w:hanging="0"/>
        <w:jc w:val="both"/>
        <w:rPr>
          <w:bCs/>
        </w:rPr>
      </w:pPr>
      <w:r>
        <w:rPr>
          <w:bCs/>
        </w:rPr>
        <w:t>Приложение № 6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bCs/>
        </w:rPr>
      </w:pPr>
      <w:r>
        <w:rPr>
          <w:bCs/>
        </w:rPr>
        <w:t>Приложение № 7 – Форма Акта сдачи-приемки выполненных работ;</w:t>
      </w:r>
    </w:p>
    <w:p>
      <w:pPr>
        <w:pStyle w:val="ListParagraph"/>
        <w:shd w:val="clear" w:color="auto" w:fill="FFFFFF"/>
        <w:ind w:left="0" w:hanging="0"/>
        <w:jc w:val="both"/>
        <w:rPr>
          <w:bCs/>
        </w:rPr>
      </w:pPr>
      <w:r>
        <w:rPr>
          <w:bCs/>
          <w:highlight w:val="lightGray"/>
        </w:rPr>
        <w:t>Приложение № 8 – Форма справки</w:t>
      </w:r>
      <w:r>
        <w:rPr>
          <w:b/>
          <w:bCs/>
          <w:color w:val="000000"/>
          <w:highlight w:val="lightGray"/>
        </w:rPr>
        <w:t xml:space="preserve"> </w:t>
      </w:r>
      <w:r>
        <w:rPr>
          <w:bCs/>
          <w:highlight w:val="lightGray"/>
        </w:rPr>
        <w:t>о заключенных договорах Подрядчика по договору с Субподрядчиками</w:t>
      </w:r>
      <w:r>
        <w:rPr>
          <w:bCs/>
        </w:rPr>
        <w:t>;</w:t>
      </w:r>
    </w:p>
    <w:p>
      <w:pPr>
        <w:pStyle w:val="ListParagraph"/>
        <w:shd w:val="clear" w:color="auto" w:fill="FFFFFF"/>
        <w:ind w:left="0" w:hanging="0"/>
        <w:jc w:val="both"/>
        <w:rPr>
          <w:bCs/>
        </w:rPr>
      </w:pPr>
      <w:r>
        <w:rPr>
          <w:bCs/>
        </w:rPr>
        <w:t>Приложение № 9 – Критерии отбора Банков-Гарантов.</w:t>
      </w:r>
    </w:p>
    <w:p>
      <w:pPr>
        <w:pStyle w:val="ListParagraph"/>
        <w:shd w:val="clear" w:color="auto" w:fill="FFFFFF"/>
        <w:ind w:left="0" w:hanging="0"/>
        <w:jc w:val="both"/>
        <w:rPr>
          <w:bCs/>
        </w:rPr>
      </w:pPr>
      <w:r>
        <w:rPr>
          <w:bCs/>
          <w:highlight w:val="lightGray"/>
        </w:rPr>
        <w:t xml:space="preserve">Приложение №10 - </w:t>
      </w:r>
      <w:r>
        <w:rPr>
          <w:highlight w:val="lightGray"/>
        </w:rPr>
        <w:t>«</w:t>
      </w:r>
      <w:r>
        <w:rPr>
          <w:bCs/>
          <w:highlight w:val="lightGray"/>
        </w:rPr>
        <w:t>Регламент взаимодействия в ходе исполнения процессов управления проектом»</w:t>
      </w:r>
    </w:p>
    <w:p>
      <w:pPr>
        <w:pStyle w:val="ListParagraph"/>
        <w:shd w:val="clear" w:color="auto" w:fill="FFFFFF"/>
        <w:ind w:left="0" w:hanging="0"/>
        <w:jc w:val="both"/>
        <w:rPr>
          <w:bCs/>
        </w:rPr>
      </w:pPr>
      <w:r>
        <w:rPr>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Адреса и платежные реквизиты Сторон</w:t>
      </w:r>
    </w:p>
    <w:p>
      <w:pPr>
        <w:pStyle w:val="ListParagraph"/>
        <w:shd w:val="clear" w:color="auto" w:fill="FFFFFF"/>
        <w:tabs>
          <w:tab w:val="clear" w:pos="708"/>
          <w:tab w:val="left" w:pos="426" w:leader="none"/>
        </w:tabs>
        <w:ind w:left="0" w:hanging="0"/>
        <w:rPr>
          <w:b/>
          <w:bCs/>
        </w:rPr>
      </w:pPr>
      <w:r>
        <w:rPr>
          <w:b/>
          <w:bCs/>
        </w:rPr>
      </w:r>
    </w:p>
    <w:tbl>
      <w:tblPr>
        <w:tblW w:w="9747" w:type="dxa"/>
        <w:jc w:val="left"/>
        <w:tblInd w:w="-109" w:type="dxa"/>
        <w:tblLayout w:type="fixed"/>
        <w:tblCellMar>
          <w:top w:w="0" w:type="dxa"/>
          <w:left w:w="108" w:type="dxa"/>
          <w:bottom w:w="0" w:type="dxa"/>
          <w:right w:w="108" w:type="dxa"/>
        </w:tblCellMar>
        <w:tblLook w:noVBand="0" w:val="01e0" w:noHBand="0" w:lastColumn="1" w:firstColumn="1" w:lastRow="1" w:firstRow="1"/>
      </w:tblPr>
      <w:tblGrid>
        <w:gridCol w:w="108"/>
        <w:gridCol w:w="4784"/>
        <w:gridCol w:w="36"/>
        <w:gridCol w:w="108"/>
        <w:gridCol w:w="4601"/>
        <w:gridCol w:w="40"/>
        <w:gridCol w:w="1"/>
        <w:gridCol w:w="68"/>
      </w:tblGrid>
      <w:tr>
        <w:trPr/>
        <w:tc>
          <w:tcPr>
            <w:tcW w:w="108" w:type="dxa"/>
            <w:tcBorders/>
            <w:shd w:fill="auto" w:val="clear"/>
          </w:tcPr>
          <w:p>
            <w:pPr>
              <w:pStyle w:val="Normal"/>
              <w:widowControl w:val="false"/>
              <w:spacing w:lineRule="auto" w:line="240"/>
              <w:ind w:hanging="0"/>
              <w:rPr>
                <w:sz w:val="24"/>
                <w:szCs w:val="24"/>
              </w:rPr>
            </w:pPr>
            <w:r>
              <w:rPr>
                <w:sz w:val="24"/>
                <w:szCs w:val="24"/>
              </w:rPr>
            </w:r>
          </w:p>
        </w:tc>
        <w:tc>
          <w:tcPr>
            <w:tcW w:w="4928" w:type="dxa"/>
            <w:gridSpan w:val="3"/>
            <w:tcBorders/>
            <w:shd w:fill="auto" w:val="clear"/>
          </w:tcPr>
          <w:p>
            <w:pPr>
              <w:pStyle w:val="Normal"/>
              <w:widowControl w:val="false"/>
              <w:spacing w:lineRule="auto" w:line="240"/>
              <w:ind w:hanging="0"/>
              <w:rPr>
                <w:sz w:val="24"/>
                <w:szCs w:val="24"/>
              </w:rPr>
            </w:pPr>
            <w:r>
              <w:rPr>
                <w:sz w:val="24"/>
                <w:szCs w:val="24"/>
              </w:rPr>
              <w:t>ЗАКАЗЧИК:</w:t>
            </w:r>
          </w:p>
        </w:tc>
        <w:tc>
          <w:tcPr>
            <w:tcW w:w="4710" w:type="dxa"/>
            <w:gridSpan w:val="4"/>
            <w:tcBorders/>
            <w:shd w:fill="auto" w:val="clear"/>
          </w:tcPr>
          <w:p>
            <w:pPr>
              <w:pStyle w:val="Normal"/>
              <w:widowControl w:val="false"/>
              <w:spacing w:lineRule="auto" w:line="240"/>
              <w:ind w:hanging="0"/>
              <w:rPr>
                <w:sz w:val="24"/>
                <w:szCs w:val="24"/>
              </w:rPr>
            </w:pPr>
            <w:r>
              <w:rPr>
                <w:sz w:val="24"/>
                <w:szCs w:val="24"/>
              </w:rPr>
              <w:t>ПОДРЯДЧИК:</w:t>
            </w:r>
          </w:p>
        </w:tc>
      </w:tr>
      <w:tr>
        <w:trPr/>
        <w:tc>
          <w:tcPr>
            <w:tcW w:w="4928" w:type="dxa"/>
            <w:gridSpan w:val="3"/>
            <w:tcBorders/>
            <w:shd w:color="auto" w:fill="BFBFBF" w:themeFill="background1" w:themeFillShade="bf"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b/>
                <w:sz w:val="24"/>
                <w:szCs w:val="24"/>
              </w:rPr>
            </w:pPr>
            <w:r>
              <w:rPr>
                <w:b/>
                <w:sz w:val="24"/>
                <w:szCs w:val="24"/>
              </w:rPr>
              <w:t>Акционерное общество</w:t>
            </w:r>
          </w:p>
          <w:p>
            <w:pPr>
              <w:pStyle w:val="Normal"/>
              <w:widowControl w:val="false"/>
              <w:spacing w:lineRule="auto" w:line="240"/>
              <w:ind w:hanging="0"/>
              <w:jc w:val="left"/>
              <w:rPr>
                <w:b/>
                <w:sz w:val="24"/>
                <w:szCs w:val="24"/>
              </w:rPr>
            </w:pPr>
            <w:r>
              <w:rPr>
                <w:b/>
                <w:sz w:val="24"/>
                <w:szCs w:val="24"/>
              </w:rPr>
              <w:t>«Дальневосточная распределительная сетевая компания» (АО «ДРСК»)</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 xml:space="preserve"> </w:t>
            </w:r>
            <w:r>
              <w:rPr>
                <w:sz w:val="24"/>
                <w:szCs w:val="24"/>
              </w:rPr>
              <w:t>(номер расчетного счета)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(наименование банка, в котором</w:t>
            </w:r>
          </w:p>
          <w:p>
            <w:pPr>
              <w:pStyle w:val="Normal"/>
              <w:widowControl w:val="false"/>
              <w:spacing w:lineRule="auto" w:line="240"/>
              <w:ind w:hanging="0"/>
              <w:jc w:val="left"/>
              <w:rPr>
                <w:sz w:val="24"/>
                <w:szCs w:val="24"/>
              </w:rPr>
            </w:pPr>
            <w:r>
              <w:rPr>
                <w:sz w:val="24"/>
                <w:szCs w:val="24"/>
              </w:rPr>
              <w:t>открыт расчетный счет)</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корреспондентского счета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(БИК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телефона)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факса)</w:t>
            </w:r>
          </w:p>
          <w:p>
            <w:pPr>
              <w:pStyle w:val="Normal"/>
              <w:widowControl w:val="false"/>
              <w:spacing w:lineRule="auto" w:line="240"/>
              <w:ind w:hanging="0"/>
              <w:jc w:val="left"/>
              <w:rPr>
                <w:sz w:val="24"/>
                <w:szCs w:val="24"/>
              </w:rPr>
            </w:pPr>
            <w:r>
              <w:rPr>
                <w:sz w:val="24"/>
                <w:szCs w:val="24"/>
              </w:rPr>
            </w:r>
          </w:p>
        </w:tc>
        <w:tc>
          <w:tcPr>
            <w:tcW w:w="4709" w:type="dxa"/>
            <w:gridSpan w:val="2"/>
            <w:tcBorders/>
            <w:shd w:color="auto" w:fill="BFBFBF" w:themeFill="background1" w:themeFillShade="bf"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c>
          <w:tcPr>
            <w:tcW w:w="40" w:type="dxa"/>
            <w:tcBorders/>
            <w:shd w:fill="auto" w:val="clear"/>
          </w:tcPr>
          <w:p>
            <w:pPr>
              <w:pStyle w:val="Normal"/>
              <w:widowControl w:val="false"/>
              <w:rPr/>
            </w:pPr>
            <w:r>
              <w:rPr/>
            </w:r>
          </w:p>
        </w:tc>
        <w:tc>
          <w:tcPr>
            <w:tcW w:w="69" w:type="dxa"/>
            <w:gridSpan w:val="2"/>
            <w:tcBorders/>
            <w:shd w:fill="auto" w:val="clear"/>
          </w:tcPr>
          <w:p>
            <w:pPr>
              <w:pStyle w:val="Normal"/>
              <w:widowControl w:val="false"/>
              <w:rPr/>
            </w:pPr>
            <w:r>
              <w:rPr/>
            </w:r>
          </w:p>
        </w:tc>
      </w:tr>
      <w:tr>
        <w:trPr/>
        <w:tc>
          <w:tcPr>
            <w:tcW w:w="108" w:type="dxa"/>
            <w:tcBorders/>
            <w:shd w:fill="auto" w:val="clear"/>
          </w:tcPr>
          <w:p>
            <w:pPr>
              <w:pStyle w:val="Normal"/>
              <w:widowControl w:val="false"/>
              <w:spacing w:lineRule="auto" w:line="240"/>
              <w:ind w:hanging="0"/>
              <w:jc w:val="left"/>
              <w:rPr>
                <w:sz w:val="24"/>
                <w:szCs w:val="24"/>
              </w:rPr>
            </w:pPr>
            <w:r>
              <w:rPr>
                <w:sz w:val="24"/>
                <w:szCs w:val="24"/>
              </w:rPr>
            </w:r>
          </w:p>
        </w:tc>
        <w:tc>
          <w:tcPr>
            <w:tcW w:w="4784" w:type="dxa"/>
            <w:tcBorders/>
            <w:shd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highlight w:val="lightGray"/>
              </w:rPr>
            </w:pPr>
            <w:r>
              <w:rPr>
                <w:sz w:val="24"/>
                <w:szCs w:val="24"/>
              </w:rPr>
              <w:t xml:space="preserve">_______________ / _______________ </w:t>
            </w:r>
          </w:p>
        </w:tc>
        <w:tc>
          <w:tcPr>
            <w:tcW w:w="4786" w:type="dxa"/>
            <w:gridSpan w:val="5"/>
            <w:tcBorders/>
            <w:shd w:fill="auto" w:val="clear"/>
          </w:tcPr>
          <w:p>
            <w:pPr>
              <w:pStyle w:val="Normal"/>
              <w:widowControl w:val="false"/>
              <w:spacing w:lineRule="auto" w:line="240"/>
              <w:ind w:hanging="0"/>
              <w:jc w:val="left"/>
              <w:rPr>
                <w:sz w:val="24"/>
                <w:szCs w:val="24"/>
                <w:highlight w:val="lightGray"/>
              </w:rPr>
            </w:pPr>
            <w:r>
              <w:rPr>
                <w:sz w:val="24"/>
                <w:szCs w:val="24"/>
                <w:highlight w:val="lightGray"/>
              </w:rPr>
            </w:r>
          </w:p>
          <w:p>
            <w:pPr>
              <w:pStyle w:val="Normal"/>
              <w:widowControl w:val="false"/>
              <w:spacing w:lineRule="auto" w:line="240"/>
              <w:ind w:hanging="0"/>
              <w:jc w:val="center"/>
              <w:rPr>
                <w:sz w:val="24"/>
                <w:szCs w:val="24"/>
              </w:rPr>
            </w:pPr>
            <w:r>
              <w:rPr>
                <w:sz w:val="24"/>
                <w:szCs w:val="24"/>
                <w:highlight w:val="lightGray"/>
              </w:rPr>
              <w:t>_______________ / _______________</w:t>
            </w:r>
          </w:p>
        </w:tc>
        <w:tc>
          <w:tcPr>
            <w:tcW w:w="68" w:type="dxa"/>
            <w:tcBorders/>
            <w:shd w:fill="auto" w:val="clear"/>
          </w:tcPr>
          <w:p>
            <w:pPr>
              <w:pStyle w:val="Normal"/>
              <w:widowControl w:val="false"/>
              <w:rPr/>
            </w:pPr>
            <w:r>
              <w:rPr/>
            </w:r>
          </w:p>
        </w:tc>
      </w:tr>
    </w:tbl>
    <w:p>
      <w:pPr>
        <w:sectPr>
          <w:headerReference w:type="default" r:id="rId5"/>
          <w:headerReference w:type="first" r:id="rId6"/>
          <w:footnotePr>
            <w:numFmt w:val="decimal"/>
          </w:footnotePr>
          <w:type w:val="nextPage"/>
          <w:pgSz w:w="11906" w:h="16838"/>
          <w:pgMar w:left="1418" w:right="851" w:gutter="0" w:header="709" w:top="1134" w:footer="0" w:bottom="1134"/>
          <w:pgNumType w:fmt="decimal"/>
          <w:formProt w:val="false"/>
          <w:titlePg/>
          <w:textDirection w:val="lrTb"/>
          <w:docGrid w:type="default" w:linePitch="381" w:charSpace="0"/>
        </w:sectPr>
      </w:pPr>
    </w:p>
    <w:p>
      <w:pPr>
        <w:pStyle w:val="Normal"/>
        <w:spacing w:lineRule="auto" w:line="240"/>
        <w:ind w:left="4820" w:hanging="0"/>
        <w:rPr>
          <w:sz w:val="22"/>
          <w:szCs w:val="22"/>
        </w:rPr>
      </w:pPr>
      <w:r>
        <w:rPr>
          <w:sz w:val="22"/>
          <w:szCs w:val="22"/>
        </w:rPr>
        <w:t>Приложение № 1</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sz w:val="24"/>
          <w:szCs w:val="24"/>
        </w:rPr>
        <w:t>ТЕХНИЧЕСКОЕ ЗАДАНИЕ</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r>
        <w:br w:type="page"/>
      </w:r>
    </w:p>
    <w:p>
      <w:pPr>
        <w:pStyle w:val="Normal"/>
        <w:spacing w:lineRule="auto" w:line="240"/>
        <w:ind w:left="4820" w:hanging="0"/>
        <w:rPr>
          <w:sz w:val="22"/>
          <w:szCs w:val="22"/>
        </w:rPr>
      </w:pPr>
      <w:r>
        <w:rPr>
          <w:sz w:val="22"/>
          <w:szCs w:val="22"/>
        </w:rPr>
        <w:t>Приложение № 2</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КАЛЕНДАРНЫЙ ГРАФИК ВЫПОЛНЕНИЯ РАБОТ</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9634" w:type="dxa"/>
        <w:jc w:val="left"/>
        <w:tblInd w:w="-10" w:type="dxa"/>
        <w:tblLayout w:type="fixed"/>
        <w:tblCellMar>
          <w:top w:w="0" w:type="dxa"/>
          <w:left w:w="93" w:type="dxa"/>
          <w:bottom w:w="0" w:type="dxa"/>
          <w:right w:w="108" w:type="dxa"/>
        </w:tblCellMar>
        <w:tblLook w:noVBand="1" w:val="04a0" w:noHBand="0" w:lastColumn="0" w:firstColumn="1" w:lastRow="0" w:firstRow="1"/>
      </w:tblPr>
      <w:tblGrid>
        <w:gridCol w:w="706"/>
        <w:gridCol w:w="1609"/>
        <w:gridCol w:w="1422"/>
        <w:gridCol w:w="843"/>
        <w:gridCol w:w="1184"/>
        <w:gridCol w:w="763"/>
        <w:gridCol w:w="995"/>
        <w:gridCol w:w="3"/>
        <w:gridCol w:w="2107"/>
      </w:tblGrid>
      <w:tr>
        <w:trPr/>
        <w:tc>
          <w:tcPr>
            <w:tcW w:w="706"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 xml:space="preserve">№ </w:t>
            </w:r>
            <w:r>
              <w:rPr>
                <w:sz w:val="20"/>
                <w:szCs w:val="20"/>
              </w:rPr>
              <w:t>этапа</w:t>
            </w:r>
          </w:p>
        </w:tc>
        <w:tc>
          <w:tcPr>
            <w:tcW w:w="1609"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этапа (состав Работ)</w:t>
            </w:r>
          </w:p>
        </w:tc>
        <w:tc>
          <w:tcPr>
            <w:tcW w:w="1422"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Обоснование стоимости этапа</w:t>
            </w:r>
          </w:p>
        </w:tc>
        <w:tc>
          <w:tcPr>
            <w:tcW w:w="2027"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Период выполнения этапа</w:t>
            </w:r>
          </w:p>
        </w:tc>
        <w:tc>
          <w:tcPr>
            <w:tcW w:w="763"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Цена этапа, руб. без НДС</w:t>
            </w:r>
          </w:p>
        </w:tc>
        <w:tc>
          <w:tcPr>
            <w:tcW w:w="995"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Сумма НДС (18%), руб.</w:t>
            </w:r>
          </w:p>
        </w:tc>
        <w:tc>
          <w:tcPr>
            <w:tcW w:w="2110" w:type="dxa"/>
            <w:gridSpan w:val="2"/>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Стоимость этапа, руб. с НДС</w:t>
            </w:r>
          </w:p>
        </w:tc>
      </w:tr>
      <w:tr>
        <w:trPr/>
        <w:tc>
          <w:tcPr>
            <w:tcW w:w="706"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60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2"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Начало</w:t>
            </w:r>
          </w:p>
        </w:tc>
        <w:tc>
          <w:tcPr>
            <w:tcW w:w="118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Окончание</w:t>
            </w:r>
          </w:p>
        </w:tc>
        <w:tc>
          <w:tcPr>
            <w:tcW w:w="763"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95"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2110"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1.</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8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6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9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211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2.</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8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6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9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211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3.</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8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6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9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211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4.</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8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6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9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211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7525" w:type="dxa"/>
            <w:gridSpan w:val="8"/>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right"/>
              <w:rPr>
                <w:b/>
                <w:sz w:val="24"/>
                <w:szCs w:val="24"/>
              </w:rPr>
            </w:pPr>
            <w:r>
              <w:rPr>
                <w:b/>
                <w:sz w:val="24"/>
                <w:szCs w:val="24"/>
              </w:rPr>
              <w:t>Всего по Договору:</w:t>
            </w:r>
          </w:p>
        </w:tc>
        <w:tc>
          <w:tcPr>
            <w:tcW w:w="210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rPr>
            </w:pPr>
            <w:r>
              <w:rPr>
                <w:b/>
                <w:sz w:val="24"/>
                <w:szCs w:val="24"/>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rPr>
      </w:pPr>
      <w:r>
        <w:rPr>
          <w:sz w:val="24"/>
        </w:rPr>
      </w:r>
    </w:p>
    <w:p>
      <w:pPr>
        <w:pStyle w:val="Normal"/>
        <w:spacing w:lineRule="auto" w:line="240"/>
        <w:rPr>
          <w:sz w:val="24"/>
          <w:szCs w:val="24"/>
        </w:rPr>
      </w:pPr>
      <w:r>
        <w:rPr>
          <w:sz w:val="24"/>
          <w:szCs w:val="24"/>
        </w:rPr>
      </w:r>
    </w:p>
    <w:p>
      <w:pPr>
        <w:pStyle w:val="Normal"/>
        <w:spacing w:lineRule="auto" w:line="240"/>
        <w:ind w:hanging="0"/>
        <w:rPr>
          <w:sz w:val="24"/>
        </w:rPr>
      </w:pPr>
      <w:r>
        <w:rPr>
          <w:sz w:val="24"/>
        </w:rPr>
      </w:r>
    </w:p>
    <w:tbl>
      <w:tblPr>
        <w:tblW w:w="9571"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4820" w:hanging="0"/>
        <w:jc w:val="left"/>
        <w:rPr>
          <w:sz w:val="22"/>
          <w:szCs w:val="22"/>
        </w:rPr>
      </w:pPr>
      <w:r>
        <w:rPr>
          <w:sz w:val="22"/>
          <w:szCs w:val="22"/>
        </w:rPr>
      </w:r>
    </w:p>
    <w:p>
      <w:pPr>
        <w:pStyle w:val="Normal"/>
        <w:spacing w:lineRule="auto" w:line="240"/>
        <w:ind w:left="4820" w:hanging="0"/>
        <w:jc w:val="left"/>
        <w:rPr>
          <w:sz w:val="22"/>
          <w:szCs w:val="22"/>
        </w:rPr>
      </w:pPr>
      <w:r>
        <w:rPr>
          <w:sz w:val="22"/>
          <w:szCs w:val="22"/>
        </w:rPr>
      </w:r>
      <w:r>
        <w:br w:type="page"/>
      </w:r>
    </w:p>
    <w:p>
      <w:pPr>
        <w:pStyle w:val="Normal"/>
        <w:spacing w:lineRule="auto" w:line="240"/>
        <w:ind w:left="4820" w:hanging="0"/>
        <w:jc w:val="left"/>
        <w:rPr>
          <w:sz w:val="22"/>
          <w:szCs w:val="22"/>
        </w:rPr>
      </w:pPr>
      <w:r>
        <w:rPr>
          <w:sz w:val="22"/>
          <w:szCs w:val="22"/>
        </w:rPr>
        <w:t>Приложение № 3</w:t>
      </w:r>
    </w:p>
    <w:p>
      <w:pPr>
        <w:pStyle w:val="Normal"/>
        <w:spacing w:lineRule="auto" w:line="240"/>
        <w:ind w:left="4820" w:hanging="0"/>
        <w:jc w:val="left"/>
        <w:rPr>
          <w:sz w:val="22"/>
          <w:szCs w:val="22"/>
        </w:rPr>
      </w:pPr>
      <w:r>
        <w:rPr>
          <w:sz w:val="22"/>
          <w:szCs w:val="22"/>
        </w:rPr>
        <w:t>к Договору подряда</w:t>
      </w:r>
    </w:p>
    <w:p>
      <w:pPr>
        <w:pStyle w:val="Normal"/>
        <w:spacing w:lineRule="auto" w:line="240"/>
        <w:ind w:left="4820" w:hanging="0"/>
        <w:jc w:val="left"/>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СВОДНАЯ СМЕТА С ПРИЛОЖЕНИЯМИ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left="4820" w:hanging="0"/>
        <w:jc w:val="left"/>
        <w:rPr>
          <w:sz w:val="22"/>
          <w:szCs w:val="22"/>
        </w:rPr>
      </w:pPr>
      <w:r>
        <w:rPr>
          <w:sz w:val="22"/>
          <w:szCs w:val="22"/>
        </w:rPr>
        <w:t>Приложение № 4</w:t>
      </w:r>
    </w:p>
    <w:p>
      <w:pPr>
        <w:pStyle w:val="Normal"/>
        <w:spacing w:lineRule="auto" w:line="240"/>
        <w:ind w:left="4820" w:hanging="0"/>
        <w:jc w:val="left"/>
        <w:rPr>
          <w:sz w:val="22"/>
          <w:szCs w:val="22"/>
        </w:rPr>
      </w:pPr>
      <w:r>
        <w:rPr>
          <w:sz w:val="22"/>
          <w:szCs w:val="22"/>
        </w:rPr>
        <w:t>к Договору подряда</w:t>
      </w:r>
    </w:p>
    <w:p>
      <w:pPr>
        <w:pStyle w:val="Normal"/>
        <w:spacing w:lineRule="auto" w:line="240"/>
        <w:ind w:left="4820" w:hanging="0"/>
        <w:jc w:val="left"/>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Title"/>
        <w:shd w:val="clear" w:color="auto" w:fill="auto"/>
        <w:ind w:hanging="0"/>
        <w:rPr>
          <w:b w:val="false"/>
          <w:sz w:val="24"/>
        </w:rPr>
      </w:pPr>
      <w:r>
        <w:rPr>
          <w:sz w:val="24"/>
        </w:rPr>
        <w:t>ФОРМА</w:t>
      </w:r>
    </w:p>
    <w:p>
      <w:pPr>
        <w:pStyle w:val="Title"/>
        <w:shd w:val="clear" w:color="auto" w:fill="auto"/>
        <w:ind w:hanging="0"/>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5000" w:type="pct"/>
        <w:jc w:val="left"/>
        <w:tblInd w:w="-10" w:type="dxa"/>
        <w:tblLayout w:type="fixed"/>
        <w:tblCellMar>
          <w:top w:w="0" w:type="dxa"/>
          <w:left w:w="93" w:type="dxa"/>
          <w:bottom w:w="0" w:type="dxa"/>
          <w:right w:w="108" w:type="dxa"/>
        </w:tblCellMar>
        <w:tblLook w:noVBand="1" w:val="04a0" w:noHBand="0" w:lastColumn="0" w:firstColumn="1" w:lastRow="0" w:firstRow="1"/>
      </w:tblPr>
      <w:tblGrid>
        <w:gridCol w:w="9637"/>
      </w:tblGrid>
      <w:tr>
        <w:trPr/>
        <w:tc>
          <w:tcPr>
            <w:tcW w:w="9637"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ind w:hanging="0"/>
              <w:rPr>
                <w:b w:val="false"/>
                <w:bCs/>
              </w:rPr>
            </w:pPr>
            <w:r>
              <w:rPr>
                <w:b w:val="false"/>
                <w:bCs/>
              </w:rPr>
              <w:t xml:space="preserve">Акт </w:t>
            </w:r>
          </w:p>
          <w:p>
            <w:pPr>
              <w:pStyle w:val="Title"/>
              <w:widowControl w:val="false"/>
              <w:shd w:val="clear" w:color="auto" w:fill="auto"/>
              <w:ind w:hanging="0"/>
              <w:rPr>
                <w:i/>
                <w:i/>
                <w:iCs/>
              </w:rPr>
            </w:pPr>
            <w:r>
              <w:rPr>
                <w:b w:val="false"/>
                <w:bCs/>
              </w:rPr>
              <w:t>сдачи-приемки технической и иной документации</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г.___________                                                                                               «_____» _________201_г.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№______ от _____________:</w:t>
            </w:r>
          </w:p>
          <w:p>
            <w:pPr>
              <w:pStyle w:val="Normal"/>
              <w:widowControl w:val="false"/>
              <w:ind w:hanging="0"/>
              <w:rPr>
                <w:bCs/>
                <w:sz w:val="22"/>
                <w:szCs w:val="22"/>
              </w:rPr>
            </w:pPr>
            <w:r>
              <w:rPr>
                <w:bCs/>
                <w:sz w:val="22"/>
                <w:szCs w:val="22"/>
              </w:rPr>
              <w:t xml:space="preserve">__________________________________________________________________________ </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Cs/>
                      <w:sz w:val="24"/>
                      <w:szCs w:val="24"/>
                    </w:rPr>
                  </w:pPr>
                  <w:r>
                    <w:rPr>
                      <w:bCs/>
                      <w:sz w:val="24"/>
                      <w:szCs w:val="24"/>
                    </w:rPr>
                    <w:t>Заказчик:</w:t>
                  </w:r>
                </w:p>
              </w:tc>
              <w:tc>
                <w:tcPr>
                  <w:tcW w:w="4785" w:type="dxa"/>
                  <w:tcBorders/>
                  <w:shd w:fill="auto" w:val="clear"/>
                </w:tcPr>
                <w:p>
                  <w:pPr>
                    <w:pStyle w:val="Normal"/>
                    <w:widowControl w:val="false"/>
                    <w:spacing w:lineRule="auto" w:line="240"/>
                    <w:ind w:hanging="0"/>
                    <w:rPr>
                      <w:bCs/>
                      <w:sz w:val="24"/>
                      <w:szCs w:val="24"/>
                    </w:rPr>
                  </w:pPr>
                  <w:r>
                    <w:rPr>
                      <w:bCs/>
                      <w:sz w:val="24"/>
                      <w:szCs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ind w:hanging="0"/>
              <w:jc w:val="left"/>
              <w:rPr>
                <w:i/>
                <w:i/>
                <w:iCs/>
              </w:rPr>
            </w:pPr>
            <w:r>
              <w:rPr>
                <w:i/>
                <w:iCs/>
              </w:rPr>
            </w:r>
          </w:p>
          <w:p>
            <w:pPr>
              <w:pStyle w:val="Title"/>
              <w:widowControl w:val="false"/>
              <w:shd w:val="clear" w:color="auto" w:fill="auto"/>
              <w:spacing w:before="0" w:after="120"/>
              <w:ind w:hanging="0"/>
              <w:jc w:val="left"/>
              <w:rPr>
                <w:i/>
                <w:i/>
                <w:iCs/>
              </w:rPr>
            </w:pPr>
            <w:r>
              <w:rPr>
                <w:i/>
                <w:iCs/>
              </w:rPr>
            </w:r>
          </w:p>
        </w:tc>
      </w:tr>
    </w:tbl>
    <w:p>
      <w:pPr>
        <w:pStyle w:val="Title"/>
        <w:ind w:hanging="0"/>
        <w:jc w:val="left"/>
        <w:rPr>
          <w:i/>
          <w:i/>
          <w:iCs/>
        </w:rPr>
      </w:pPr>
      <w:r>
        <w:rPr>
          <w:i/>
          <w:iCs/>
        </w:rPr>
      </w:r>
    </w:p>
    <w:p>
      <w:pPr>
        <w:pStyle w:val="Title"/>
        <w:ind w:hanging="0"/>
        <w:jc w:val="left"/>
        <w:rPr>
          <w:i/>
          <w:i/>
          <w:iCs/>
        </w:rPr>
      </w:pPr>
      <w:r>
        <w:rPr>
          <w:i/>
          <w:iCs/>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highlight w:val="yellow"/>
        </w:rPr>
      </w:pPr>
      <w:r>
        <w:rPr>
          <w:sz w:val="22"/>
          <w:szCs w:val="22"/>
          <w:highlight w:val="yellow"/>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highlight w:val="yellow"/>
        </w:rPr>
      </w:pPr>
      <w:r>
        <w:rPr>
          <w:sz w:val="22"/>
          <w:szCs w:val="22"/>
          <w:highlight w:val="yellow"/>
        </w:rPr>
      </w:r>
      <w:r>
        <w:br w:type="page"/>
      </w:r>
    </w:p>
    <w:p>
      <w:pPr>
        <w:pStyle w:val="Normal"/>
        <w:spacing w:lineRule="auto" w:line="240"/>
        <w:ind w:left="4820" w:hanging="0"/>
        <w:rPr>
          <w:sz w:val="22"/>
          <w:szCs w:val="22"/>
        </w:rPr>
      </w:pPr>
      <w:r>
        <w:rPr>
          <w:sz w:val="22"/>
          <w:szCs w:val="22"/>
        </w:rPr>
        <w:t>Приложение № 5</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rPr>
      </w:pPr>
      <w:r>
        <w:rPr>
          <w:b/>
          <w:bCs/>
        </w:rPr>
      </w:r>
    </w:p>
    <w:p>
      <w:pPr>
        <w:pStyle w:val="Normal"/>
        <w:spacing w:lineRule="auto" w:line="240"/>
        <w:jc w:val="center"/>
        <w:rPr>
          <w:b/>
          <w:sz w:val="24"/>
        </w:rPr>
      </w:pPr>
      <w:r>
        <w:rPr>
          <w:b/>
          <w:sz w:val="24"/>
        </w:rPr>
        <w:t>Перечень допусков, разрешений и лицензий Подрядчика</w:t>
      </w:r>
    </w:p>
    <w:p>
      <w:pPr>
        <w:pStyle w:val="Normal"/>
        <w:spacing w:lineRule="auto" w:line="240"/>
        <w:jc w:val="center"/>
        <w:rPr>
          <w:b/>
          <w:bCs/>
        </w:rPr>
      </w:pPr>
      <w:r>
        <w:rPr>
          <w:b/>
          <w:bCs/>
        </w:rPr>
      </w:r>
    </w:p>
    <w:tbl>
      <w:tblPr>
        <w:tblW w:w="5000" w:type="pct"/>
        <w:jc w:val="left"/>
        <w:tblInd w:w="-10" w:type="dxa"/>
        <w:tblLayout w:type="fixed"/>
        <w:tblCellMar>
          <w:top w:w="0" w:type="dxa"/>
          <w:left w:w="93" w:type="dxa"/>
          <w:bottom w:w="0" w:type="dxa"/>
          <w:right w:w="108" w:type="dxa"/>
        </w:tblCellMar>
        <w:tblLook w:noVBand="1" w:val="04a0" w:noHBand="0" w:lastColumn="0" w:firstColumn="1" w:lastRow="0" w:firstRow="1"/>
      </w:tblPr>
      <w:tblGrid>
        <w:gridCol w:w="680"/>
        <w:gridCol w:w="2158"/>
        <w:gridCol w:w="1230"/>
        <w:gridCol w:w="1089"/>
        <w:gridCol w:w="940"/>
        <w:gridCol w:w="1280"/>
        <w:gridCol w:w="2259"/>
      </w:tblGrid>
      <w:tr>
        <w:trPr>
          <w:trHeight w:val="2142" w:hRule="atLeast"/>
        </w:trPr>
        <w:tc>
          <w:tcPr>
            <w:tcW w:w="68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215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2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0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94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28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68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15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0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94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8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68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15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0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94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8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68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15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0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94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8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Cs/>
        </w:rPr>
      </w:pPr>
      <w:r>
        <w:rPr>
          <w:b/>
          <w:bCs/>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4820" w:hanging="0"/>
        <w:jc w:val="right"/>
        <w:rPr/>
      </w:pPr>
      <w:r>
        <w:rPr>
          <w:sz w:val="22"/>
          <w:szCs w:val="22"/>
        </w:rPr>
        <w:t>Приложение № 6</w:t>
      </w:r>
    </w:p>
    <w:p>
      <w:pPr>
        <w:pStyle w:val="Normal"/>
        <w:spacing w:lineRule="auto" w:line="240"/>
        <w:ind w:left="4820" w:hanging="0"/>
        <w:jc w:val="right"/>
        <w:rPr/>
      </w:pPr>
      <w:r>
        <w:rPr>
          <w:sz w:val="22"/>
          <w:szCs w:val="22"/>
        </w:rPr>
        <w:t>к Договору подряда</w:t>
      </w:r>
    </w:p>
    <w:p>
      <w:pPr>
        <w:pStyle w:val="Normal"/>
        <w:spacing w:lineRule="auto" w:line="240"/>
        <w:ind w:left="4820" w:hanging="0"/>
        <w:jc w:val="right"/>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850" w:type="pct"/>
        <w:jc w:val="left"/>
        <w:tblInd w:w="-10" w:type="dxa"/>
        <w:tblLayout w:type="fixed"/>
        <w:tblCellMar>
          <w:top w:w="0" w:type="dxa"/>
          <w:left w:w="93" w:type="dxa"/>
          <w:bottom w:w="0" w:type="dxa"/>
          <w:right w:w="108" w:type="dxa"/>
        </w:tblCellMar>
        <w:tblLook w:noVBand="0" w:val="01e0" w:noHBand="0" w:lastColumn="1" w:firstColumn="1" w:lastRow="1" w:firstRow="1"/>
      </w:tblPr>
      <w:tblGrid>
        <w:gridCol w:w="3624"/>
        <w:gridCol w:w="5722"/>
      </w:tblGrid>
      <w:tr>
        <w:trPr/>
        <w:tc>
          <w:tcPr>
            <w:tcW w:w="362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Виды нарушений</w:t>
            </w:r>
          </w:p>
        </w:tc>
        <w:tc>
          <w:tcPr>
            <w:tcW w:w="57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Штрафные санкции</w:t>
            </w:r>
          </w:p>
        </w:tc>
      </w:tr>
      <w:tr>
        <w:trPr/>
        <w:tc>
          <w:tcPr>
            <w:tcW w:w="362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 Нарушение правил пожарной безопасности (ППБ):</w:t>
            </w:r>
          </w:p>
        </w:tc>
        <w:tc>
          <w:tcPr>
            <w:tcW w:w="57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r>
          </w:p>
        </w:tc>
      </w:tr>
      <w:tr>
        <w:trPr/>
        <w:tc>
          <w:tcPr>
            <w:tcW w:w="362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7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2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7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200 000 (двести тысяч) рублей за каждый случай нарушения.</w:t>
            </w:r>
          </w:p>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2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7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 xml:space="preserve"> </w:t>
            </w:r>
            <w:r>
              <w:rPr>
                <w:rFonts w:ascii="Liberation Serif" w:hAnsi="Liberation Serif"/>
                <w:sz w:val="24"/>
                <w:szCs w:val="24"/>
                <w:shd w:fill="auto" w:val="clear"/>
              </w:rPr>
              <w:t>500 000 (пятьсот тысяч) рублей за каждый случай нарушения.</w:t>
            </w:r>
          </w:p>
        </w:tc>
      </w:tr>
      <w:tr>
        <w:trPr>
          <w:trHeight w:val="1207" w:hRule="atLeast"/>
        </w:trPr>
        <w:tc>
          <w:tcPr>
            <w:tcW w:w="362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left"/>
              <w:rPr>
                <w:highlight w:val="none"/>
                <w:shd w:fill="auto" w:val="clear"/>
              </w:rPr>
            </w:pPr>
            <w:r>
              <w:rPr>
                <w:rFonts w:ascii="Liberation Serif" w:hAnsi="Liberation Serif"/>
                <w:b w:val="false"/>
                <w:bCs w:val="false"/>
                <w:sz w:val="24"/>
                <w:szCs w:val="24"/>
                <w:shd w:fill="auto" w:val="clear"/>
              </w:rPr>
              <w:t>2. Нарушение пропускного и внутриобъектового режима</w:t>
            </w:r>
            <w:r>
              <w:rPr>
                <w:rFonts w:ascii="Liberation Serif" w:hAnsi="Liberation Serif"/>
                <w:b w:val="false"/>
                <w:bCs w:val="false"/>
                <w:color w:val="000000"/>
                <w:sz w:val="24"/>
                <w:szCs w:val="24"/>
                <w:shd w:fill="auto" w:val="clear"/>
              </w:rPr>
              <w:t>, промышленной безопасности, охраны окружающей среды, санитарно-эпидемиологических правил и норм.</w:t>
            </w:r>
            <w:r>
              <w:rPr>
                <w:rFonts w:ascii="Liberation Serif" w:hAnsi="Liberation Serif"/>
                <w:b w:val="false"/>
                <w:bCs w:val="false"/>
                <w:sz w:val="24"/>
                <w:szCs w:val="24"/>
                <w:shd w:fill="auto" w:val="clear"/>
              </w:rPr>
              <w:t xml:space="preserve"> </w:t>
            </w:r>
          </w:p>
        </w:tc>
        <w:tc>
          <w:tcPr>
            <w:tcW w:w="57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- 50 000 (пятьдесят тысяч) рублей за каждый случай нарушения;</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r>
        <w:trPr>
          <w:trHeight w:val="1207" w:hRule="atLeast"/>
        </w:trPr>
        <w:tc>
          <w:tcPr>
            <w:tcW w:w="3624"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b w:val="false"/>
                <w:bCs w:val="false"/>
                <w:sz w:val="24"/>
                <w:szCs w:val="24"/>
                <w:shd w:fill="auto" w:val="clear"/>
              </w:rPr>
              <w:t xml:space="preserve">3. Нарушение </w:t>
            </w:r>
            <w:r>
              <w:rPr>
                <w:rFonts w:ascii="Liberation Serif" w:hAnsi="Liberation Serif"/>
                <w:b w:val="false"/>
                <w:bCs w:val="false"/>
                <w:color w:val="000000"/>
                <w:sz w:val="24"/>
                <w:szCs w:val="24"/>
                <w:shd w:fill="auto" w:val="clear"/>
              </w:rPr>
              <w:t>требований охраны труда</w:t>
            </w:r>
          </w:p>
        </w:tc>
        <w:tc>
          <w:tcPr>
            <w:tcW w:w="5722"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r>
        <w:trPr/>
        <w:tc>
          <w:tcPr>
            <w:tcW w:w="4785" w:type="dxa"/>
            <w:tcBorders/>
            <w:shd w:fill="auto" w:val="clear"/>
          </w:tcPr>
          <w:p>
            <w:pPr>
              <w:pStyle w:val="Normal"/>
              <w:widowControl w:val="false"/>
              <w:snapToGrid w:val="false"/>
              <w:spacing w:lineRule="auto" w:line="240"/>
              <w:rPr>
                <w:b/>
                <w:bCs/>
                <w:szCs w:val="24"/>
              </w:rPr>
            </w:pPr>
            <w:r>
              <w:rPr>
                <w:b/>
                <w:bCs/>
                <w:szCs w:val="24"/>
              </w:rPr>
            </w:r>
          </w:p>
        </w:tc>
        <w:tc>
          <w:tcPr>
            <w:tcW w:w="4785" w:type="dxa"/>
            <w:tcBorders/>
            <w:shd w:fill="auto" w:val="clear"/>
          </w:tcPr>
          <w:p>
            <w:pPr>
              <w:pStyle w:val="Normal"/>
              <w:widowControl w:val="false"/>
              <w:shd w:val="clear" w:color="auto" w:fill="FFFFFF"/>
              <w:spacing w:lineRule="auto" w:line="240"/>
              <w:ind w:left="69" w:hanging="0"/>
              <w:rPr>
                <w:bCs/>
                <w:sz w:val="22"/>
                <w:szCs w:val="22"/>
              </w:rPr>
            </w:pPr>
            <w:r>
              <w:rPr>
                <w:bCs/>
                <w:sz w:val="22"/>
                <w:szCs w:val="22"/>
              </w:rPr>
              <w:t>Приложение № 7</w:t>
            </w:r>
          </w:p>
          <w:p>
            <w:pPr>
              <w:pStyle w:val="Normal"/>
              <w:widowControl w:val="false"/>
              <w:shd w:val="clear" w:color="auto" w:fill="FFFFFF"/>
              <w:spacing w:lineRule="auto" w:line="240"/>
              <w:ind w:left="69" w:hanging="0"/>
              <w:rPr>
                <w:bCs/>
                <w:sz w:val="22"/>
                <w:szCs w:val="22"/>
              </w:rPr>
            </w:pPr>
            <w:r>
              <w:rPr>
                <w:bCs/>
                <w:sz w:val="22"/>
                <w:szCs w:val="22"/>
              </w:rPr>
              <w:t xml:space="preserve">к Договору подряда </w:t>
            </w:r>
          </w:p>
          <w:p>
            <w:pPr>
              <w:pStyle w:val="Normal"/>
              <w:widowControl w:val="false"/>
              <w:shd w:val="clear" w:color="auto" w:fill="FFFFFF"/>
              <w:spacing w:lineRule="auto" w:line="240"/>
              <w:ind w:left="69" w:hanging="0"/>
              <w:rPr>
                <w:bCs/>
                <w:sz w:val="22"/>
                <w:szCs w:val="22"/>
              </w:rPr>
            </w:pPr>
            <w:r>
              <w:rPr>
                <w:bCs/>
                <w:sz w:val="22"/>
                <w:szCs w:val="22"/>
              </w:rPr>
              <w:t>от «___» ________20__ г. № ___</w:t>
            </w:r>
          </w:p>
          <w:p>
            <w:pPr>
              <w:pStyle w:val="Normal"/>
              <w:widowControl w:val="false"/>
              <w:snapToGrid w:val="false"/>
              <w:spacing w:lineRule="auto" w:line="240"/>
              <w:rPr>
                <w:b/>
                <w:bCs/>
                <w:szCs w:val="24"/>
                <w:highlight w:val="lightGray"/>
              </w:rPr>
            </w:pPr>
            <w:r>
              <w:rPr>
                <w:b/>
                <w:bCs/>
                <w:szCs w:val="24"/>
                <w:highlight w:val="lightGray"/>
              </w:rPr>
            </w:r>
          </w:p>
        </w:tc>
      </w:tr>
    </w:tbl>
    <w:p>
      <w:pPr>
        <w:pStyle w:val="Normal"/>
        <w:shd w:val="clear" w:color="auto" w:fill="FFFFFF"/>
        <w:spacing w:lineRule="auto" w:line="240"/>
        <w:jc w:val="center"/>
        <w:rPr>
          <w:b/>
          <w:bCs/>
          <w:szCs w:val="24"/>
        </w:rPr>
      </w:pPr>
      <w:r>
        <w:rPr>
          <w:b/>
          <w:bCs/>
          <w:szCs w:val="24"/>
        </w:rPr>
        <w:t>Акт сдачи-приемки выполненных работ</w:t>
      </w:r>
    </w:p>
    <w:p>
      <w:pPr>
        <w:pStyle w:val="Normal"/>
        <w:shd w:val="clear" w:color="auto" w:fill="FFFFFF"/>
        <w:spacing w:lineRule="auto" w:line="240"/>
        <w:jc w:val="center"/>
        <w:rPr>
          <w:b/>
          <w:bCs/>
          <w:szCs w:val="24"/>
        </w:rPr>
      </w:pPr>
      <w:r>
        <w:rPr>
          <w:b/>
          <w:bCs/>
          <w:szCs w:val="24"/>
        </w:rPr>
        <w:t>(форма)</w:t>
      </w:r>
    </w:p>
    <w:p>
      <w:pPr>
        <w:pStyle w:val="Normal"/>
        <w:shd w:val="clear" w:color="auto" w:fill="FFFFFF"/>
        <w:spacing w:lineRule="auto" w:line="240"/>
        <w:jc w:val="center"/>
        <w:rPr>
          <w:b/>
          <w:bCs/>
          <w:szCs w:val="24"/>
        </w:rPr>
      </w:pPr>
      <w:r>
        <w:rPr>
          <w:b/>
          <w:bCs/>
          <w:szCs w:val="24"/>
        </w:rPr>
      </w:r>
    </w:p>
    <w:tbl>
      <w:tblPr>
        <w:tblW w:w="10070" w:type="dxa"/>
        <w:jc w:val="left"/>
        <w:tblInd w:w="-118" w:type="dxa"/>
        <w:tblLayout w:type="fixed"/>
        <w:tblCellMar>
          <w:top w:w="0" w:type="dxa"/>
          <w:left w:w="10" w:type="dxa"/>
          <w:bottom w:w="0" w:type="dxa"/>
          <w:right w:w="10" w:type="dxa"/>
        </w:tblCellMar>
        <w:tblLook w:noVBand="1" w:val="04a0" w:noHBand="0" w:lastColumn="0" w:firstColumn="1" w:lastRow="0" w:firstRow="1"/>
      </w:tblPr>
      <w:tblGrid>
        <w:gridCol w:w="26"/>
        <w:gridCol w:w="10043"/>
      </w:tblGrid>
      <w:tr>
        <w:trPr/>
        <w:tc>
          <w:tcPr>
            <w:tcW w:w="26" w:type="dxa"/>
            <w:tcBorders>
              <w:top w:val="single" w:sz="8" w:space="0" w:color="000001"/>
              <w:left w:val="single" w:sz="8" w:space="0" w:color="000001"/>
              <w:bottom w:val="single" w:sz="8" w:space="0" w:color="000001"/>
              <w:right w:val="single" w:sz="8" w:space="0" w:color="000001"/>
            </w:tcBorders>
            <w:shd w:fill="auto" w:val="clear"/>
          </w:tcPr>
          <w:p>
            <w:pPr>
              <w:pStyle w:val="Normal"/>
              <w:widowControl w:val="false"/>
              <w:spacing w:lineRule="auto" w:line="240"/>
              <w:jc w:val="center"/>
              <w:rPr>
                <w:b/>
                <w:bCs/>
                <w:szCs w:val="24"/>
              </w:rPr>
            </w:pPr>
            <w:r>
              <w:rPr>
                <w:b/>
                <w:bCs/>
                <w:szCs w:val="24"/>
              </w:rPr>
            </w:r>
          </w:p>
        </w:tc>
        <w:tc>
          <w:tcPr>
            <w:tcW w:w="10043" w:type="dxa"/>
            <w:tcBorders>
              <w:top w:val="single" w:sz="8" w:space="0" w:color="000001"/>
              <w:left w:val="single" w:sz="8" w:space="0" w:color="000001"/>
              <w:bottom w:val="single" w:sz="8" w:space="0" w:color="000001"/>
              <w:right w:val="single" w:sz="8" w:space="0" w:color="000001"/>
            </w:tcBorders>
            <w:shd w:fill="auto" w:val="clear"/>
            <w:tcMar>
              <w:left w:w="78" w:type="dxa"/>
              <w:right w:w="108" w:type="dxa"/>
            </w:tcMar>
          </w:tcPr>
          <w:p>
            <w:pPr>
              <w:pStyle w:val="Normal"/>
              <w:widowControl w:val="false"/>
              <w:spacing w:lineRule="auto" w:line="240"/>
              <w:jc w:val="center"/>
              <w:rPr>
                <w:b/>
                <w:bCs/>
                <w:szCs w:val="24"/>
              </w:rPr>
            </w:pPr>
            <w:r>
              <w:rPr>
                <w:b/>
                <w:bCs/>
                <w:szCs w:val="24"/>
              </w:rPr>
            </w:r>
          </w:p>
          <w:p>
            <w:pPr>
              <w:pStyle w:val="Normal"/>
              <w:widowControl w:val="false"/>
              <w:spacing w:lineRule="auto" w:line="240"/>
              <w:jc w:val="center"/>
              <w:rPr>
                <w:b/>
                <w:bCs/>
                <w:sz w:val="20"/>
                <w:szCs w:val="20"/>
              </w:rPr>
            </w:pPr>
            <w:r>
              <w:rPr>
                <w:b/>
                <w:bCs/>
                <w:sz w:val="20"/>
                <w:szCs w:val="20"/>
              </w:rPr>
              <w:t>АКТ СДАЧИ-ПРЕМКИ ВЫПОЛНЕННЫХ РАБОТ №  _________</w:t>
            </w:r>
          </w:p>
          <w:tbl>
            <w:tblPr>
              <w:tblW w:w="9735" w:type="dxa"/>
              <w:jc w:val="left"/>
              <w:tblInd w:w="0" w:type="dxa"/>
              <w:tblLayout w:type="fixed"/>
              <w:tblCellMar>
                <w:top w:w="15" w:type="dxa"/>
                <w:left w:w="15" w:type="dxa"/>
                <w:bottom w:w="0" w:type="dxa"/>
                <w:right w:w="15" w:type="dxa"/>
              </w:tblCellMar>
              <w:tblLook w:noVBand="1" w:val="04a0" w:noHBand="0" w:lastColumn="0" w:firstColumn="1" w:lastRow="0" w:firstRow="1"/>
            </w:tblPr>
            <w:tblGrid>
              <w:gridCol w:w="1216"/>
              <w:gridCol w:w="2591"/>
              <w:gridCol w:w="1"/>
              <w:gridCol w:w="1257"/>
              <w:gridCol w:w="224"/>
              <w:gridCol w:w="588"/>
              <w:gridCol w:w="1402"/>
              <w:gridCol w:w="4"/>
              <w:gridCol w:w="1335"/>
              <w:gridCol w:w="1115"/>
            </w:tblGrid>
            <w:tr>
              <w:trPr>
                <w:trHeight w:val="255" w:hRule="atLeast"/>
              </w:trPr>
              <w:tc>
                <w:tcPr>
                  <w:tcW w:w="9733" w:type="dxa"/>
                  <w:gridSpan w:val="10"/>
                  <w:tcBorders/>
                  <w:shd w:fill="auto" w:val="clear"/>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_________201_г.</w:t>
                  </w:r>
                </w:p>
                <w:tbl>
                  <w:tblPr>
                    <w:tblW w:w="9590" w:type="dxa"/>
                    <w:jc w:val="left"/>
                    <w:tblInd w:w="0" w:type="dxa"/>
                    <w:tblLayout w:type="fixed"/>
                    <w:tblCellMar>
                      <w:top w:w="15" w:type="dxa"/>
                      <w:left w:w="15" w:type="dxa"/>
                      <w:bottom w:w="0" w:type="dxa"/>
                      <w:right w:w="15" w:type="dxa"/>
                    </w:tblCellMar>
                    <w:tblLook w:noVBand="1" w:val="04a0" w:noHBand="0" w:lastColumn="0" w:firstColumn="1" w:lastRow="0" w:firstRow="1"/>
                  </w:tblPr>
                  <w:tblGrid>
                    <w:gridCol w:w="1356"/>
                    <w:gridCol w:w="8163"/>
                    <w:gridCol w:w="71"/>
                  </w:tblGrid>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r>
                      </w:p>
                      <w:p>
                        <w:pPr>
                          <w:pStyle w:val="Normal"/>
                          <w:widowControl w:val="false"/>
                          <w:snapToGrid w:val="false"/>
                          <w:spacing w:lineRule="auto" w:line="240"/>
                          <w:ind w:hanging="0"/>
                          <w:jc w:val="left"/>
                          <w:rPr>
                            <w:sz w:val="22"/>
                            <w:szCs w:val="22"/>
                          </w:rPr>
                        </w:pPr>
                        <w:r>
                          <w:rPr>
                            <w:sz w:val="22"/>
                            <w:szCs w:val="22"/>
                          </w:rPr>
                          <w:t xml:space="preserve">Заказчик: </w:t>
                        </w:r>
                      </w:p>
                    </w:tc>
                    <w:tc>
                      <w:tcPr>
                        <w:tcW w:w="8163" w:type="dxa"/>
                        <w:tcBorders>
                          <w:bottom w:val="single" w:sz="4" w:space="0" w:color="000001"/>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71" w:type="dxa"/>
                        <w:tcBorders/>
                        <w:shd w:fill="auto" w:val="clear"/>
                        <w:tcMar>
                          <w:top w:w="0" w:type="dxa"/>
                          <w:left w:w="0" w:type="dxa"/>
                          <w:right w:w="0" w:type="dxa"/>
                        </w:tcMar>
                      </w:tcPr>
                      <w:p>
                        <w:pPr>
                          <w:pStyle w:val="Normal"/>
                          <w:widowControl w:val="false"/>
                          <w:rPr>
                            <w:sz w:val="22"/>
                            <w:szCs w:val="22"/>
                          </w:rPr>
                        </w:pPr>
                        <w:r>
                          <w:rPr>
                            <w:sz w:val="22"/>
                            <w:szCs w:val="22"/>
                          </w:rPr>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op w:val="single" w:sz="4" w:space="0" w:color="000001"/>
                        </w:tcBorders>
                        <w:shd w:fill="auto" w:val="clear"/>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t xml:space="preserve">Подрядчик: </w:t>
                        </w:r>
                      </w:p>
                    </w:tc>
                    <w:tc>
                      <w:tcPr>
                        <w:tcW w:w="8234" w:type="dxa"/>
                        <w:gridSpan w:val="2"/>
                        <w:tcBorders>
                          <w:top w:val="single" w:sz="4" w:space="0" w:color="000001"/>
                          <w:bottom w:val="single" w:sz="4" w:space="0" w:color="000001"/>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shd w:fill="auto" w:val="clear"/>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pPr>
                    <w:pStyle w:val="Normal"/>
                    <w:widowControl w:val="false"/>
                    <w:spacing w:lineRule="auto" w:line="240"/>
                    <w:ind w:hanging="0"/>
                    <w:rPr>
                      <w:sz w:val="20"/>
                      <w:szCs w:val="20"/>
                    </w:rPr>
                  </w:pPr>
                  <w:r>
                    <w:rPr>
                      <w:sz w:val="20"/>
                      <w:szCs w:val="20"/>
                    </w:rPr>
                  </w:r>
                </w:p>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0"/>
                      <w:szCs w:val="20"/>
                    </w:rPr>
                  </w:pPr>
                  <w:r>
                    <w:rPr>
                      <w:sz w:val="20"/>
                      <w:szCs w:val="20"/>
                    </w:rPr>
                  </w:r>
                </w:p>
              </w:tc>
            </w:tr>
            <w:tr>
              <w:trPr>
                <w:trHeight w:val="255" w:hRule="atLeast"/>
              </w:trPr>
              <w:tc>
                <w:tcPr>
                  <w:tcW w:w="9733" w:type="dxa"/>
                  <w:gridSpan w:val="10"/>
                  <w:tcBorders/>
                  <w:shd w:fill="auto" w:val="clear"/>
                  <w:vAlign w:val="bottom"/>
                </w:tcPr>
                <w:p>
                  <w:pPr>
                    <w:pStyle w:val="Normal"/>
                    <w:widowControl w:val="false"/>
                    <w:snapToGrid w:val="false"/>
                    <w:spacing w:lineRule="auto" w:line="240"/>
                    <w:rPr>
                      <w:sz w:val="20"/>
                      <w:szCs w:val="20"/>
                    </w:rPr>
                  </w:pPr>
                  <w:r>
                    <w:rPr>
                      <w:sz w:val="20"/>
                      <w:szCs w:val="20"/>
                    </w:rPr>
                    <w:t>Сметная (договорная) стоимость по договору № _____  от  _________ 200__ г.  -  ___________ руб.</w:t>
                  </w:r>
                </w:p>
                <w:p>
                  <w:pPr>
                    <w:pStyle w:val="Normal"/>
                    <w:widowControl w:val="false"/>
                    <w:snapToGrid w:val="false"/>
                    <w:spacing w:lineRule="auto" w:line="240"/>
                    <w:rPr>
                      <w:i/>
                      <w:i/>
                      <w:iCs/>
                      <w:sz w:val="20"/>
                      <w:szCs w:val="20"/>
                    </w:rPr>
                  </w:pPr>
                  <w:r>
                    <w:rPr>
                      <w:i/>
                      <w:iCs/>
                      <w:sz w:val="20"/>
                      <w:szCs w:val="20"/>
                    </w:rPr>
                    <w:t xml:space="preserve"> </w:t>
                  </w:r>
                </w:p>
              </w:tc>
            </w:tr>
            <w:tr>
              <w:trPr>
                <w:trHeight w:val="255" w:hRule="atLeast"/>
              </w:trPr>
              <w:tc>
                <w:tcPr>
                  <w:tcW w:w="5289" w:type="dxa"/>
                  <w:gridSpan w:val="5"/>
                  <w:tcBorders/>
                  <w:shd w:fill="auto" w:val="clear"/>
                  <w:vAlign w:val="bottom"/>
                </w:tcPr>
                <w:p>
                  <w:pPr>
                    <w:pStyle w:val="Normal"/>
                    <w:widowControl w:val="false"/>
                    <w:spacing w:lineRule="auto" w:line="240"/>
                    <w:rPr>
                      <w:sz w:val="20"/>
                      <w:szCs w:val="20"/>
                    </w:rPr>
                  </w:pPr>
                  <w:r>
                    <w:rPr>
                      <w:sz w:val="20"/>
                      <w:szCs w:val="20"/>
                    </w:rPr>
                  </w:r>
                </w:p>
                <w:p>
                  <w:pPr>
                    <w:pStyle w:val="Normal"/>
                    <w:widowControl w:val="false"/>
                    <w:snapToGrid w:val="false"/>
                    <w:spacing w:lineRule="auto" w:line="240"/>
                    <w:rPr>
                      <w:sz w:val="20"/>
                      <w:szCs w:val="20"/>
                    </w:rPr>
                  </w:pPr>
                  <w:r>
                    <w:rPr>
                      <w:sz w:val="20"/>
                      <w:szCs w:val="20"/>
                    </w:rPr>
                  </w:r>
                </w:p>
              </w:tc>
              <w:tc>
                <w:tcPr>
                  <w:tcW w:w="4444" w:type="dxa"/>
                  <w:gridSpan w:val="5"/>
                  <w:tcBorders/>
                  <w:shd w:fill="auto" w:val="clear"/>
                  <w:tcMar>
                    <w:top w:w="0" w:type="dxa"/>
                    <w:left w:w="0" w:type="dxa"/>
                    <w:right w:w="0" w:type="dxa"/>
                  </w:tcMar>
                </w:tcPr>
                <w:p>
                  <w:pPr>
                    <w:pStyle w:val="Normal"/>
                    <w:widowControl w:val="false"/>
                    <w:snapToGrid w:val="false"/>
                    <w:spacing w:lineRule="auto" w:line="240"/>
                    <w:ind w:right="180" w:firstLine="567"/>
                    <w:jc w:val="right"/>
                    <w:rPr>
                      <w:sz w:val="20"/>
                      <w:szCs w:val="20"/>
                    </w:rPr>
                  </w:pPr>
                  <w:r>
                    <w:rPr>
                      <w:sz w:val="20"/>
                      <w:szCs w:val="20"/>
                    </w:rPr>
                    <w:t>               </w:t>
                  </w:r>
                  <w:r>
                    <w:rPr>
                      <w:sz w:val="20"/>
                      <w:szCs w:val="20"/>
                      <w:highlight w:val="lightGray"/>
                    </w:rPr>
                    <w:t>Этап № ______</w:t>
                  </w:r>
                  <w:r>
                    <w:rPr>
                      <w:sz w:val="20"/>
                      <w:szCs w:val="20"/>
                    </w:rPr>
                    <w:t xml:space="preserve"> </w:t>
                  </w:r>
                </w:p>
              </w:tc>
            </w:tr>
            <w:tr>
              <w:trPr>
                <w:cantSplit w:val="true"/>
              </w:trPr>
              <w:tc>
                <w:tcPr>
                  <w:tcW w:w="1216" w:type="dxa"/>
                  <w:tcBorders/>
                  <w:shd w:fill="auto" w:val="clear"/>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0"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 xml:space="preserve">№ </w:t>
                  </w:r>
                  <w:r>
                    <w:rPr>
                      <w:b/>
                      <w:bCs/>
                      <w:sz w:val="20"/>
                      <w:szCs w:val="20"/>
                    </w:rPr>
                    <w:t>п/п</w:t>
                  </w:r>
                </w:p>
              </w:tc>
              <w:tc>
                <w:tcPr>
                  <w:tcW w:w="2592" w:type="dxa"/>
                  <w:gridSpan w:val="2"/>
                  <w:vMerge w:val="restart"/>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Наименование работ</w:t>
                  </w:r>
                </w:p>
              </w:tc>
              <w:tc>
                <w:tcPr>
                  <w:tcW w:w="5925" w:type="dxa"/>
                  <w:gridSpan w:val="7"/>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Выполнено работ</w:t>
                  </w:r>
                </w:p>
              </w:tc>
            </w:tr>
            <w:tr>
              <w:trPr>
                <w:trHeight w:val="693" w:hRule="atLeast"/>
                <w:cantSplit w:val="true"/>
              </w:trPr>
              <w:tc>
                <w:tcPr>
                  <w:tcW w:w="1216" w:type="dxa"/>
                  <w:tcBorders/>
                  <w:shd w:fill="auto" w:val="clear"/>
                  <w:tcMar>
                    <w:top w:w="0" w:type="dxa"/>
                    <w:left w:w="0" w:type="dxa"/>
                    <w:right w:w="0" w:type="dxa"/>
                  </w:tcMar>
                </w:tcPr>
                <w:p>
                  <w:pPr>
                    <w:pStyle w:val="Normal"/>
                    <w:widowControl w:val="false"/>
                    <w:spacing w:lineRule="auto" w:line="240"/>
                    <w:ind w:hanging="0"/>
                    <w:rPr>
                      <w:b/>
                      <w:bCs/>
                      <w:sz w:val="20"/>
                      <w:szCs w:val="20"/>
                    </w:rPr>
                  </w:pPr>
                  <w:r>
                    <w:rPr>
                      <w:b/>
                      <w:bCs/>
                      <w:sz w:val="20"/>
                      <w:szCs w:val="20"/>
                    </w:rPr>
                  </w:r>
                </w:p>
              </w:tc>
              <w:tc>
                <w:tcPr>
                  <w:tcW w:w="0" w:type="dxa"/>
                  <w:vMerge w:val="continue"/>
                  <w:tcBorders>
                    <w:top w:val="single" w:sz="8" w:space="0" w:color="000001"/>
                    <w:left w:val="single" w:sz="8" w:space="0" w:color="000001"/>
                    <w:bottom w:val="single" w:sz="8" w:space="0" w:color="000001"/>
                    <w:right w:val="single" w:sz="8" w:space="0" w:color="000001"/>
                  </w:tcBorders>
                  <w:shd w:fill="auto" w:val="clear"/>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2592" w:type="dxa"/>
                  <w:gridSpan w:val="2"/>
                  <w:vMerge w:val="continue"/>
                  <w:tcBorders>
                    <w:top w:val="single" w:sz="8" w:space="0" w:color="000001"/>
                    <w:left w:val="single" w:sz="8" w:space="0" w:color="000001"/>
                    <w:bottom w:val="single" w:sz="8" w:space="0" w:color="000001"/>
                    <w:right w:val="single" w:sz="8" w:space="0" w:color="000001"/>
                  </w:tcBorders>
                  <w:shd w:fill="auto" w:val="clear"/>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1257"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ед. </w:t>
                  </w:r>
                </w:p>
                <w:p>
                  <w:pPr>
                    <w:pStyle w:val="Normal"/>
                    <w:widowControl w:val="false"/>
                    <w:snapToGrid w:val="false"/>
                    <w:spacing w:lineRule="auto" w:line="240"/>
                    <w:ind w:hanging="0"/>
                    <w:jc w:val="center"/>
                    <w:rPr>
                      <w:b/>
                      <w:bCs/>
                      <w:sz w:val="20"/>
                      <w:szCs w:val="20"/>
                    </w:rPr>
                  </w:pPr>
                  <w:r>
                    <w:rPr>
                      <w:b/>
                      <w:bCs/>
                      <w:sz w:val="20"/>
                      <w:szCs w:val="20"/>
                    </w:rPr>
                    <w:t>изм.</w:t>
                  </w:r>
                </w:p>
              </w:tc>
              <w:tc>
                <w:tcPr>
                  <w:tcW w:w="812"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коли-чество</w:t>
                  </w:r>
                </w:p>
              </w:tc>
              <w:tc>
                <w:tcPr>
                  <w:tcW w:w="1402"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цена за </w:t>
                  </w:r>
                </w:p>
                <w:p>
                  <w:pPr>
                    <w:pStyle w:val="Normal"/>
                    <w:widowControl w:val="false"/>
                    <w:snapToGrid w:val="false"/>
                    <w:spacing w:lineRule="auto" w:line="240"/>
                    <w:ind w:hanging="0"/>
                    <w:jc w:val="center"/>
                    <w:rPr>
                      <w:b/>
                      <w:bCs/>
                      <w:sz w:val="20"/>
                      <w:szCs w:val="20"/>
                    </w:rPr>
                  </w:pPr>
                  <w:r>
                    <w:rPr>
                      <w:b/>
                      <w:bCs/>
                      <w:sz w:val="20"/>
                      <w:szCs w:val="20"/>
                    </w:rPr>
                    <w:t>1 ед., руб.</w:t>
                  </w:r>
                </w:p>
              </w:tc>
              <w:tc>
                <w:tcPr>
                  <w:tcW w:w="1339"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стоимость, </w:t>
                  </w:r>
                </w:p>
                <w:p>
                  <w:pPr>
                    <w:pStyle w:val="Normal"/>
                    <w:widowControl w:val="false"/>
                    <w:snapToGrid w:val="false"/>
                    <w:spacing w:lineRule="auto" w:line="240"/>
                    <w:ind w:hanging="0"/>
                    <w:jc w:val="center"/>
                    <w:rPr>
                      <w:b/>
                      <w:bCs/>
                      <w:sz w:val="20"/>
                      <w:szCs w:val="20"/>
                    </w:rPr>
                  </w:pPr>
                  <w:r>
                    <w:rPr>
                      <w:b/>
                      <w:bCs/>
                      <w:sz w:val="20"/>
                      <w:szCs w:val="20"/>
                    </w:rPr>
                    <w:t>руб.</w:t>
                  </w:r>
                </w:p>
              </w:tc>
              <w:tc>
                <w:tcPr>
                  <w:tcW w:w="1115"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в т.ч. НДС, руб.</w:t>
                  </w:r>
                </w:p>
              </w:tc>
            </w:tr>
            <w:tr>
              <w:trPr/>
              <w:tc>
                <w:tcPr>
                  <w:tcW w:w="1216" w:type="dxa"/>
                  <w:tcBorders/>
                  <w:shd w:fill="auto" w:val="clear"/>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0"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ind w:hanging="0"/>
                    <w:jc w:val="center"/>
                    <w:rPr>
                      <w:b/>
                      <w:bCs/>
                      <w:sz w:val="20"/>
                      <w:szCs w:val="20"/>
                    </w:rPr>
                  </w:pPr>
                  <w:r>
                    <w:rPr>
                      <w:b/>
                      <w:bCs/>
                      <w:sz w:val="20"/>
                      <w:szCs w:val="20"/>
                    </w:rPr>
                    <w:t>1</w:t>
                  </w:r>
                </w:p>
              </w:tc>
              <w:tc>
                <w:tcPr>
                  <w:tcW w:w="2592"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2</w:t>
                  </w:r>
                </w:p>
              </w:tc>
              <w:tc>
                <w:tcPr>
                  <w:tcW w:w="1257"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3</w:t>
                  </w:r>
                </w:p>
              </w:tc>
              <w:tc>
                <w:tcPr>
                  <w:tcW w:w="812"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4</w:t>
                  </w:r>
                </w:p>
              </w:tc>
              <w:tc>
                <w:tcPr>
                  <w:tcW w:w="1402"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5</w:t>
                  </w:r>
                </w:p>
              </w:tc>
              <w:tc>
                <w:tcPr>
                  <w:tcW w:w="1339"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6</w:t>
                  </w:r>
                </w:p>
              </w:tc>
              <w:tc>
                <w:tcPr>
                  <w:tcW w:w="1115"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7</w:t>
                  </w:r>
                </w:p>
              </w:tc>
            </w:tr>
            <w:tr>
              <w:trPr/>
              <w:tc>
                <w:tcPr>
                  <w:tcW w:w="1216" w:type="dxa"/>
                  <w:tcBorders/>
                  <w:shd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0"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jc w:val="center"/>
                    <w:rPr>
                      <w:sz w:val="20"/>
                      <w:szCs w:val="20"/>
                    </w:rPr>
                  </w:pPr>
                  <w:r>
                    <w:rPr>
                      <w:sz w:val="20"/>
                      <w:szCs w:val="20"/>
                    </w:rPr>
                  </w:r>
                </w:p>
              </w:tc>
              <w:tc>
                <w:tcPr>
                  <w:tcW w:w="2592"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257"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812"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402"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339"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115"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shd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0"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jc w:val="center"/>
                    <w:rPr>
                      <w:sz w:val="20"/>
                      <w:szCs w:val="20"/>
                    </w:rPr>
                  </w:pPr>
                  <w:r>
                    <w:rPr>
                      <w:sz w:val="20"/>
                      <w:szCs w:val="20"/>
                    </w:rPr>
                  </w:r>
                </w:p>
              </w:tc>
              <w:tc>
                <w:tcPr>
                  <w:tcW w:w="2592"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257"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812"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402"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339"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115"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shd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0"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jc w:val="center"/>
                    <w:rPr>
                      <w:sz w:val="20"/>
                      <w:szCs w:val="20"/>
                    </w:rPr>
                  </w:pPr>
                  <w:r>
                    <w:rPr>
                      <w:sz w:val="20"/>
                      <w:szCs w:val="20"/>
                    </w:rPr>
                  </w:r>
                </w:p>
              </w:tc>
              <w:tc>
                <w:tcPr>
                  <w:tcW w:w="2592"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257"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812"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402"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339"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115"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shd w:fill="auto" w:val="clear"/>
                  <w:tcMar>
                    <w:top w:w="0" w:type="dxa"/>
                    <w:left w:w="0" w:type="dxa"/>
                    <w:right w:w="0" w:type="dxa"/>
                  </w:tcMar>
                </w:tcPr>
                <w:p>
                  <w:pPr>
                    <w:pStyle w:val="Normal"/>
                    <w:widowControl w:val="false"/>
                    <w:snapToGrid w:val="false"/>
                    <w:spacing w:lineRule="auto" w:line="240"/>
                    <w:rPr>
                      <w:sz w:val="20"/>
                      <w:szCs w:val="20"/>
                    </w:rPr>
                  </w:pPr>
                  <w:r>
                    <w:rPr>
                      <w:sz w:val="20"/>
                      <w:szCs w:val="20"/>
                    </w:rPr>
                  </w:r>
                </w:p>
              </w:tc>
              <w:tc>
                <w:tcPr>
                  <w:tcW w:w="2591"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t xml:space="preserve">Выполнено работ </w:t>
                  </w:r>
                  <w:r>
                    <w:rPr>
                      <w:sz w:val="20"/>
                      <w:szCs w:val="20"/>
                      <w:highlight w:val="lightGray"/>
                    </w:rPr>
                    <w:t>по этапу</w:t>
                  </w:r>
                </w:p>
              </w:tc>
              <w:tc>
                <w:tcPr>
                  <w:tcW w:w="3476" w:type="dxa"/>
                  <w:gridSpan w:val="6"/>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vAlign w:val="center"/>
                </w:tcPr>
                <w:p>
                  <w:pPr>
                    <w:pStyle w:val="Normal"/>
                    <w:widowControl w:val="false"/>
                    <w:snapToGrid w:val="false"/>
                    <w:spacing w:lineRule="auto" w:line="240"/>
                    <w:jc w:val="center"/>
                    <w:rPr>
                      <w:b/>
                      <w:bCs/>
                      <w:sz w:val="20"/>
                      <w:szCs w:val="20"/>
                    </w:rPr>
                  </w:pPr>
                  <w:r>
                    <w:rPr>
                      <w:b/>
                      <w:bCs/>
                      <w:sz w:val="20"/>
                      <w:szCs w:val="20"/>
                    </w:rPr>
                    <w:t>ИТОГО</w:t>
                  </w:r>
                </w:p>
              </w:tc>
              <w:tc>
                <w:tcPr>
                  <w:tcW w:w="1335"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115"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r>
          </w:tbl>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Выполненные работы удовлетворяют условиям договора (техническому заданию).</w:t>
            </w:r>
          </w:p>
          <w:p>
            <w:pPr>
              <w:pStyle w:val="Normal"/>
              <w:widowControl w:val="false"/>
              <w:spacing w:lineRule="auto" w:line="240"/>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451"/>
              <w:gridCol w:w="4049"/>
              <w:gridCol w:w="707"/>
              <w:gridCol w:w="347"/>
              <w:gridCol w:w="4166"/>
            </w:tblGrid>
            <w:tr>
              <w:trPr>
                <w:cantSplit w:val="true"/>
              </w:trPr>
              <w:tc>
                <w:tcPr>
                  <w:tcW w:w="4500" w:type="dxa"/>
                  <w:gridSpan w:val="2"/>
                  <w:tcBorders/>
                  <w:shd w:fill="auto" w:val="clear"/>
                </w:tcPr>
                <w:p>
                  <w:pPr>
                    <w:pStyle w:val="Normal"/>
                    <w:widowControl w:val="false"/>
                    <w:spacing w:lineRule="auto" w:line="240"/>
                    <w:rPr>
                      <w:sz w:val="20"/>
                      <w:szCs w:val="20"/>
                    </w:rPr>
                  </w:pPr>
                  <w:r>
                    <w:rPr>
                      <w:b/>
                      <w:bCs/>
                      <w:sz w:val="20"/>
                      <w:szCs w:val="20"/>
                    </w:rPr>
                    <w:t>Заказчика:</w:t>
                  </w:r>
                </w:p>
              </w:tc>
              <w:tc>
                <w:tcPr>
                  <w:tcW w:w="707" w:type="dxa"/>
                  <w:vMerge w:val="restart"/>
                  <w:tcBorders/>
                  <w:shd w:fill="auto" w:val="clear"/>
                </w:tcPr>
                <w:p>
                  <w:pPr>
                    <w:pStyle w:val="Normal"/>
                    <w:widowControl w:val="false"/>
                    <w:snapToGrid w:val="false"/>
                    <w:spacing w:lineRule="auto" w:line="240"/>
                    <w:rPr>
                      <w:sz w:val="20"/>
                      <w:szCs w:val="20"/>
                    </w:rPr>
                  </w:pPr>
                  <w:r>
                    <w:rPr>
                      <w:sz w:val="20"/>
                      <w:szCs w:val="20"/>
                    </w:rPr>
                  </w:r>
                </w:p>
              </w:tc>
              <w:tc>
                <w:tcPr>
                  <w:tcW w:w="4513" w:type="dxa"/>
                  <w:gridSpan w:val="2"/>
                  <w:tcBorders/>
                  <w:shd w:fill="auto" w:val="clear"/>
                </w:tcPr>
                <w:p>
                  <w:pPr>
                    <w:pStyle w:val="Normal"/>
                    <w:widowControl w:val="false"/>
                    <w:spacing w:lineRule="auto" w:line="240"/>
                    <w:rPr>
                      <w:sz w:val="20"/>
                      <w:szCs w:val="20"/>
                    </w:rPr>
                  </w:pPr>
                  <w:r>
                    <w:rPr>
                      <w:b/>
                      <w:bCs/>
                      <w:sz w:val="20"/>
                      <w:szCs w:val="20"/>
                    </w:rPr>
                    <w:t>Подрядчика:</w:t>
                  </w:r>
                </w:p>
              </w:tc>
            </w:tr>
            <w:tr>
              <w:trPr>
                <w:cantSplit w:val="true"/>
              </w:trPr>
              <w:tc>
                <w:tcPr>
                  <w:tcW w:w="4500" w:type="dxa"/>
                  <w:gridSpan w:val="2"/>
                  <w:tcBorders/>
                  <w:shd w:fill="auto" w:val="clear"/>
                </w:tcPr>
                <w:p>
                  <w:pPr>
                    <w:pStyle w:val="Normal"/>
                    <w:widowControl w:val="false"/>
                    <w:snapToGrid w:val="false"/>
                    <w:spacing w:lineRule="auto" w:line="240"/>
                    <w:rPr>
                      <w:b/>
                      <w:bCs/>
                      <w:sz w:val="20"/>
                      <w:szCs w:val="20"/>
                    </w:rPr>
                  </w:pPr>
                  <w:r>
                    <w:rPr>
                      <w:b/>
                      <w:bCs/>
                      <w:sz w:val="20"/>
                      <w:szCs w:val="20"/>
                    </w:rPr>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513" w:type="dxa"/>
                  <w:gridSpan w:val="2"/>
                  <w:tcBorders/>
                  <w:shd w:fill="auto" w:val="clear"/>
                </w:tcPr>
                <w:p>
                  <w:pPr>
                    <w:pStyle w:val="Normal"/>
                    <w:widowControl w:val="false"/>
                    <w:snapToGrid w:val="false"/>
                    <w:spacing w:lineRule="auto" w:line="240"/>
                    <w:rPr>
                      <w:b/>
                      <w:bCs/>
                      <w:sz w:val="20"/>
                      <w:szCs w:val="20"/>
                    </w:rPr>
                  </w:pPr>
                  <w:r>
                    <w:rPr>
                      <w:b/>
                      <w:bCs/>
                      <w:sz w:val="20"/>
                      <w:szCs w:val="20"/>
                    </w:rPr>
                  </w:r>
                </w:p>
              </w:tc>
            </w:tr>
            <w:tr>
              <w:trPr>
                <w:cantSplit w:val="true"/>
              </w:trPr>
              <w:tc>
                <w:tcPr>
                  <w:tcW w:w="451" w:type="dxa"/>
                  <w:vMerge w:val="restart"/>
                  <w:tcBorders/>
                  <w:shd w:fill="auto" w:val="clear"/>
                </w:tcPr>
                <w:p>
                  <w:pPr>
                    <w:pStyle w:val="Normal"/>
                    <w:widowControl w:val="false"/>
                    <w:snapToGrid w:val="false"/>
                    <w:spacing w:lineRule="auto" w:line="240"/>
                    <w:rPr>
                      <w:sz w:val="20"/>
                      <w:szCs w:val="20"/>
                    </w:rPr>
                  </w:pPr>
                  <w:r>
                    <w:rPr>
                      <w:sz w:val="20"/>
                      <w:szCs w:val="20"/>
                    </w:rPr>
                  </w:r>
                </w:p>
              </w:tc>
              <w:tc>
                <w:tcPr>
                  <w:tcW w:w="4049"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(должность)</w:t>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restart"/>
                  <w:tcBorders/>
                  <w:shd w:fill="auto" w:val="clear"/>
                </w:tcPr>
                <w:p>
                  <w:pPr>
                    <w:pStyle w:val="Normal"/>
                    <w:widowControl w:val="false"/>
                    <w:snapToGrid w:val="false"/>
                    <w:spacing w:lineRule="auto" w:line="240"/>
                    <w:rPr>
                      <w:sz w:val="20"/>
                      <w:szCs w:val="20"/>
                    </w:rPr>
                  </w:pPr>
                  <w:r>
                    <w:rPr>
                      <w:sz w:val="20"/>
                      <w:szCs w:val="20"/>
                    </w:rPr>
                  </w:r>
                </w:p>
              </w:tc>
              <w:tc>
                <w:tcPr>
                  <w:tcW w:w="4166"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(должность)</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(подпись)</w:t>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(подпись)</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fill="auto" w:val="clear"/>
                </w:tcPr>
                <w:p>
                  <w:pPr>
                    <w:pStyle w:val="Normal"/>
                    <w:widowControl w:val="false"/>
                    <w:snapToGrid w:val="false"/>
                    <w:spacing w:lineRule="auto" w:line="240"/>
                    <w:ind w:firstLine="7"/>
                    <w:jc w:val="center"/>
                    <w:rPr>
                      <w:sz w:val="20"/>
                      <w:szCs w:val="20"/>
                    </w:rPr>
                  </w:pPr>
                  <w:r>
                    <w:rPr>
                      <w:i/>
                      <w:iCs/>
                      <w:sz w:val="20"/>
                      <w:szCs w:val="20"/>
                    </w:rPr>
                    <w:t>(расшифровка подписи)</w:t>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(расшифровка подписи)</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shd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shd w:fill="auto" w:val="clear"/>
                </w:tcPr>
                <w:p>
                  <w:pPr>
                    <w:pStyle w:val="Normal"/>
                    <w:widowControl w:val="false"/>
                    <w:snapToGrid w:val="false"/>
                    <w:spacing w:lineRule="auto" w:line="240"/>
                    <w:rPr>
                      <w:sz w:val="20"/>
                      <w:szCs w:val="20"/>
                    </w:rPr>
                  </w:pPr>
                  <w:r>
                    <w:rPr>
                      <w:sz w:val="20"/>
                      <w:szCs w:val="20"/>
                    </w:rPr>
                  </w:r>
                </w:p>
              </w:tc>
            </w:tr>
          </w:tbl>
          <w:p>
            <w:pPr>
              <w:pStyle w:val="Normal"/>
              <w:widowControl w:val="false"/>
              <w:snapToGrid w:val="false"/>
              <w:spacing w:lineRule="auto" w:line="240"/>
              <w:ind w:right="-76" w:firstLine="567"/>
              <w:jc w:val="center"/>
              <w:rPr>
                <w:szCs w:val="24"/>
              </w:rPr>
            </w:pPr>
            <w:r>
              <w:rPr>
                <w:szCs w:val="24"/>
              </w:rPr>
            </w:r>
          </w:p>
        </w:tc>
      </w:tr>
    </w:tbl>
    <w:p>
      <w:pPr>
        <w:pStyle w:val="Normal"/>
        <w:spacing w:lineRule="auto" w:line="240"/>
        <w:ind w:left="5103" w:firstLine="567"/>
        <w:rPr>
          <w:highlight w:val="yellow"/>
        </w:rPr>
      </w:pPr>
      <w:r>
        <w:rPr>
          <w:highlight w:val="yellow"/>
        </w:rPr>
      </w:r>
    </w:p>
    <w:p>
      <w:pPr>
        <w:pStyle w:val="Normal"/>
        <w:spacing w:lineRule="auto" w:line="240"/>
        <w:ind w:left="5103" w:firstLine="567"/>
        <w:rPr>
          <w:highlight w:val="yellow"/>
        </w:rPr>
      </w:pPr>
      <w:r>
        <w:rPr>
          <w:highlight w:val="yellow"/>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rPr>
                <w:b/>
                <w:sz w:val="24"/>
                <w:szCs w:val="24"/>
                <w:lang w:val="en-US"/>
              </w:rPr>
            </w:pPr>
            <w:r>
              <w:rPr>
                <w:b/>
                <w:sz w:val="24"/>
                <w:szCs w:val="24"/>
              </w:rPr>
              <w:t>Заказчик</w:t>
            </w:r>
            <w:r>
              <w:rPr>
                <w:b/>
                <w:sz w:val="24"/>
                <w:szCs w:val="24"/>
                <w:lang w:val="en-US"/>
              </w:rPr>
              <w:t>:</w:t>
            </w:r>
          </w:p>
          <w:p>
            <w:pPr>
              <w:pStyle w:val="Normal"/>
              <w:widowControl w:val="false"/>
              <w:spacing w:lineRule="auto" w:line="240"/>
              <w:rPr>
                <w:b/>
                <w:sz w:val="24"/>
                <w:szCs w:val="24"/>
              </w:rPr>
            </w:pPr>
            <w:r>
              <w:rPr>
                <w:b/>
                <w:sz w:val="24"/>
                <w:szCs w:val="24"/>
              </w:rPr>
            </w:r>
          </w:p>
          <w:p>
            <w:pPr>
              <w:pStyle w:val="Normal"/>
              <w:widowControl w:val="false"/>
              <w:spacing w:lineRule="auto" w:line="240"/>
              <w:ind w:firstLine="34"/>
              <w:rPr>
                <w:b/>
                <w:sz w:val="24"/>
                <w:szCs w:val="24"/>
              </w:rPr>
            </w:pPr>
            <w:r>
              <w:rPr>
                <w:b/>
                <w:sz w:val="24"/>
                <w:szCs w:val="24"/>
              </w:rPr>
              <w:t>____________/_________________________</w:t>
            </w:r>
          </w:p>
        </w:tc>
        <w:tc>
          <w:tcPr>
            <w:tcW w:w="4785" w:type="dxa"/>
            <w:tcBorders/>
            <w:shd w:fill="auto" w:val="clear"/>
          </w:tcPr>
          <w:p>
            <w:pPr>
              <w:pStyle w:val="Normal"/>
              <w:widowControl w:val="false"/>
              <w:spacing w:lineRule="auto" w:line="240"/>
              <w:rPr>
                <w:b/>
                <w:sz w:val="24"/>
                <w:szCs w:val="24"/>
              </w:rPr>
            </w:pPr>
            <w:r>
              <w:rPr>
                <w:b/>
                <w:sz w:val="24"/>
                <w:szCs w:val="24"/>
              </w:rPr>
              <w:t>Подрядчик:</w:t>
            </w:r>
          </w:p>
          <w:p>
            <w:pPr>
              <w:pStyle w:val="Normal"/>
              <w:widowControl w:val="false"/>
              <w:spacing w:lineRule="auto" w:line="240"/>
              <w:rPr>
                <w:b/>
                <w:sz w:val="24"/>
                <w:szCs w:val="24"/>
              </w:rPr>
            </w:pPr>
            <w:r>
              <w:rPr>
                <w:b/>
                <w:sz w:val="24"/>
                <w:szCs w:val="24"/>
              </w:rPr>
            </w:r>
          </w:p>
          <w:p>
            <w:pPr>
              <w:pStyle w:val="Normal"/>
              <w:widowControl w:val="false"/>
              <w:spacing w:lineRule="auto" w:line="240"/>
              <w:ind w:hanging="0"/>
              <w:rPr>
                <w:b/>
                <w:sz w:val="24"/>
                <w:szCs w:val="24"/>
              </w:rPr>
            </w:pPr>
            <w:r>
              <w:rPr>
                <w:b/>
                <w:sz w:val="24"/>
                <w:szCs w:val="24"/>
              </w:rPr>
              <w:t>_______________/___________________</w:t>
            </w:r>
          </w:p>
        </w:tc>
      </w:tr>
    </w:tbl>
    <w:p>
      <w:pPr>
        <w:pStyle w:val="Normal"/>
        <w:spacing w:lineRule="auto" w:line="240"/>
        <w:ind w:left="4820" w:hanging="0"/>
        <w:rPr>
          <w:bCs/>
          <w:sz w:val="22"/>
          <w:szCs w:val="22"/>
        </w:rPr>
      </w:pPr>
      <w:r>
        <w:br w:type="page"/>
      </w:r>
      <w:r>
        <w:rPr>
          <w:bCs/>
          <w:sz w:val="22"/>
          <w:szCs w:val="22"/>
        </w:rPr>
        <w:t>Приложение № 8</w:t>
      </w:r>
    </w:p>
    <w:p>
      <w:pPr>
        <w:pStyle w:val="Normal"/>
        <w:shd w:val="clear" w:color="auto" w:fill="FFFFFF"/>
        <w:spacing w:lineRule="auto" w:line="240"/>
        <w:ind w:left="4820" w:hanging="0"/>
        <w:rPr>
          <w:bCs/>
          <w:sz w:val="22"/>
          <w:szCs w:val="22"/>
        </w:rPr>
      </w:pPr>
      <w:r>
        <w:rPr>
          <w:bCs/>
          <w:sz w:val="22"/>
          <w:szCs w:val="22"/>
        </w:rPr>
        <w:t xml:space="preserve">к Договору подряда </w:t>
      </w:r>
    </w:p>
    <w:p>
      <w:pPr>
        <w:pStyle w:val="Normal"/>
        <w:shd w:val="clear" w:color="auto" w:fill="FFFFFF"/>
        <w:spacing w:lineRule="auto" w:line="240"/>
        <w:ind w:left="4820" w:hanging="0"/>
        <w:rPr>
          <w:bCs/>
          <w:sz w:val="22"/>
          <w:szCs w:val="22"/>
        </w:rPr>
      </w:pPr>
      <w:r>
        <w:rPr>
          <w:bCs/>
          <w:sz w:val="22"/>
          <w:szCs w:val="22"/>
        </w:rPr>
        <w:t>от «___» ________20__ г. № ___</w:t>
      </w:r>
    </w:p>
    <w:p>
      <w:pPr>
        <w:pStyle w:val="Normal"/>
        <w:shd w:val="clear" w:color="auto" w:fill="FFFFFF"/>
        <w:spacing w:lineRule="auto" w:line="240"/>
        <w:ind w:left="3119" w:firstLine="2551"/>
        <w:rPr>
          <w:bCs/>
          <w:sz w:val="22"/>
          <w:szCs w:val="22"/>
        </w:rPr>
      </w:pPr>
      <w:r>
        <w:rPr>
          <w:bCs/>
          <w:sz w:val="22"/>
          <w:szCs w:val="22"/>
        </w:rPr>
      </w:r>
    </w:p>
    <w:p>
      <w:pPr>
        <w:pStyle w:val="Normal"/>
        <w:shd w:val="clear" w:color="auto" w:fill="FFFFFF"/>
        <w:spacing w:lineRule="auto" w:line="240"/>
        <w:ind w:left="3119" w:firstLine="2551"/>
        <w:rPr>
          <w:bCs/>
          <w:sz w:val="22"/>
          <w:szCs w:val="22"/>
        </w:rPr>
      </w:pPr>
      <w:r>
        <w:rPr>
          <w:bCs/>
          <w:sz w:val="22"/>
          <w:szCs w:val="22"/>
        </w:rPr>
      </w:r>
    </w:p>
    <w:p>
      <w:pPr>
        <w:pStyle w:val="Normal"/>
        <w:spacing w:lineRule="auto" w:line="240"/>
        <w:ind w:hanging="0"/>
        <w:jc w:val="center"/>
        <w:rPr>
          <w:b/>
          <w:sz w:val="24"/>
          <w:szCs w:val="24"/>
        </w:rPr>
      </w:pPr>
      <w:r>
        <w:rPr>
          <w:b/>
          <w:bCs/>
          <w:sz w:val="24"/>
          <w:szCs w:val="24"/>
        </w:rPr>
        <w:t>Форма справки о заключенных договорах Подрядчика с Субподрядчиками</w:t>
      </w:r>
      <w:r>
        <w:rPr>
          <w:b/>
          <w:sz w:val="24"/>
          <w:szCs w:val="24"/>
        </w:rPr>
        <w:t xml:space="preserve"> </w:t>
      </w:r>
    </w:p>
    <w:p>
      <w:pPr>
        <w:pStyle w:val="Normal"/>
        <w:spacing w:lineRule="auto" w:line="240"/>
        <w:ind w:hanging="0"/>
        <w:jc w:val="right"/>
        <w:rPr>
          <w:sz w:val="16"/>
          <w:szCs w:val="16"/>
        </w:rPr>
      </w:pPr>
      <w:r>
        <w:rPr>
          <w:sz w:val="16"/>
          <w:szCs w:val="16"/>
        </w:rPr>
      </w:r>
    </w:p>
    <w:tbl>
      <w:tblPr>
        <w:tblW w:w="5000" w:type="pct"/>
        <w:jc w:val="center"/>
        <w:tblInd w:w="0" w:type="dxa"/>
        <w:tblLayout w:type="fixed"/>
        <w:tblCellMar>
          <w:top w:w="0" w:type="dxa"/>
          <w:left w:w="13" w:type="dxa"/>
          <w:bottom w:w="0" w:type="dxa"/>
          <w:right w:w="28" w:type="dxa"/>
        </w:tblCellMar>
        <w:tblLook w:noVBand="1" w:val="04a0" w:noHBand="0" w:lastColumn="0" w:firstColumn="1" w:lastRow="0" w:firstRow="1"/>
      </w:tblPr>
      <w:tblGrid>
        <w:gridCol w:w="176"/>
        <w:gridCol w:w="533"/>
        <w:gridCol w:w="775"/>
        <w:gridCol w:w="944"/>
        <w:gridCol w:w="1592"/>
        <w:gridCol w:w="1966"/>
        <w:gridCol w:w="1877"/>
        <w:gridCol w:w="655"/>
        <w:gridCol w:w="1118"/>
      </w:tblGrid>
      <w:tr>
        <w:trPr>
          <w:trHeight w:val="1327" w:hRule="atLeast"/>
        </w:trPr>
        <w:tc>
          <w:tcPr>
            <w:tcW w:w="17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r>
          </w:p>
        </w:tc>
        <w:tc>
          <w:tcPr>
            <w:tcW w:w="533"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Предмет договора</w:t>
            </w:r>
          </w:p>
        </w:tc>
        <w:tc>
          <w:tcPr>
            <w:tcW w:w="77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Дата договора</w:t>
            </w:r>
          </w:p>
        </w:tc>
        <w:tc>
          <w:tcPr>
            <w:tcW w:w="94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Номер договора с субподрядчиком</w:t>
            </w:r>
          </w:p>
        </w:tc>
        <w:tc>
          <w:tcPr>
            <w:tcW w:w="159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ОКПД2</w:t>
            </w:r>
          </w:p>
          <w:p>
            <w:pPr>
              <w:pStyle w:val="Normal"/>
              <w:widowControl w:val="false"/>
              <w:spacing w:lineRule="auto" w:line="240"/>
              <w:ind w:hanging="0"/>
              <w:jc w:val="center"/>
              <w:rPr>
                <w:sz w:val="16"/>
                <w:szCs w:val="16"/>
              </w:rPr>
            </w:pPr>
            <w:r>
              <w:rPr>
                <w:sz w:val="16"/>
                <w:szCs w:val="16"/>
              </w:rPr>
              <w:t>(Если договором предусмотрена поставка товара, предусмотренного Перечнем в соответствии с  Постановле</w:t>
            </w:r>
            <w:r>
              <w:rPr>
                <w:sz w:val="16"/>
                <w:szCs w:val="16"/>
                <w:shd w:fill="auto" w:val="clear"/>
              </w:rPr>
              <w:t xml:space="preserve">нием Правительства РФ от </w:t>
            </w:r>
            <w:r>
              <w:rPr>
                <w:bCs/>
                <w:sz w:val="16"/>
                <w:szCs w:val="16"/>
                <w:shd w:fill="auto" w:val="clear"/>
              </w:rPr>
              <w:t>23.12.2024 № 1875</w:t>
            </w:r>
            <w:r>
              <w:rPr>
                <w:sz w:val="16"/>
                <w:szCs w:val="16"/>
                <w:shd w:fill="auto" w:val="clear"/>
              </w:rPr>
              <w:t>, данный товар</w:t>
            </w:r>
            <w:r>
              <w:rPr>
                <w:sz w:val="16"/>
                <w:szCs w:val="16"/>
              </w:rPr>
              <w:t xml:space="preserve"> заполняется отдельной строкой)</w:t>
            </w:r>
          </w:p>
        </w:tc>
        <w:tc>
          <w:tcPr>
            <w:tcW w:w="196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Страна происхождения товара</w:t>
            </w:r>
          </w:p>
          <w:p>
            <w:pPr>
              <w:pStyle w:val="Normal"/>
              <w:widowControl w:val="false"/>
              <w:spacing w:lineRule="auto" w:line="240"/>
              <w:ind w:hanging="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87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Страна регистрации производителя товара</w:t>
            </w:r>
          </w:p>
          <w:p>
            <w:pPr>
              <w:pStyle w:val="Normal"/>
              <w:widowControl w:val="false"/>
              <w:spacing w:lineRule="auto" w:line="240"/>
              <w:ind w:hanging="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65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Валюта (ОКВ)</w:t>
            </w:r>
          </w:p>
        </w:tc>
        <w:tc>
          <w:tcPr>
            <w:tcW w:w="111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Единица измерения</w:t>
            </w:r>
          </w:p>
          <w:p>
            <w:pPr>
              <w:pStyle w:val="Normal"/>
              <w:widowControl w:val="false"/>
              <w:spacing w:lineRule="auto" w:line="240"/>
              <w:ind w:hanging="0"/>
              <w:jc w:val="center"/>
              <w:rPr>
                <w:sz w:val="16"/>
                <w:szCs w:val="16"/>
              </w:rPr>
            </w:pPr>
            <w:r>
              <w:rPr>
                <w:sz w:val="16"/>
                <w:szCs w:val="16"/>
              </w:rPr>
              <w:t>ОКЕИ</w:t>
            </w:r>
          </w:p>
        </w:tc>
      </w:tr>
      <w:tr>
        <w:trPr/>
        <w:tc>
          <w:tcPr>
            <w:tcW w:w="17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w:t>
            </w:r>
          </w:p>
        </w:tc>
        <w:tc>
          <w:tcPr>
            <w:tcW w:w="53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r>
          </w:p>
        </w:tc>
        <w:tc>
          <w:tcPr>
            <w:tcW w:w="77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w:t>
            </w:r>
          </w:p>
        </w:tc>
        <w:tc>
          <w:tcPr>
            <w:tcW w:w="94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3</w:t>
            </w:r>
          </w:p>
        </w:tc>
        <w:tc>
          <w:tcPr>
            <w:tcW w:w="15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4</w:t>
            </w:r>
          </w:p>
        </w:tc>
        <w:tc>
          <w:tcPr>
            <w:tcW w:w="196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5</w:t>
            </w:r>
          </w:p>
        </w:tc>
        <w:tc>
          <w:tcPr>
            <w:tcW w:w="187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6</w:t>
            </w:r>
          </w:p>
        </w:tc>
        <w:tc>
          <w:tcPr>
            <w:tcW w:w="65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b/>
                <w:sz w:val="16"/>
                <w:szCs w:val="16"/>
                <w:lang w:val="en-US"/>
              </w:rPr>
            </w:pPr>
            <w:r>
              <w:rPr>
                <w:b/>
                <w:sz w:val="16"/>
                <w:szCs w:val="16"/>
                <w:lang w:val="en-US"/>
              </w:rPr>
              <w:t>7</w:t>
            </w:r>
          </w:p>
        </w:tc>
        <w:tc>
          <w:tcPr>
            <w:tcW w:w="111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8</w:t>
            </w:r>
          </w:p>
        </w:tc>
      </w:tr>
      <w:tr>
        <w:trPr/>
        <w:tc>
          <w:tcPr>
            <w:tcW w:w="17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lang w:val="en-US"/>
              </w:rPr>
            </w:pPr>
            <w:r>
              <w:rPr>
                <w:i/>
                <w:sz w:val="16"/>
                <w:szCs w:val="16"/>
                <w:lang w:val="en-US"/>
              </w:rPr>
              <w:t>1</w:t>
            </w:r>
          </w:p>
        </w:tc>
        <w:tc>
          <w:tcPr>
            <w:tcW w:w="53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77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94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5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96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87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65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i/>
                <w:i/>
                <w:sz w:val="16"/>
                <w:szCs w:val="16"/>
              </w:rPr>
            </w:pPr>
            <w:r>
              <w:rPr>
                <w:i/>
                <w:sz w:val="16"/>
                <w:szCs w:val="16"/>
              </w:rPr>
            </w:r>
          </w:p>
        </w:tc>
        <w:tc>
          <w:tcPr>
            <w:tcW w:w="111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r>
    </w:tbl>
    <w:p>
      <w:pPr>
        <w:pStyle w:val="Normal"/>
        <w:spacing w:lineRule="auto" w:line="240"/>
        <w:ind w:hanging="0"/>
        <w:rPr>
          <w:sz w:val="16"/>
          <w:szCs w:val="16"/>
        </w:rPr>
      </w:pPr>
      <w:r>
        <w:rPr>
          <w:sz w:val="16"/>
          <w:szCs w:val="16"/>
        </w:rPr>
      </w:r>
    </w:p>
    <w:tbl>
      <w:tblPr>
        <w:tblW w:w="5000" w:type="pct"/>
        <w:jc w:val="left"/>
        <w:tblInd w:w="-10" w:type="dxa"/>
        <w:tblLayout w:type="fixed"/>
        <w:tblCellMar>
          <w:top w:w="0" w:type="dxa"/>
          <w:left w:w="13" w:type="dxa"/>
          <w:bottom w:w="0" w:type="dxa"/>
          <w:right w:w="28" w:type="dxa"/>
        </w:tblCellMar>
        <w:tblLook w:noVBand="1" w:val="04a0" w:noHBand="0" w:lastColumn="0" w:firstColumn="1" w:lastRow="0" w:firstRow="1"/>
      </w:tblPr>
      <w:tblGrid>
        <w:gridCol w:w="839"/>
        <w:gridCol w:w="1122"/>
        <w:gridCol w:w="745"/>
        <w:gridCol w:w="753"/>
        <w:gridCol w:w="840"/>
        <w:gridCol w:w="1407"/>
        <w:gridCol w:w="1220"/>
        <w:gridCol w:w="838"/>
        <w:gridCol w:w="1872"/>
      </w:tblGrid>
      <w:tr>
        <w:trPr>
          <w:trHeight w:val="1289" w:hRule="atLeast"/>
        </w:trPr>
        <w:tc>
          <w:tcPr>
            <w:tcW w:w="8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Кол-во товара, работ, услуг</w:t>
            </w:r>
          </w:p>
        </w:tc>
        <w:tc>
          <w:tcPr>
            <w:tcW w:w="112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Цена за единицу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74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Цена по договору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753"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Дата начала выполнения работ</w:t>
            </w:r>
          </w:p>
        </w:tc>
        <w:tc>
          <w:tcPr>
            <w:tcW w:w="84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Дата окончания выполнения работ</w:t>
            </w:r>
          </w:p>
        </w:tc>
        <w:tc>
          <w:tcPr>
            <w:tcW w:w="1407"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Принадлежность к МСП</w:t>
            </w:r>
          </w:p>
          <w:p>
            <w:pPr>
              <w:pStyle w:val="Normal"/>
              <w:widowControl w:val="false"/>
              <w:spacing w:lineRule="auto" w:line="240"/>
              <w:ind w:hanging="0"/>
              <w:jc w:val="center"/>
              <w:rPr>
                <w:sz w:val="16"/>
                <w:szCs w:val="16"/>
              </w:rPr>
            </w:pPr>
            <w:r>
              <w:rPr>
                <w:sz w:val="16"/>
                <w:szCs w:val="16"/>
              </w:rPr>
              <w:t>(среднее предприятие, малое предприятие, микропредприятие)</w:t>
            </w:r>
            <w:r>
              <w:rPr>
                <w:rStyle w:val="FootnoteReference"/>
                <w:sz w:val="16"/>
                <w:szCs w:val="16"/>
              </w:rPr>
              <w:footnoteReference w:customMarkFollows="1" w:id="32"/>
              <w:t></w:t>
            </w:r>
          </w:p>
        </w:tc>
        <w:tc>
          <w:tcPr>
            <w:tcW w:w="12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Полное наименование/ФИО</w:t>
            </w:r>
          </w:p>
        </w:tc>
        <w:tc>
          <w:tcPr>
            <w:tcW w:w="83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Сокращенное наименование</w:t>
            </w:r>
          </w:p>
        </w:tc>
        <w:tc>
          <w:tcPr>
            <w:tcW w:w="187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Физическое/Юридическое лицо</w:t>
            </w:r>
          </w:p>
        </w:tc>
      </w:tr>
      <w:tr>
        <w:trPr/>
        <w:tc>
          <w:tcPr>
            <w:tcW w:w="8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9</w:t>
            </w:r>
          </w:p>
        </w:tc>
        <w:tc>
          <w:tcPr>
            <w:tcW w:w="11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10</w:t>
            </w:r>
          </w:p>
        </w:tc>
        <w:tc>
          <w:tcPr>
            <w:tcW w:w="74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rPr>
              <w:t>1</w:t>
            </w:r>
            <w:r>
              <w:rPr>
                <w:b/>
                <w:sz w:val="16"/>
                <w:szCs w:val="16"/>
                <w:lang w:val="en-US"/>
              </w:rPr>
              <w:t>1</w:t>
            </w:r>
          </w:p>
        </w:tc>
        <w:tc>
          <w:tcPr>
            <w:tcW w:w="75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12</w:t>
            </w:r>
          </w:p>
        </w:tc>
        <w:tc>
          <w:tcPr>
            <w:tcW w:w="84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b/>
                <w:sz w:val="16"/>
                <w:szCs w:val="16"/>
                <w:lang w:val="en-US"/>
              </w:rPr>
            </w:pPr>
            <w:r>
              <w:rPr>
                <w:b/>
                <w:sz w:val="16"/>
                <w:szCs w:val="16"/>
                <w:lang w:val="en-US"/>
              </w:rPr>
              <w:t>13</w:t>
            </w:r>
          </w:p>
        </w:tc>
        <w:tc>
          <w:tcPr>
            <w:tcW w:w="1407"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14</w:t>
            </w:r>
          </w:p>
        </w:tc>
        <w:tc>
          <w:tcPr>
            <w:tcW w:w="122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
                <w:sz w:val="16"/>
                <w:szCs w:val="16"/>
                <w:lang w:val="en-US"/>
              </w:rPr>
            </w:pPr>
            <w:r>
              <w:rPr>
                <w:b/>
                <w:sz w:val="16"/>
                <w:szCs w:val="16"/>
                <w:lang w:val="en-US"/>
              </w:rPr>
              <w:t>15</w:t>
            </w:r>
          </w:p>
        </w:tc>
        <w:tc>
          <w:tcPr>
            <w:tcW w:w="83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16</w:t>
            </w:r>
          </w:p>
        </w:tc>
        <w:tc>
          <w:tcPr>
            <w:tcW w:w="187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17</w:t>
            </w:r>
          </w:p>
        </w:tc>
      </w:tr>
      <w:tr>
        <w:trPr/>
        <w:tc>
          <w:tcPr>
            <w:tcW w:w="8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1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74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75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84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407"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22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83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87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rPr>
          <w:sz w:val="16"/>
          <w:szCs w:val="16"/>
        </w:rPr>
      </w:pPr>
      <w:r>
        <w:rPr>
          <w:sz w:val="16"/>
          <w:szCs w:val="16"/>
        </w:rPr>
      </w:r>
    </w:p>
    <w:tbl>
      <w:tblPr>
        <w:tblW w:w="5000" w:type="pct"/>
        <w:jc w:val="left"/>
        <w:tblInd w:w="-10" w:type="dxa"/>
        <w:tblLayout w:type="fixed"/>
        <w:tblCellMar>
          <w:top w:w="0" w:type="dxa"/>
          <w:left w:w="13" w:type="dxa"/>
          <w:bottom w:w="0" w:type="dxa"/>
          <w:right w:w="28" w:type="dxa"/>
        </w:tblCellMar>
        <w:tblLook w:noVBand="1" w:val="04a0" w:noHBand="0" w:lastColumn="0" w:firstColumn="1" w:lastRow="0" w:firstRow="1"/>
      </w:tblPr>
      <w:tblGrid>
        <w:gridCol w:w="874"/>
        <w:gridCol w:w="1190"/>
        <w:gridCol w:w="788"/>
        <w:gridCol w:w="782"/>
        <w:gridCol w:w="890"/>
        <w:gridCol w:w="786"/>
        <w:gridCol w:w="1279"/>
        <w:gridCol w:w="689"/>
        <w:gridCol w:w="789"/>
        <w:gridCol w:w="586"/>
        <w:gridCol w:w="493"/>
        <w:gridCol w:w="490"/>
      </w:tblGrid>
      <w:tr>
        <w:trPr>
          <w:trHeight w:val="1266" w:hRule="atLeast"/>
        </w:trPr>
        <w:tc>
          <w:tcPr>
            <w:tcW w:w="8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Дата постановки на учет</w:t>
            </w:r>
          </w:p>
        </w:tc>
        <w:tc>
          <w:tcPr>
            <w:tcW w:w="119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Почтовый индекс</w:t>
            </w:r>
          </w:p>
        </w:tc>
        <w:tc>
          <w:tcPr>
            <w:tcW w:w="78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Адрес местонахождения</w:t>
            </w:r>
          </w:p>
        </w:tc>
        <w:tc>
          <w:tcPr>
            <w:tcW w:w="78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Адрес пребывания на территории РФ (для нерезидентов РФ)</w:t>
            </w:r>
          </w:p>
        </w:tc>
        <w:tc>
          <w:tcPr>
            <w:tcW w:w="89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Электронный адрес</w:t>
            </w:r>
          </w:p>
        </w:tc>
        <w:tc>
          <w:tcPr>
            <w:tcW w:w="78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Контактный телефон</w:t>
            </w:r>
          </w:p>
        </w:tc>
        <w:tc>
          <w:tcPr>
            <w:tcW w:w="127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ОКСМ</w:t>
            </w:r>
          </w:p>
        </w:tc>
        <w:tc>
          <w:tcPr>
            <w:tcW w:w="68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ОКТМО</w:t>
            </w:r>
          </w:p>
        </w:tc>
        <w:tc>
          <w:tcPr>
            <w:tcW w:w="78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ОКОПФ</w:t>
            </w:r>
          </w:p>
        </w:tc>
        <w:tc>
          <w:tcPr>
            <w:tcW w:w="58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ОКПО</w:t>
            </w:r>
          </w:p>
        </w:tc>
        <w:tc>
          <w:tcPr>
            <w:tcW w:w="49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КПП</w:t>
            </w:r>
          </w:p>
        </w:tc>
        <w:tc>
          <w:tcPr>
            <w:tcW w:w="4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ИНН</w:t>
            </w:r>
          </w:p>
          <w:p>
            <w:pPr>
              <w:pStyle w:val="Normal"/>
              <w:widowControl w:val="false"/>
              <w:spacing w:lineRule="auto" w:line="240"/>
              <w:ind w:hanging="0"/>
              <w:rPr>
                <w:sz w:val="16"/>
                <w:szCs w:val="16"/>
              </w:rPr>
            </w:pPr>
            <w:r>
              <w:rPr>
                <w:sz w:val="16"/>
                <w:szCs w:val="16"/>
              </w:rPr>
            </w:r>
          </w:p>
          <w:p>
            <w:pPr>
              <w:pStyle w:val="Normal"/>
              <w:widowControl w:val="false"/>
              <w:spacing w:lineRule="auto" w:line="240"/>
              <w:ind w:hanging="0"/>
              <w:rPr>
                <w:sz w:val="16"/>
                <w:szCs w:val="16"/>
              </w:rPr>
            </w:pPr>
            <w:r>
              <w:rPr>
                <w:sz w:val="16"/>
                <w:szCs w:val="16"/>
              </w:rPr>
            </w:r>
          </w:p>
        </w:tc>
      </w:tr>
      <w:tr>
        <w:trPr>
          <w:trHeight w:val="200" w:hRule="atLeast"/>
        </w:trPr>
        <w:tc>
          <w:tcPr>
            <w:tcW w:w="8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18</w:t>
            </w:r>
          </w:p>
        </w:tc>
        <w:tc>
          <w:tcPr>
            <w:tcW w:w="11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19</w:t>
            </w:r>
          </w:p>
        </w:tc>
        <w:tc>
          <w:tcPr>
            <w:tcW w:w="78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20</w:t>
            </w:r>
          </w:p>
        </w:tc>
        <w:tc>
          <w:tcPr>
            <w:tcW w:w="78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21</w:t>
            </w:r>
          </w:p>
        </w:tc>
        <w:tc>
          <w:tcPr>
            <w:tcW w:w="89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b/>
                <w:sz w:val="16"/>
                <w:szCs w:val="16"/>
                <w:lang w:val="en-US"/>
              </w:rPr>
            </w:pPr>
            <w:r>
              <w:rPr>
                <w:b/>
                <w:sz w:val="16"/>
                <w:szCs w:val="16"/>
                <w:lang w:val="en-US"/>
              </w:rPr>
              <w:t>22</w:t>
            </w:r>
          </w:p>
        </w:tc>
        <w:tc>
          <w:tcPr>
            <w:tcW w:w="78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23</w:t>
            </w:r>
          </w:p>
        </w:tc>
        <w:tc>
          <w:tcPr>
            <w:tcW w:w="127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
                <w:sz w:val="16"/>
                <w:szCs w:val="16"/>
                <w:lang w:val="en-US"/>
              </w:rPr>
            </w:pPr>
            <w:r>
              <w:rPr>
                <w:b/>
                <w:sz w:val="16"/>
                <w:szCs w:val="16"/>
                <w:lang w:val="en-US"/>
              </w:rPr>
              <w:t>24</w:t>
            </w:r>
          </w:p>
        </w:tc>
        <w:tc>
          <w:tcPr>
            <w:tcW w:w="68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25</w:t>
            </w:r>
          </w:p>
        </w:tc>
        <w:tc>
          <w:tcPr>
            <w:tcW w:w="78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26</w:t>
            </w:r>
          </w:p>
        </w:tc>
        <w:tc>
          <w:tcPr>
            <w:tcW w:w="58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27</w:t>
            </w:r>
          </w:p>
        </w:tc>
        <w:tc>
          <w:tcPr>
            <w:tcW w:w="49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28</w:t>
            </w:r>
          </w:p>
        </w:tc>
        <w:tc>
          <w:tcPr>
            <w:tcW w:w="4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29</w:t>
            </w:r>
          </w:p>
        </w:tc>
      </w:tr>
      <w:tr>
        <w:trPr>
          <w:trHeight w:val="200" w:hRule="atLeast"/>
        </w:trPr>
        <w:tc>
          <w:tcPr>
            <w:tcW w:w="8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1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78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78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8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78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27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6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78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i/>
                <w:i/>
                <w:sz w:val="16"/>
                <w:szCs w:val="16"/>
              </w:rPr>
            </w:pPr>
            <w:r>
              <w:rPr>
                <w:i/>
                <w:sz w:val="16"/>
                <w:szCs w:val="16"/>
              </w:rPr>
            </w:r>
          </w:p>
        </w:tc>
        <w:tc>
          <w:tcPr>
            <w:tcW w:w="58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49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4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rPr>
          <w:sz w:val="16"/>
          <w:szCs w:val="16"/>
        </w:rPr>
      </w:pPr>
      <w:r>
        <w:rPr>
          <w:sz w:val="16"/>
          <w:szCs w:val="16"/>
        </w:rPr>
        <w:t>Генеральный директор ________________________________</w:t>
      </w:r>
    </w:p>
    <w:p>
      <w:pPr>
        <w:pStyle w:val="Normal"/>
        <w:widowControl w:val="false"/>
        <w:spacing w:lineRule="auto" w:line="240"/>
        <w:ind w:hanging="0"/>
        <w:rPr>
          <w:sz w:val="16"/>
          <w:szCs w:val="16"/>
        </w:rPr>
      </w:pPr>
      <w:r>
        <w:rPr>
          <w:sz w:val="16"/>
          <w:szCs w:val="16"/>
        </w:rPr>
        <w:t xml:space="preserve">Дата составления справки _________     </w:t>
      </w:r>
    </w:p>
    <w:tbl>
      <w:tblPr>
        <w:tblW w:w="1630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7513"/>
        <w:gridCol w:w="8788"/>
      </w:tblGrid>
      <w:tr>
        <w:trPr/>
        <w:tc>
          <w:tcPr>
            <w:tcW w:w="7513" w:type="dxa"/>
            <w:tcBorders/>
            <w:shd w:fill="auto" w:val="clear"/>
          </w:tcPr>
          <w:p>
            <w:pPr>
              <w:pStyle w:val="Normal"/>
              <w:widowControl w:val="false"/>
              <w:spacing w:lineRule="auto" w:line="240"/>
              <w:ind w:hanging="0"/>
              <w:rPr/>
            </w:pPr>
            <w:r>
              <w:rPr>
                <w:b/>
                <w:sz w:val="16"/>
                <w:szCs w:val="16"/>
              </w:rPr>
              <w:t>Заказчик:</w:t>
            </w:r>
          </w:p>
        </w:tc>
        <w:tc>
          <w:tcPr>
            <w:tcW w:w="8788" w:type="dxa"/>
            <w:tcBorders/>
            <w:shd w:fill="auto" w:val="clear"/>
          </w:tcPr>
          <w:p>
            <w:pPr>
              <w:pStyle w:val="Normal"/>
              <w:widowControl w:val="false"/>
              <w:spacing w:lineRule="auto" w:line="240"/>
              <w:ind w:hanging="0"/>
              <w:rPr/>
            </w:pPr>
            <w:r>
              <w:rPr>
                <w:b/>
                <w:sz w:val="16"/>
                <w:szCs w:val="16"/>
              </w:rPr>
              <w:t>Подрядчик:</w:t>
            </w:r>
          </w:p>
        </w:tc>
      </w:tr>
      <w:tr>
        <w:trPr/>
        <w:tc>
          <w:tcPr>
            <w:tcW w:w="7513" w:type="dxa"/>
            <w:tcBorders/>
            <w:shd w:fill="auto" w:val="clear"/>
          </w:tcPr>
          <w:p>
            <w:pPr>
              <w:pStyle w:val="Normal"/>
              <w:widowControl w:val="false"/>
              <w:spacing w:lineRule="auto" w:line="240"/>
              <w:ind w:hanging="0"/>
              <w:rPr/>
            </w:pPr>
            <w:r>
              <w:rPr>
                <w:sz w:val="16"/>
                <w:szCs w:val="16"/>
              </w:rPr>
              <w:t xml:space="preserve">______________ /_______________ </w:t>
            </w:r>
          </w:p>
        </w:tc>
        <w:tc>
          <w:tcPr>
            <w:tcW w:w="8788" w:type="dxa"/>
            <w:tcBorders/>
            <w:shd w:fill="auto" w:val="clear"/>
          </w:tcPr>
          <w:p>
            <w:pPr>
              <w:pStyle w:val="Normal"/>
              <w:widowControl w:val="false"/>
              <w:spacing w:lineRule="auto" w:line="240"/>
              <w:ind w:hanging="0"/>
              <w:rPr/>
            </w:pPr>
            <w:r>
              <w:rPr>
                <w:sz w:val="16"/>
                <w:szCs w:val="16"/>
              </w:rPr>
              <w:t xml:space="preserve">_______________ / _______________ </w:t>
            </w:r>
          </w:p>
        </w:tc>
      </w:tr>
    </w:tbl>
    <w:p>
      <w:pPr>
        <w:sectPr>
          <w:headerReference w:type="default" r:id="rId7"/>
          <w:headerReference w:type="first" r:id="rId8"/>
          <w:footerReference w:type="default" r:id="rId9"/>
          <w:footnotePr>
            <w:numFmt w:val="decimal"/>
          </w:footnotePr>
          <w:type w:val="nextPage"/>
          <w:pgSz w:w="11906" w:h="16838"/>
          <w:pgMar w:left="1418" w:right="851" w:gutter="0" w:header="567" w:top="1134" w:footer="284" w:bottom="1134"/>
          <w:pgNumType w:fmt="decimal"/>
          <w:formProt w:val="false"/>
          <w:textDirection w:val="lrTb"/>
          <w:docGrid w:type="default" w:linePitch="381" w:charSpace="0"/>
        </w:sectPr>
      </w:pPr>
    </w:p>
    <w:p>
      <w:pPr>
        <w:pStyle w:val="Normal"/>
        <w:shd w:val="clear" w:color="auto" w:fill="FFFFFF"/>
        <w:spacing w:lineRule="auto" w:line="240"/>
        <w:ind w:left="4820" w:hanging="0"/>
        <w:rPr/>
      </w:pPr>
      <w:bookmarkStart w:id="41" w:name="RANGE!A1%2525252525252525252525252525253"/>
      <w:bookmarkStart w:id="42" w:name="RANGE!A1%2525252525252525252525252525253"/>
      <w:bookmarkEnd w:id="41"/>
      <w:bookmarkEnd w:id="42"/>
      <w:r>
        <w:rPr>
          <w:bCs/>
          <w:sz w:val="22"/>
          <w:szCs w:val="22"/>
        </w:rPr>
        <w:t>Приложение № 9</w:t>
      </w:r>
    </w:p>
    <w:p>
      <w:pPr>
        <w:pStyle w:val="Normal"/>
        <w:shd w:val="clear" w:color="auto" w:fill="FFFFFF"/>
        <w:spacing w:lineRule="auto" w:line="240"/>
        <w:ind w:left="4820" w:hanging="0"/>
        <w:rPr/>
      </w:pPr>
      <w:r>
        <w:rPr>
          <w:bCs/>
          <w:sz w:val="22"/>
          <w:szCs w:val="22"/>
        </w:rPr>
        <w:t xml:space="preserve">к Договору подряда </w:t>
      </w:r>
    </w:p>
    <w:p>
      <w:pPr>
        <w:pStyle w:val="Normal"/>
        <w:shd w:val="clear" w:color="auto" w:fill="FFFFFF"/>
        <w:spacing w:lineRule="auto" w:line="240"/>
        <w:ind w:left="4820" w:hanging="0"/>
        <w:rPr/>
      </w:pPr>
      <w:r>
        <w:rPr>
          <w:bCs/>
          <w:sz w:val="22"/>
          <w:szCs w:val="22"/>
        </w:rPr>
        <w:t>от «___» ________20__ г. № ___</w:t>
      </w:r>
    </w:p>
    <w:p>
      <w:pPr>
        <w:pStyle w:val="Normal"/>
        <w:shd w:val="clear" w:color="auto" w:fill="FFFFFF"/>
        <w:spacing w:lineRule="auto" w:line="240"/>
        <w:ind w:left="3119" w:firstLine="2551"/>
        <w:rPr>
          <w:bCs/>
          <w:sz w:val="22"/>
          <w:szCs w:val="22"/>
        </w:rPr>
      </w:pPr>
      <w:r>
        <w:rPr>
          <w:bCs/>
          <w:sz w:val="22"/>
          <w:szCs w:val="22"/>
        </w:rPr>
      </w:r>
    </w:p>
    <w:p>
      <w:pPr>
        <w:pStyle w:val="Normal"/>
        <w:spacing w:lineRule="auto" w:line="240"/>
        <w:ind w:firstLine="709"/>
        <w:jc w:val="right"/>
        <w:rPr>
          <w:sz w:val="24"/>
          <w:szCs w:val="24"/>
        </w:rPr>
      </w:pPr>
      <w:r>
        <w:rPr>
          <w:sz w:val="24"/>
          <w:szCs w:val="24"/>
        </w:rPr>
      </w:r>
    </w:p>
    <w:p>
      <w:pPr>
        <w:pStyle w:val="Normal"/>
        <w:spacing w:lineRule="auto" w:line="240" w:before="0" w:after="0"/>
        <w:jc w:val="center"/>
        <w:rPr>
          <w:rFonts w:ascii="Liberation Serif" w:hAnsi="Liberation Serif"/>
          <w:sz w:val="24"/>
          <w:szCs w:val="24"/>
        </w:rPr>
      </w:pPr>
      <w:bookmarkStart w:id="43" w:name="_Toc501966378"/>
      <w:bookmarkStart w:id="44" w:name="_Toc500935255"/>
      <w:r>
        <w:rPr>
          <w:rFonts w:ascii="Liberation Serif" w:hAnsi="Liberation Serif"/>
          <w:b/>
          <w:sz w:val="24"/>
          <w:szCs w:val="24"/>
          <w:shd w:fill="FFFFFF" w:val="clear"/>
        </w:rPr>
        <w:t>Критерии отбора Банков-Гарантов</w:t>
      </w:r>
      <w:r>
        <w:rPr>
          <w:rStyle w:val="FootnoteReference"/>
          <w:rFonts w:ascii="Liberation Serif" w:hAnsi="Liberation Serif"/>
          <w:b/>
          <w:sz w:val="24"/>
          <w:szCs w:val="24"/>
          <w:shd w:fill="FFFFFF" w:val="clear"/>
          <w:vertAlign w:val="superscript"/>
        </w:rPr>
        <w:footnoteReference w:id="33"/>
      </w:r>
      <w:bookmarkEnd w:id="43"/>
      <w:bookmarkEnd w:id="44"/>
    </w:p>
    <w:p>
      <w:pPr>
        <w:pStyle w:val="Normal"/>
        <w:widowControl w:val="false"/>
        <w:tabs>
          <w:tab w:val="clear" w:pos="708"/>
          <w:tab w:val="left" w:pos="1134" w:leader="none"/>
        </w:tabs>
        <w:spacing w:lineRule="auto" w:line="240" w:before="0" w:after="0"/>
        <w:ind w:left="0" w:right="0" w:firstLine="709"/>
        <w:jc w:val="both"/>
        <w:rPr>
          <w:rFonts w:ascii="Liberation Serif" w:hAnsi="Liberation Serif"/>
          <w:sz w:val="24"/>
          <w:szCs w:val="24"/>
          <w:shd w:fill="FFFFFF" w:val="clear"/>
        </w:rPr>
      </w:pPr>
      <w:r>
        <w:rPr>
          <w:rFonts w:ascii="Liberation Serif" w:hAnsi="Liberation Serif"/>
          <w:sz w:val="24"/>
          <w:szCs w:val="24"/>
          <w:shd w:fill="FFFFFF" w:val="clear"/>
        </w:rPr>
      </w:r>
    </w:p>
    <w:p>
      <w:pPr>
        <w:pStyle w:val="Normal"/>
        <w:spacing w:lineRule="auto" w:line="240" w:before="0" w:after="0"/>
        <w:ind w:left="0" w:right="0" w:firstLine="709"/>
        <w:jc w:val="both"/>
        <w:rPr>
          <w:rFonts w:ascii="Liberation Serif" w:hAnsi="Liberation Serif"/>
          <w:sz w:val="24"/>
          <w:szCs w:val="24"/>
        </w:rPr>
      </w:pPr>
      <w:r>
        <w:rPr>
          <w:rFonts w:eastAsia="TimesNewRomanPS-BoldMT" w:cs="Times New Roman" w:ascii="Liberation Serif" w:hAnsi="Liberation Serif"/>
          <w:b w:val="false"/>
          <w:bCs w:val="false"/>
          <w:iCs w:val="false"/>
          <w:sz w:val="24"/>
          <w:szCs w:val="24"/>
          <w:shd w:fill="FFFFFF" w:val="clear"/>
          <w:lang w:eastAsia="en-US"/>
        </w:rPr>
        <w:t>Банк-Гарант (кредитная организация), выдающий банковскую гарантию, должен входить в перечень Банков-Гарантов Группы РусГидро</w:t>
      </w:r>
      <w:r>
        <w:rPr>
          <w:rStyle w:val="FootnoteReference"/>
          <w:rFonts w:eastAsia="TimesNewRomanPS-BoldMT" w:cs="Times New Roman" w:ascii="Liberation Serif" w:hAnsi="Liberation Serif"/>
          <w:b w:val="false"/>
          <w:bCs w:val="false"/>
          <w:iCs w:val="false"/>
          <w:sz w:val="24"/>
          <w:szCs w:val="24"/>
          <w:shd w:fill="FFFFFF" w:val="clear"/>
          <w:lang w:eastAsia="en-US"/>
        </w:rPr>
        <w:footnoteReference w:id="34"/>
      </w:r>
      <w:r>
        <w:rPr>
          <w:rFonts w:eastAsia="TimesNewRomanPS-BoldMT" w:cs="Times New Roman" w:ascii="Liberation Serif" w:hAnsi="Liberation Serif"/>
          <w:b w:val="false"/>
          <w:bCs w:val="false"/>
          <w:iCs w:val="false"/>
          <w:sz w:val="24"/>
          <w:szCs w:val="24"/>
          <w:shd w:fill="FFFFFF" w:val="clear"/>
          <w:lang w:eastAsia="en-US"/>
        </w:rPr>
        <w:t xml:space="preserve">, а также соответствовать следующим критериям: </w:t>
      </w:r>
    </w:p>
    <w:p>
      <w:pPr>
        <w:pStyle w:val="Normal"/>
        <w:spacing w:lineRule="auto" w:line="240" w:before="0" w:after="0"/>
        <w:ind w:left="0" w:right="0" w:firstLine="709"/>
        <w:jc w:val="both"/>
        <w:rPr>
          <w:rFonts w:ascii="Liberation Serif" w:hAnsi="Liberation Serif"/>
          <w:sz w:val="24"/>
          <w:szCs w:val="24"/>
        </w:rPr>
      </w:pPr>
      <w:r>
        <w:rPr>
          <w:rFonts w:eastAsia="TimesNewRomanPS-BoldMT" w:cs="Times New Roman" w:ascii="Liberation Serif" w:hAnsi="Liberation Serif"/>
          <w:b w:val="false"/>
          <w:bCs w:val="false"/>
          <w:iCs w:val="false"/>
          <w:sz w:val="24"/>
          <w:szCs w:val="24"/>
          <w:shd w:fill="FFFFFF" w:val="clear"/>
          <w:lang w:eastAsia="en-US"/>
        </w:rPr>
        <w:t xml:space="preserve">1. Иметь действующую лицензию Центрального банка Российской Федерации (далее – ЦБ РФ) </w:t>
      </w:r>
      <w:r>
        <w:rPr>
          <w:rFonts w:eastAsia="TimesNewRomanPS-BoldMT" w:cs="Times New Roman" w:ascii="Liberation Serif" w:hAnsi="Liberation Serif"/>
          <w:b w:val="false"/>
          <w:bCs w:val="false"/>
          <w:iCs w:val="false"/>
          <w:sz w:val="24"/>
          <w:szCs w:val="24"/>
          <w:shd w:fill="FFFF00" w:val="clear"/>
          <w:lang w:eastAsia="en-US"/>
        </w:rPr>
        <w:t>на осуществление банковских операций,</w:t>
      </w:r>
      <w:r>
        <w:rPr>
          <w:rFonts w:eastAsia="TimesNewRomanPS-BoldMT" w:cs="Times New Roman" w:ascii="Liberation Serif" w:hAnsi="Liberation Serif"/>
          <w:b w:val="false"/>
          <w:bCs w:val="false"/>
          <w:iCs w:val="false"/>
          <w:sz w:val="24"/>
          <w:szCs w:val="24"/>
          <w:shd w:fill="FFFFFF" w:val="clear"/>
          <w:lang w:eastAsia="en-US"/>
        </w:rPr>
        <w:t xml:space="preserve"> </w:t>
      </w:r>
      <w:r>
        <w:rPr>
          <w:rFonts w:eastAsia="TimesNewRomanPS-BoldMT" w:cs="Times New Roman" w:ascii="Liberation Serif" w:hAnsi="Liberation Serif"/>
          <w:b w:val="false"/>
          <w:bCs w:val="false"/>
          <w:iCs w:val="false"/>
          <w:strike w:val="false"/>
          <w:dstrike w:val="false"/>
          <w:sz w:val="24"/>
          <w:szCs w:val="24"/>
          <w:shd w:fill="FFFF00" w:val="clear"/>
          <w:lang w:eastAsia="en-US"/>
        </w:rPr>
        <w:t>п</w:t>
      </w:r>
      <w:r>
        <w:rPr>
          <w:rFonts w:eastAsia="TimesNewRomanPS-BoldMT" w:cs="Times New Roman" w:ascii="Liberation Serif" w:hAnsi="Liberation Serif"/>
          <w:b w:val="false"/>
          <w:bCs w:val="false"/>
          <w:iCs w:val="false"/>
          <w:sz w:val="24"/>
          <w:szCs w:val="24"/>
          <w:shd w:fill="FFFFFF" w:val="clear"/>
          <w:lang w:eastAsia="en-US"/>
        </w:rPr>
        <w:t>ри этом лицензия не должна быть приостановлена полностью или частично.</w:t>
      </w:r>
    </w:p>
    <w:p>
      <w:pPr>
        <w:pStyle w:val="Normal"/>
        <w:spacing w:lineRule="auto" w:line="240" w:before="0" w:after="0"/>
        <w:ind w:left="0" w:right="0" w:firstLine="709"/>
        <w:jc w:val="both"/>
        <w:rPr>
          <w:rFonts w:ascii="Liberation Serif" w:hAnsi="Liberation Serif" w:eastAsia="TimesNewRomanPS-BoldMT" w:cs="Times New Roman"/>
          <w:b w:val="false"/>
          <w:bCs w:val="false"/>
          <w:iCs w:val="false"/>
          <w:sz w:val="24"/>
          <w:szCs w:val="24"/>
          <w:shd w:fill="FFFFFF" w:val="clear"/>
          <w:lang w:eastAsia="en-US"/>
        </w:rPr>
      </w:pPr>
      <w:r>
        <w:rPr>
          <w:rFonts w:eastAsia="TimesNewRomanPS-BoldMT" w:cs="Times New Roman" w:ascii="Liberation Serif" w:hAnsi="Liberation Serif"/>
          <w:b w:val="false"/>
          <w:bCs w:val="false"/>
          <w:iCs w:val="false"/>
          <w:sz w:val="24"/>
          <w:szCs w:val="24"/>
          <w:shd w:fill="FFFFFF" w:val="clear"/>
          <w:lang w:eastAsia="en-US"/>
        </w:rPr>
        <w:t>2. 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 ФЗ).</w:t>
      </w:r>
    </w:p>
    <w:p>
      <w:pPr>
        <w:pStyle w:val="Normal"/>
        <w:spacing w:lineRule="auto" w:line="240" w:before="0" w:after="0"/>
        <w:ind w:left="0" w:right="0" w:firstLine="709"/>
        <w:jc w:val="both"/>
        <w:rPr>
          <w:rFonts w:ascii="Liberation Serif" w:hAnsi="Liberation Serif"/>
          <w:sz w:val="24"/>
          <w:szCs w:val="24"/>
        </w:rPr>
      </w:pPr>
      <w:r>
        <w:rPr>
          <w:rFonts w:eastAsia="TimesNewRomanPS-BoldMT" w:cs="Times New Roman" w:ascii="Liberation Serif" w:hAnsi="Liberation Serif"/>
          <w:b w:val="false"/>
          <w:bCs w:val="false"/>
          <w:iCs w:val="false"/>
          <w:sz w:val="24"/>
          <w:szCs w:val="24"/>
          <w:shd w:fill="FFFFFF" w:val="clear"/>
          <w:lang w:eastAsia="en-US"/>
        </w:rPr>
        <w:t xml:space="preserve">3. Иметь собственные средства (капитал) в размере не менее </w:t>
      </w:r>
      <w:r>
        <w:rPr>
          <w:rFonts w:eastAsia="TimesNewRomanPS-BoldMT" w:cs="Times New Roman" w:ascii="Liberation Serif" w:hAnsi="Liberation Serif"/>
          <w:b w:val="false"/>
          <w:bCs w:val="false"/>
          <w:iCs w:val="false"/>
          <w:sz w:val="24"/>
          <w:szCs w:val="24"/>
          <w:shd w:fill="FFFF00" w:val="clear"/>
          <w:lang w:eastAsia="en-US"/>
        </w:rPr>
        <w:t>25</w:t>
      </w:r>
      <w:r>
        <w:rPr>
          <w:rFonts w:eastAsia="TimesNewRomanPS-BoldMT" w:cs="Times New Roman" w:ascii="Liberation Serif" w:hAnsi="Liberation Serif"/>
          <w:b w:val="false"/>
          <w:bCs w:val="false"/>
          <w:iCs w:val="false"/>
          <w:sz w:val="24"/>
          <w:szCs w:val="24"/>
          <w:shd w:fill="FFFFFF" w:val="clear"/>
          <w:lang w:eastAsia="en-US"/>
        </w:rPr>
        <w:t xml:space="preserve"> млрд. рублей на 01 января текущего календарного года </w:t>
      </w:r>
      <w:r>
        <w:rPr>
          <w:rFonts w:eastAsia="TimesNewRomanPS-BoldMT" w:cs="Times New Roman" w:ascii="Liberation Serif" w:hAnsi="Liberation Serif"/>
          <w:b w:val="false"/>
          <w:bCs w:val="false"/>
          <w:iCs w:val="false"/>
          <w:strike w:val="false"/>
          <w:dstrike w:val="false"/>
          <w:sz w:val="24"/>
          <w:szCs w:val="24"/>
          <w:shd w:fill="FFFF00" w:val="clear"/>
          <w:lang w:eastAsia="en-US"/>
        </w:rPr>
        <w:t>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(www.cbr.ru) на официальных сайтах ЦБ РФ и / или кредитной организации либо представленной кредитной организации Обществу.</w:t>
      </w:r>
    </w:p>
    <w:p>
      <w:pPr>
        <w:pStyle w:val="Normal"/>
        <w:spacing w:lineRule="auto" w:line="240" w:before="0" w:after="0"/>
        <w:ind w:left="0" w:right="0" w:firstLine="709"/>
        <w:jc w:val="both"/>
        <w:rPr/>
      </w:pPr>
      <w:r>
        <w:rPr>
          <w:rFonts w:eastAsia="TimesNewRomanPS-BoldMT" w:cs="Times New Roman" w:ascii="Liberation Serif" w:hAnsi="Liberation Serif"/>
          <w:b w:val="false"/>
          <w:bCs w:val="false"/>
          <w:iCs w:val="false"/>
          <w:sz w:val="24"/>
          <w:szCs w:val="24"/>
          <w:shd w:fill="FFFFFF" w:val="clear"/>
          <w:lang w:eastAsia="en-US"/>
        </w:rPr>
        <w:t>4. 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Style6"/>
          <w:rFonts w:eastAsia="TimesNewRomanPS-BoldMT" w:cs="Times New Roman" w:ascii="Liberation Serif" w:hAnsi="Liberation Serif"/>
          <w:b w:val="false"/>
          <w:bCs w:val="false"/>
          <w:iCs w:val="false"/>
          <w:sz w:val="24"/>
          <w:szCs w:val="24"/>
          <w:shd w:fill="FFFFFF" w:val="clear"/>
          <w:lang w:eastAsia="en-US"/>
        </w:rPr>
        <w:t xml:space="preserve"> </w:t>
      </w:r>
      <w:r>
        <w:rPr>
          <w:rStyle w:val="FootnoteReference"/>
          <w:rFonts w:eastAsia="TimesNewRomanPS-BoldMT" w:cs="Times New Roman" w:ascii="Liberation Serif" w:hAnsi="Liberation Serif"/>
          <w:b w:val="false"/>
          <w:bCs w:val="false"/>
          <w:iCs w:val="false"/>
          <w:sz w:val="24"/>
          <w:szCs w:val="24"/>
          <w:shd w:fill="FFFFFF" w:val="clear"/>
          <w:lang w:eastAsia="en-US"/>
        </w:rPr>
        <w:footnoteReference w:id="35"/>
      </w:r>
      <w:r>
        <w:rPr>
          <w:rFonts w:eastAsia="TimesNewRomanPS-BoldMT" w:cs="Times New Roman" w:ascii="Liberation Serif" w:hAnsi="Liberation Serif"/>
          <w:b w:val="false"/>
          <w:bCs w:val="false"/>
          <w:iCs w:val="false"/>
          <w:sz w:val="24"/>
          <w:szCs w:val="24"/>
          <w:shd w:fill="FFFFFF" w:val="clear"/>
          <w:lang w:eastAsia="en-US"/>
        </w:rPr>
        <w:t>.</w:t>
      </w:r>
    </w:p>
    <w:p>
      <w:pPr>
        <w:pStyle w:val="Normal"/>
        <w:spacing w:lineRule="auto" w:line="240" w:before="0" w:after="0"/>
        <w:ind w:left="0" w:right="0" w:firstLine="709"/>
        <w:jc w:val="both"/>
        <w:rPr/>
      </w:pPr>
      <w:r>
        <w:rPr>
          <w:rFonts w:eastAsia="TimesNewRomanPS-BoldMT" w:cs="Times New Roman" w:ascii="Liberation Serif" w:hAnsi="Liberation Serif"/>
          <w:b w:val="false"/>
          <w:bCs w:val="false"/>
          <w:iCs w:val="false"/>
          <w:sz w:val="24"/>
          <w:szCs w:val="24"/>
          <w:shd w:fill="FFFFFF" w:val="clear"/>
          <w:lang w:eastAsia="en-US"/>
        </w:rPr>
        <w:t>5. 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Style6"/>
          <w:rFonts w:eastAsia="TimesNewRomanPS-BoldMT" w:cs="Times New Roman" w:ascii="Liberation Serif" w:hAnsi="Liberation Serif"/>
          <w:b w:val="false"/>
          <w:bCs w:val="false"/>
          <w:iCs w:val="false"/>
          <w:sz w:val="24"/>
          <w:szCs w:val="24"/>
          <w:shd w:fill="FFFFFF" w:val="clear"/>
          <w:lang w:eastAsia="en-US"/>
        </w:rPr>
        <w:t xml:space="preserve"> </w:t>
      </w:r>
      <w:r>
        <w:rPr>
          <w:rStyle w:val="FootnoteReference"/>
          <w:rFonts w:eastAsia="TimesNewRomanPS-BoldMT" w:cs="Times New Roman" w:ascii="Liberation Serif" w:hAnsi="Liberation Serif"/>
          <w:b w:val="false"/>
          <w:bCs w:val="false"/>
          <w:iCs w:val="false"/>
          <w:sz w:val="24"/>
          <w:szCs w:val="24"/>
          <w:shd w:fill="FFFFFF" w:val="clear"/>
          <w:lang w:eastAsia="en-US"/>
        </w:rPr>
        <w:footnoteReference w:id="36"/>
      </w:r>
      <w:r>
        <w:rPr>
          <w:rFonts w:eastAsia="TimesNewRomanPS-BoldMT" w:cs="Times New Roman" w:ascii="Liberation Serif" w:hAnsi="Liberation Serif"/>
          <w:b w:val="false"/>
          <w:bCs w:val="false"/>
          <w:iCs w:val="false"/>
          <w:sz w:val="24"/>
          <w:szCs w:val="24"/>
          <w:shd w:fill="FFFFFF" w:val="clear"/>
          <w:lang w:eastAsia="en-US"/>
        </w:rPr>
        <w:t>.</w:t>
      </w:r>
    </w:p>
    <w:p>
      <w:pPr>
        <w:pStyle w:val="Normal"/>
        <w:spacing w:lineRule="auto" w:line="240" w:before="0" w:after="0"/>
        <w:ind w:left="0" w:right="0" w:firstLine="709"/>
        <w:jc w:val="both"/>
        <w:rPr/>
      </w:pPr>
      <w:r>
        <w:rPr>
          <w:rFonts w:eastAsia="TimesNewRomanPS-BoldMT" w:cs="Times New Roman" w:ascii="Liberation Serif" w:hAnsi="Liberation Serif"/>
          <w:b w:val="false"/>
          <w:bCs w:val="false"/>
          <w:iCs w:val="false"/>
          <w:sz w:val="24"/>
          <w:szCs w:val="24"/>
          <w:shd w:fill="FFFFFF" w:val="clear"/>
          <w:lang w:eastAsia="en-US"/>
        </w:rPr>
        <w:t>6. Не находиться в процессе финансового оздоровления (санации), а также в Реестре банков, находящихся в процессе финансового оздоровления</w:t>
      </w:r>
      <w:r>
        <w:rPr>
          <w:rFonts w:eastAsia="TimesNewRomanPS-BoldMT" w:cs="Times New Roman" w:ascii="Liberation Serif" w:hAnsi="Liberation Serif"/>
          <w:b w:val="false"/>
          <w:bCs w:val="false"/>
          <w:iCs w:val="false"/>
          <w:sz w:val="24"/>
          <w:szCs w:val="24"/>
          <w:shd w:fill="FFFF00" w:val="clear"/>
          <w:lang w:eastAsia="en-US"/>
        </w:rPr>
        <w:t xml:space="preserve"> (санации) </w:t>
      </w:r>
      <w:r>
        <w:rPr>
          <w:rFonts w:eastAsia="TimesNewRomanPS-BoldMT" w:cs="Times New Roman" w:ascii="Liberation Serif" w:hAnsi="Liberation Serif"/>
          <w:b w:val="false"/>
          <w:bCs w:val="false"/>
          <w:iCs w:val="false"/>
          <w:sz w:val="24"/>
          <w:szCs w:val="24"/>
          <w:shd w:fill="FFFFFF" w:val="clear"/>
          <w:lang w:eastAsia="en-US"/>
        </w:rPr>
        <w:t xml:space="preserve">(опубликован </w:t>
      </w:r>
      <w:r>
        <w:rPr>
          <w:rFonts w:eastAsia="TimesNewRomanPS-BoldMT" w:cs="Times New Roman" w:ascii="Liberation Serif" w:hAnsi="Liberation Serif"/>
          <w:b w:val="false"/>
          <w:bCs w:val="false"/>
          <w:iCs w:val="false"/>
          <w:sz w:val="24"/>
          <w:szCs w:val="24"/>
          <w:shd w:fill="FFFF00" w:val="clear"/>
          <w:lang w:eastAsia="en-US"/>
        </w:rPr>
        <w:t xml:space="preserve">на сайте </w:t>
      </w:r>
      <w:r>
        <w:rPr>
          <w:rFonts w:eastAsia="TimesNewRomanPS-BoldMT" w:cs="Times New Roman" w:ascii="Liberation Serif" w:hAnsi="Liberation Serif"/>
          <w:b w:val="false"/>
          <w:bCs w:val="false"/>
          <w:iCs w:val="false"/>
          <w:sz w:val="24"/>
          <w:szCs w:val="24"/>
          <w:shd w:fill="FFFFFF" w:val="clear"/>
          <w:lang w:eastAsia="en-US"/>
        </w:rPr>
        <w:t>Государственной корпорации «Агентство по страхованию вкладов» (</w:t>
      </w:r>
      <w:hyperlink r:id="rId10">
        <w:r>
          <w:rPr>
            <w:rStyle w:val="Hyperlink"/>
            <w:rFonts w:eastAsia="TimesNewRomanPS-BoldMT" w:cs="Times New Roman" w:ascii="Liberation Serif" w:hAnsi="Liberation Serif"/>
            <w:b w:val="false"/>
            <w:bCs w:val="false"/>
            <w:iCs w:val="false"/>
            <w:sz w:val="24"/>
            <w:szCs w:val="24"/>
            <w:shd w:fill="FFFFFF" w:val="clear"/>
            <w:lang w:eastAsia="en-US"/>
          </w:rPr>
          <w:t>http://www.asv.org.ru</w:t>
        </w:r>
      </w:hyperlink>
      <w:r>
        <w:rPr>
          <w:rFonts w:eastAsia="TimesNewRomanPS-BoldMT" w:cs="Times New Roman" w:ascii="Liberation Serif" w:hAnsi="Liberation Serif"/>
          <w:b w:val="false"/>
          <w:bCs w:val="false"/>
          <w:iCs w:val="false"/>
          <w:sz w:val="24"/>
          <w:szCs w:val="24"/>
          <w:shd w:fill="FFFFFF" w:val="clear"/>
          <w:lang w:eastAsia="en-US"/>
        </w:rPr>
        <w:t>))».</w:t>
      </w:r>
    </w:p>
    <w:p>
      <w:pPr>
        <w:pStyle w:val="Normal"/>
        <w:spacing w:lineRule="auto" w:line="240" w:before="0" w:after="0"/>
        <w:ind w:left="0" w:right="0" w:firstLine="709"/>
        <w:jc w:val="both"/>
        <w:rPr>
          <w:rFonts w:ascii="Liberation Serif" w:hAnsi="Liberation Serif" w:eastAsia="TimesNewRomanPS-BoldMT" w:cs="Times New Roman"/>
          <w:b w:val="false"/>
          <w:bCs w:val="false"/>
          <w:iCs w:val="false"/>
          <w:sz w:val="24"/>
          <w:szCs w:val="24"/>
          <w:shd w:fill="FFFFFF" w:val="clear"/>
          <w:lang w:eastAsia="en-US"/>
        </w:rPr>
      </w:pPr>
      <w:r>
        <w:rPr>
          <w:rFonts w:eastAsia="TimesNewRomanPS-BoldMT" w:cs="Times New Roman" w:ascii="Liberation Serif" w:hAnsi="Liberation Serif"/>
          <w:b w:val="false"/>
          <w:bCs w:val="false"/>
          <w:iCs w:val="false"/>
          <w:sz w:val="24"/>
          <w:szCs w:val="24"/>
          <w:shd w:fill="FFFFFF" w:val="clear"/>
          <w:lang w:eastAsia="en-US"/>
        </w:rPr>
        <w:t>7. Не иметь просроченную задолженность перед Обществом и компаниями Группы РусГидро.</w:t>
      </w:r>
    </w:p>
    <w:p>
      <w:pPr>
        <w:pStyle w:val="Normal"/>
        <w:spacing w:lineRule="auto" w:line="240" w:before="0" w:after="0"/>
        <w:ind w:left="0" w:right="0" w:firstLine="709"/>
        <w:jc w:val="both"/>
        <w:rPr>
          <w:rFonts w:ascii="Liberation Serif" w:hAnsi="Liberation Serif" w:eastAsia="TimesNewRomanPS-BoldMT" w:cs="Times New Roman"/>
          <w:b w:val="false"/>
          <w:bCs w:val="false"/>
          <w:iCs w:val="false"/>
          <w:sz w:val="24"/>
          <w:szCs w:val="24"/>
          <w:shd w:fill="FFFFFF" w:val="clear"/>
          <w:lang w:eastAsia="en-US"/>
        </w:rPr>
      </w:pPr>
      <w:r>
        <w:rPr>
          <w:rFonts w:eastAsia="TimesNewRomanPS-BoldMT" w:cs="Times New Roman" w:ascii="Liberation Serif" w:hAnsi="Liberation Serif"/>
          <w:b w:val="false"/>
          <w:bCs w:val="false"/>
          <w:iCs w:val="false"/>
          <w:sz w:val="24"/>
          <w:szCs w:val="24"/>
          <w:shd w:fill="FFFFFF" w:val="clear"/>
          <w:lang w:eastAsia="en-US"/>
        </w:rPr>
        <w:t>8. Требования, установленные пунктами 2 – 4 настоящих Критериев, не распространяются на кредитные организации:</w:t>
      </w:r>
    </w:p>
    <w:p>
      <w:pPr>
        <w:pStyle w:val="Normal"/>
        <w:spacing w:lineRule="auto" w:line="240" w:before="0" w:after="0"/>
        <w:ind w:left="0" w:right="0" w:firstLine="709"/>
        <w:jc w:val="both"/>
        <w:rPr>
          <w:rFonts w:ascii="Liberation Serif" w:hAnsi="Liberation Serif"/>
          <w:sz w:val="24"/>
          <w:szCs w:val="24"/>
        </w:rPr>
      </w:pPr>
      <w:r>
        <w:rPr>
          <w:rFonts w:eastAsia="TimesNewRomanPS-BoldMT" w:cs="Times New Roman" w:ascii="Liberation Serif" w:hAnsi="Liberation Serif"/>
          <w:b w:val="false"/>
          <w:bCs w:val="false"/>
          <w:iCs w:val="false"/>
          <w:sz w:val="24"/>
          <w:szCs w:val="24"/>
          <w:shd w:fill="FFFFFF" w:val="clear"/>
          <w:lang w:eastAsia="en-US"/>
        </w:rPr>
        <w:t>8.1.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spacing w:lineRule="auto" w:line="240" w:before="0" w:after="0"/>
        <w:ind w:left="0" w:right="0" w:firstLine="709"/>
        <w:jc w:val="both"/>
        <w:rPr>
          <w:rFonts w:ascii="Liberation Serif" w:hAnsi="Liberation Serif" w:eastAsia="TimesNewRomanPS-BoldMT" w:cs="Times New Roman"/>
          <w:b w:val="false"/>
          <w:bCs w:val="false"/>
          <w:iCs w:val="false"/>
          <w:sz w:val="24"/>
          <w:szCs w:val="24"/>
          <w:shd w:fill="FFFFFF" w:val="clear"/>
          <w:lang w:eastAsia="en-US"/>
        </w:rPr>
      </w:pPr>
      <w:r>
        <w:rPr>
          <w:rFonts w:eastAsia="TimesNewRomanPS-BoldMT" w:cs="Times New Roman" w:ascii="Liberation Serif" w:hAnsi="Liberation Serif"/>
          <w:b w:val="false"/>
          <w:bCs w:val="false"/>
          <w:iCs w:val="false"/>
          <w:sz w:val="24"/>
          <w:szCs w:val="24"/>
          <w:shd w:fill="FFFFFF" w:val="clear"/>
          <w:lang w:eastAsia="en-US"/>
        </w:rPr>
        <w:t>8.2. Основной целью деятельности которых является реализация программ поддержки малого и среднего предпринимательства в соответствии Указом Президента Российской Федерации от 05.06.2015 № 287 «О мерах по дальнейшему развитию малого и среднего предпринимательства» и с Федеральным законом от 24.07.2007 № 209-ФЗ «О развитии малого и среднего предпринимательства в Российской Федерации».</w:t>
      </w:r>
    </w:p>
    <w:p>
      <w:pPr>
        <w:pStyle w:val="Normal"/>
        <w:spacing w:lineRule="auto" w:line="240" w:before="0" w:after="0"/>
        <w:ind w:left="0" w:right="0" w:firstLine="709"/>
        <w:jc w:val="both"/>
        <w:rPr>
          <w:rFonts w:ascii="Liberation Serif" w:hAnsi="Liberation Serif" w:eastAsia="TimesNewRomanPS-BoldMT" w:cs="Times New Roman"/>
          <w:b w:val="false"/>
          <w:bCs w:val="false"/>
          <w:iCs w:val="false"/>
          <w:sz w:val="24"/>
          <w:szCs w:val="24"/>
          <w:shd w:fill="FFFFFF" w:val="clear"/>
          <w:lang w:eastAsia="en-US"/>
        </w:rPr>
      </w:pPr>
      <w:r>
        <w:rPr>
          <w:rFonts w:eastAsia="TimesNewRomanPS-BoldMT" w:cs="Times New Roman" w:ascii="Liberation Serif" w:hAnsi="Liberation Serif"/>
          <w:b w:val="false"/>
          <w:bCs w:val="false"/>
          <w:iCs w:val="false"/>
          <w:sz w:val="24"/>
          <w:szCs w:val="24"/>
          <w:shd w:fill="FFFFFF" w:val="clear"/>
          <w:lang w:eastAsia="en-US"/>
        </w:rPr>
        <w:t>8.3.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spacing w:lineRule="auto" w:line="240" w:before="0" w:after="0"/>
        <w:ind w:left="0" w:right="0" w:firstLine="709"/>
        <w:jc w:val="both"/>
        <w:rPr>
          <w:rFonts w:ascii="Liberation Serif" w:hAnsi="Liberation Serif" w:eastAsia="TimesNewRomanPS-BoldMT" w:cs="Times New Roman"/>
          <w:b w:val="false"/>
          <w:bCs w:val="false"/>
          <w:iCs w:val="false"/>
          <w:sz w:val="24"/>
          <w:szCs w:val="24"/>
          <w:shd w:fill="FFFFFF" w:val="clear"/>
          <w:lang w:eastAsia="en-US"/>
        </w:rPr>
      </w:pPr>
      <w:r>
        <w:rPr>
          <w:rFonts w:eastAsia="TimesNewRomanPS-BoldMT" w:cs="Times New Roman" w:ascii="Liberation Serif" w:hAnsi="Liberation Serif"/>
          <w:b w:val="false"/>
          <w:bCs w:val="false"/>
          <w:iCs w:val="false"/>
          <w:sz w:val="24"/>
          <w:szCs w:val="24"/>
          <w:shd w:fill="FFFFFF" w:val="clear"/>
          <w:lang w:eastAsia="en-US"/>
        </w:rPr>
        <w:t>8.4. ВЭБ.РФ.</w:t>
      </w:r>
    </w:p>
    <w:p>
      <w:pPr>
        <w:pStyle w:val="Normal"/>
        <w:spacing w:lineRule="auto" w:line="240" w:before="0" w:after="0"/>
        <w:ind w:left="0" w:right="0" w:firstLine="709"/>
        <w:jc w:val="both"/>
        <w:rPr>
          <w:rFonts w:ascii="Liberation Serif" w:hAnsi="Liberation Serif" w:eastAsia="TimesNewRomanPS-BoldMT" w:cs="Times New Roman"/>
          <w:b w:val="false"/>
          <w:bCs w:val="false"/>
          <w:iCs w:val="false"/>
          <w:sz w:val="24"/>
          <w:szCs w:val="24"/>
          <w:shd w:fill="FFFF00" w:val="clear"/>
          <w:lang w:eastAsia="en-US"/>
        </w:rPr>
      </w:pPr>
      <w:r>
        <w:rPr>
          <w:rFonts w:eastAsia="TimesNewRomanPS-BoldMT" w:cs="Times New Roman" w:ascii="Liberation Serif" w:hAnsi="Liberation Serif"/>
          <w:b w:val="false"/>
          <w:bCs w:val="false"/>
          <w:iCs w:val="false"/>
          <w:sz w:val="24"/>
          <w:szCs w:val="24"/>
          <w:shd w:fill="FFFF00" w:val="clear"/>
          <w:lang w:eastAsia="en-US"/>
        </w:rPr>
        <w:t>8.5. Нерезидентов Российской Федерации.</w:t>
      </w:r>
    </w:p>
    <w:p>
      <w:pPr>
        <w:pStyle w:val="Normal"/>
        <w:spacing w:lineRule="auto" w:line="240" w:before="0" w:after="0"/>
        <w:ind w:left="0" w:right="0" w:firstLine="709"/>
        <w:jc w:val="both"/>
        <w:rPr>
          <w:rFonts w:ascii="Liberation Serif" w:hAnsi="Liberation Serif" w:eastAsia="TimesNewRomanPS-BoldMT" w:cs="Times New Roman"/>
          <w:b w:val="false"/>
          <w:bCs w:val="false"/>
          <w:iCs w:val="false"/>
          <w:sz w:val="24"/>
          <w:szCs w:val="24"/>
          <w:shd w:fill="FFFFFF" w:val="clear"/>
          <w:lang w:eastAsia="en-US"/>
        </w:rPr>
      </w:pPr>
      <w:r>
        <w:rPr>
          <w:rFonts w:eastAsia="TimesNewRomanPS-BoldMT" w:cs="Times New Roman" w:ascii="Liberation Serif" w:hAnsi="Liberation Serif"/>
          <w:b w:val="false"/>
          <w:bCs w:val="false"/>
          <w:iCs w:val="false"/>
          <w:sz w:val="24"/>
          <w:szCs w:val="24"/>
          <w:shd w:fill="FFFFFF" w:val="clear"/>
          <w:lang w:eastAsia="en-US"/>
        </w:rPr>
        <w:t>9. 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spacing w:lineRule="auto" w:line="240" w:before="0" w:after="0"/>
        <w:ind w:left="0" w:right="0" w:firstLine="709"/>
        <w:jc w:val="both"/>
        <w:rPr>
          <w:rFonts w:ascii="Liberation Serif" w:hAnsi="Liberation Serif" w:eastAsia="TimesNewRomanPS-BoldMT" w:cs="Times New Roman"/>
          <w:b w:val="false"/>
          <w:bCs w:val="false"/>
          <w:iCs w:val="false"/>
          <w:sz w:val="24"/>
          <w:szCs w:val="24"/>
          <w:shd w:fill="FFFFFF" w:val="clear"/>
          <w:lang w:eastAsia="en-US"/>
        </w:rPr>
      </w:pPr>
      <w:r>
        <w:rPr>
          <w:rFonts w:eastAsia="TimesNewRomanPS-BoldMT" w:cs="Times New Roman" w:ascii="Liberation Serif" w:hAnsi="Liberation Serif"/>
          <w:b w:val="false"/>
          <w:bCs w:val="false"/>
          <w:iCs w:val="false"/>
          <w:sz w:val="24"/>
          <w:szCs w:val="24"/>
          <w:shd w:fill="FFFFFF" w:val="clear"/>
          <w:lang w:eastAsia="en-US"/>
        </w:rPr>
        <w:t>LimAi = ri × СKi, где</w:t>
      </w:r>
    </w:p>
    <w:p>
      <w:pPr>
        <w:pStyle w:val="Normal"/>
        <w:spacing w:lineRule="auto" w:line="240" w:before="0" w:after="0"/>
        <w:ind w:left="0" w:right="0" w:firstLine="709"/>
        <w:jc w:val="both"/>
        <w:rPr>
          <w:rFonts w:ascii="Liberation Serif" w:hAnsi="Liberation Serif"/>
          <w:sz w:val="24"/>
          <w:szCs w:val="24"/>
        </w:rPr>
      </w:pPr>
      <w:r>
        <w:rPr>
          <w:rFonts w:eastAsia="TimesNewRomanPS-BoldMT" w:cs="Times New Roman" w:ascii="Liberation Serif" w:hAnsi="Liberation Serif"/>
          <w:b w:val="false"/>
          <w:bCs w:val="false"/>
          <w:iCs w:val="false"/>
          <w:sz w:val="24"/>
          <w:szCs w:val="24"/>
          <w:shd w:fill="FFFFFF" w:val="clear"/>
          <w:lang w:eastAsia="en-US"/>
        </w:rPr>
        <w:t>LimAi - Лимит риска для i-ой кредитной организации</w:t>
      </w:r>
      <w:r>
        <w:rPr>
          <w:rStyle w:val="FootnoteReference"/>
          <w:rFonts w:eastAsia="TimesNewRomanPS-BoldMT" w:cs="Times New Roman" w:ascii="Liberation Serif" w:hAnsi="Liberation Serif"/>
          <w:b w:val="false"/>
          <w:bCs w:val="false"/>
          <w:iCs w:val="false"/>
          <w:sz w:val="24"/>
          <w:szCs w:val="24"/>
          <w:shd w:fill="FFFFFF" w:val="clear"/>
          <w:lang w:eastAsia="en-US"/>
        </w:rPr>
        <w:footnoteReference w:id="37"/>
      </w:r>
      <w:r>
        <w:rPr>
          <w:rFonts w:eastAsia="TimesNewRomanPS-BoldMT" w:cs="Times New Roman" w:ascii="Liberation Serif" w:hAnsi="Liberation Serif"/>
          <w:b w:val="false"/>
          <w:bCs w:val="false"/>
          <w:iCs w:val="false"/>
          <w:sz w:val="24"/>
          <w:szCs w:val="24"/>
          <w:shd w:fill="FFFFFF" w:val="clear"/>
          <w:lang w:eastAsia="en-US"/>
        </w:rPr>
        <w:t>.</w:t>
      </w:r>
    </w:p>
    <w:p>
      <w:pPr>
        <w:pStyle w:val="Normal"/>
        <w:spacing w:lineRule="auto" w:line="240" w:before="0" w:after="0"/>
        <w:ind w:left="0" w:right="0" w:firstLine="709"/>
        <w:jc w:val="both"/>
        <w:rPr>
          <w:rFonts w:ascii="Liberation Serif" w:hAnsi="Liberation Serif"/>
          <w:sz w:val="24"/>
          <w:szCs w:val="24"/>
        </w:rPr>
      </w:pPr>
      <w:r>
        <w:rPr>
          <w:rFonts w:eastAsia="TimesNewRomanPS-BoldMT" w:cs="Times New Roman" w:ascii="Liberation Serif" w:hAnsi="Liberation Serif"/>
          <w:b w:val="false"/>
          <w:bCs w:val="false"/>
          <w:iCs w:val="false"/>
          <w:sz w:val="24"/>
          <w:szCs w:val="24"/>
          <w:shd w:fill="FFFFFF" w:val="clear"/>
          <w:lang w:eastAsia="en-US"/>
        </w:rPr>
        <w:t>СKi - размер собственных средств (капитала) i-ой кредитной организации на 01 января текущего календарного года</w:t>
      </w:r>
      <w:r>
        <w:rPr>
          <w:rFonts w:eastAsia="TimesNewRomanPS-BoldMT" w:cs="Times New Roman" w:ascii="Liberation Serif" w:hAnsi="Liberation Serif"/>
          <w:b w:val="false"/>
          <w:bCs w:val="false"/>
          <w:iCs w:val="false"/>
          <w:strike w:val="false"/>
          <w:dstrike w:val="false"/>
          <w:sz w:val="24"/>
          <w:szCs w:val="24"/>
          <w:u w:val="none"/>
          <w:shd w:fill="FFFFFF" w:val="clear"/>
          <w:lang w:eastAsia="en-US"/>
        </w:rPr>
        <w:t xml:space="preserve"> </w:t>
      </w:r>
      <w:r>
        <w:rPr>
          <w:rFonts w:eastAsia="TimesNewRomanPS-BoldMT" w:cs="Times New Roman" w:ascii="Liberation Serif" w:hAnsi="Liberation Serif"/>
          <w:b w:val="false"/>
          <w:bCs w:val="false"/>
          <w:iCs w:val="false"/>
          <w:sz w:val="24"/>
          <w:szCs w:val="24"/>
          <w:shd w:fill="FFFF00" w:val="clear"/>
          <w:lang w:eastAsia="en-US"/>
        </w:rPr>
        <w:t>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(www.cbr.ru) на официальных сайтах ЦБ РФ и / или кредитной организации либо представленной кредитной организацией Обществу</w:t>
      </w:r>
      <w:r>
        <w:rPr>
          <w:rFonts w:eastAsia="TimesNewRomanPS-BoldMT" w:cs="Times New Roman" w:ascii="Liberation Serif" w:hAnsi="Liberation Serif"/>
          <w:b w:val="false"/>
          <w:bCs w:val="false"/>
          <w:iCs w:val="false"/>
          <w:sz w:val="24"/>
          <w:szCs w:val="24"/>
          <w:shd w:fill="FFFFFF" w:val="clear"/>
          <w:lang w:eastAsia="en-US"/>
        </w:rPr>
        <w:t>;</w:t>
      </w:r>
    </w:p>
    <w:p>
      <w:pPr>
        <w:pStyle w:val="Normal"/>
        <w:spacing w:lineRule="auto" w:line="240" w:before="0" w:after="0"/>
        <w:ind w:left="0" w:right="0" w:firstLine="709"/>
        <w:jc w:val="both"/>
        <w:rPr>
          <w:rFonts w:ascii="Liberation Serif" w:hAnsi="Liberation Serif"/>
          <w:sz w:val="24"/>
          <w:szCs w:val="24"/>
        </w:rPr>
      </w:pPr>
      <w:r>
        <w:rPr>
          <w:rFonts w:eastAsia="TimesNewRomanPS-BoldMT" w:cs="Times New Roman" w:ascii="Liberation Serif" w:hAnsi="Liberation Serif"/>
          <w:b w:val="false"/>
          <w:bCs w:val="false"/>
          <w:iCs w:val="false"/>
          <w:sz w:val="24"/>
          <w:szCs w:val="24"/>
          <w:shd w:fill="FFFFFF" w:val="clear"/>
          <w:lang w:eastAsia="en-US"/>
        </w:rPr>
        <w:t>ri - рейтинговый коэффициент</w:t>
      </w:r>
      <w:r>
        <w:rPr>
          <w:rStyle w:val="FootnoteReference"/>
          <w:rFonts w:eastAsia="TimesNewRomanPS-BoldMT" w:cs="Times New Roman" w:ascii="Liberation Serif" w:hAnsi="Liberation Serif"/>
          <w:b w:val="false"/>
          <w:bCs w:val="false"/>
          <w:iCs w:val="false"/>
          <w:sz w:val="24"/>
          <w:szCs w:val="24"/>
          <w:shd w:fill="FFFFFF" w:val="clear"/>
          <w:lang w:eastAsia="en-US"/>
        </w:rPr>
        <w:footnoteReference w:id="38"/>
      </w:r>
      <w:r>
        <w:rPr>
          <w:rFonts w:eastAsia="TimesNewRomanPS-BoldMT" w:cs="Times New Roman" w:ascii="Liberation Serif" w:hAnsi="Liberation Serif"/>
          <w:b w:val="false"/>
          <w:bCs w:val="false"/>
          <w:iCs w:val="false"/>
          <w:sz w:val="24"/>
          <w:szCs w:val="24"/>
          <w:shd w:fill="FFFFFF" w:val="clear"/>
          <w:lang w:eastAsia="en-US"/>
        </w:rPr>
        <w:t xml:space="preserve"> для i-ой кредитной организации, равный:</w:t>
      </w:r>
    </w:p>
    <w:p>
      <w:pPr>
        <w:pStyle w:val="Normal"/>
        <w:spacing w:lineRule="auto" w:line="240" w:before="0" w:after="0"/>
        <w:ind w:left="0" w:right="0" w:firstLine="709"/>
        <w:jc w:val="both"/>
        <w:rPr>
          <w:rFonts w:ascii="Liberation Serif" w:hAnsi="Liberation Serif"/>
          <w:sz w:val="24"/>
          <w:szCs w:val="24"/>
        </w:rPr>
      </w:pPr>
      <w:r>
        <w:rPr>
          <w:rFonts w:eastAsia="TimesNewRomanPS-BoldMT" w:cs="Times New Roman" w:ascii="Liberation Serif" w:hAnsi="Liberation Serif"/>
          <w:b w:val="false"/>
          <w:bCs w:val="false"/>
          <w:iCs w:val="false"/>
          <w:sz w:val="24"/>
          <w:szCs w:val="24"/>
          <w:shd w:fill="FFFF00" w:val="clear"/>
          <w:lang w:eastAsia="en-US"/>
        </w:rPr>
        <w:t>0,075</w:t>
      </w:r>
      <w:r>
        <w:rPr>
          <w:rFonts w:eastAsia="TimesNewRomanPS-BoldMT" w:cs="Times New Roman" w:ascii="Liberation Serif" w:hAnsi="Liberation Serif"/>
          <w:b w:val="false"/>
          <w:bCs w:val="false"/>
          <w:iCs w:val="false"/>
          <w:sz w:val="24"/>
          <w:szCs w:val="24"/>
          <w:shd w:fill="FFFFFF" w:val="clear"/>
          <w:lang w:eastAsia="en-US"/>
        </w:rPr>
        <w:t xml:space="preserve"> - если i-ая кредитная организация имеет национальный рейтинг кредитоспособности не ниже уровня </w:t>
      </w:r>
      <w:r>
        <w:rPr>
          <w:rFonts w:eastAsia="TimesNewRomanPS-BoldMT" w:cs="Times New Roman" w:ascii="Liberation Serif" w:hAnsi="Liberation Serif"/>
          <w:b/>
          <w:bCs/>
          <w:iCs w:val="false"/>
          <w:sz w:val="24"/>
          <w:szCs w:val="24"/>
          <w:shd w:fill="FFFFFF" w:val="clear"/>
          <w:lang w:eastAsia="en-US"/>
        </w:rPr>
        <w:t>«АА-»</w:t>
      </w:r>
      <w:r>
        <w:rPr>
          <w:rFonts w:eastAsia="TimesNewRomanPS-BoldMT" w:cs="Times New Roman" w:ascii="Liberation Serif" w:hAnsi="Liberation Serif"/>
          <w:b w:val="false"/>
          <w:bCs w:val="false"/>
          <w:iCs w:val="false"/>
          <w:sz w:val="24"/>
          <w:szCs w:val="24"/>
          <w:shd w:fill="FFFFFF" w:val="clear"/>
          <w:lang w:eastAsia="en-US"/>
        </w:rPr>
        <w:t xml:space="preserve"> по классификации рейтингового агентства АКРА или не ниже уровня </w:t>
      </w:r>
      <w:r>
        <w:rPr>
          <w:rFonts w:eastAsia="TimesNewRomanPS-BoldMT" w:cs="Times New Roman" w:ascii="Liberation Serif" w:hAnsi="Liberation Serif"/>
          <w:b/>
          <w:bCs/>
          <w:iCs w:val="false"/>
          <w:sz w:val="24"/>
          <w:szCs w:val="24"/>
          <w:shd w:fill="FFFFFF" w:val="clear"/>
          <w:lang w:eastAsia="en-US"/>
        </w:rPr>
        <w:t>«ruАA-»</w:t>
      </w:r>
      <w:r>
        <w:rPr>
          <w:rFonts w:eastAsia="TimesNewRomanPS-BoldMT" w:cs="Times New Roman" w:ascii="Liberation Serif" w:hAnsi="Liberation Serif"/>
          <w:b w:val="false"/>
          <w:bCs w:val="false"/>
          <w:iCs w:val="false"/>
          <w:sz w:val="24"/>
          <w:szCs w:val="24"/>
          <w:shd w:fill="FFFFFF" w:val="clear"/>
          <w:lang w:eastAsia="en-US"/>
        </w:rPr>
        <w:t xml:space="preserve"> по классификации рейтингового агентства Эксперт РА;</w:t>
      </w:r>
    </w:p>
    <w:p>
      <w:pPr>
        <w:pStyle w:val="Normal"/>
        <w:spacing w:lineRule="auto" w:line="240" w:before="0" w:after="0"/>
        <w:ind w:left="0" w:right="0" w:firstLine="709"/>
        <w:jc w:val="both"/>
        <w:rPr>
          <w:rFonts w:ascii="Liberation Serif" w:hAnsi="Liberation Serif"/>
          <w:sz w:val="24"/>
          <w:szCs w:val="24"/>
        </w:rPr>
      </w:pPr>
      <w:r>
        <w:rPr>
          <w:rFonts w:eastAsia="TimesNewRomanPS-BoldMT" w:cs="Times New Roman" w:ascii="Liberation Serif" w:hAnsi="Liberation Serif"/>
          <w:b w:val="false"/>
          <w:bCs w:val="false"/>
          <w:iCs w:val="false"/>
          <w:sz w:val="24"/>
          <w:szCs w:val="24"/>
          <w:shd w:fill="FFFF00" w:val="clear"/>
          <w:lang w:eastAsia="en-US"/>
        </w:rPr>
        <w:t>0,05</w:t>
      </w:r>
      <w:r>
        <w:rPr>
          <w:rFonts w:eastAsia="TimesNewRomanPS-BoldMT" w:cs="Times New Roman" w:ascii="Liberation Serif" w:hAnsi="Liberation Serif"/>
          <w:b w:val="false"/>
          <w:bCs w:val="false"/>
          <w:iCs w:val="false"/>
          <w:sz w:val="24"/>
          <w:szCs w:val="24"/>
          <w:shd w:fill="FFFFFF" w:val="clear"/>
          <w:lang w:eastAsia="en-US"/>
        </w:rPr>
        <w:t xml:space="preserve"> - если i-ая кредитная организация имеет национальный рейтинг кредитоспособности не ниже уровня </w:t>
      </w:r>
      <w:r>
        <w:rPr>
          <w:rFonts w:eastAsia="TimesNewRomanPS-BoldMT" w:cs="Times New Roman" w:ascii="Liberation Serif" w:hAnsi="Liberation Serif"/>
          <w:b/>
          <w:bCs/>
          <w:iCs w:val="false"/>
          <w:sz w:val="24"/>
          <w:szCs w:val="24"/>
          <w:shd w:fill="FFFFFF" w:val="clear"/>
          <w:lang w:eastAsia="en-US"/>
        </w:rPr>
        <w:t>«А-»</w:t>
      </w:r>
      <w:r>
        <w:rPr>
          <w:rFonts w:eastAsia="TimesNewRomanPS-BoldMT" w:cs="Times New Roman" w:ascii="Liberation Serif" w:hAnsi="Liberation Serif"/>
          <w:b w:val="false"/>
          <w:bCs w:val="false"/>
          <w:iCs w:val="false"/>
          <w:sz w:val="24"/>
          <w:szCs w:val="24"/>
          <w:shd w:fill="FFFFFF" w:val="clear"/>
          <w:lang w:eastAsia="en-US"/>
        </w:rPr>
        <w:t xml:space="preserve"> по классификации рейтингового агентства АКРА или не ниже уровня </w:t>
      </w:r>
      <w:r>
        <w:rPr>
          <w:rFonts w:eastAsia="TimesNewRomanPS-BoldMT" w:cs="Times New Roman" w:ascii="Liberation Serif" w:hAnsi="Liberation Serif"/>
          <w:b/>
          <w:bCs/>
          <w:iCs w:val="false"/>
          <w:sz w:val="24"/>
          <w:szCs w:val="24"/>
          <w:shd w:fill="FFFFFF" w:val="clear"/>
          <w:lang w:eastAsia="en-US"/>
        </w:rPr>
        <w:t>«ruA-»</w:t>
      </w:r>
      <w:r>
        <w:rPr>
          <w:rFonts w:eastAsia="TimesNewRomanPS-BoldMT" w:cs="Times New Roman" w:ascii="Liberation Serif" w:hAnsi="Liberation Serif"/>
          <w:b w:val="false"/>
          <w:bCs w:val="false"/>
          <w:iCs w:val="false"/>
          <w:sz w:val="24"/>
          <w:szCs w:val="24"/>
          <w:shd w:fill="FFFFFF" w:val="clear"/>
          <w:lang w:eastAsia="en-US"/>
        </w:rPr>
        <w:t xml:space="preserve"> по классификации рейтингового агентства Эксперт РА;</w:t>
      </w:r>
    </w:p>
    <w:p>
      <w:pPr>
        <w:pStyle w:val="Normal"/>
        <w:spacing w:lineRule="auto" w:line="240" w:before="0" w:after="0"/>
        <w:ind w:left="0" w:right="0" w:firstLine="709"/>
        <w:jc w:val="both"/>
        <w:rPr>
          <w:sz w:val="24"/>
          <w:szCs w:val="24"/>
        </w:rPr>
      </w:pPr>
      <w:r>
        <w:rPr>
          <w:rFonts w:eastAsia="TimesNewRomanPS-BoldMT" w:cs="Times New Roman" w:ascii="Liberation Serif" w:hAnsi="Liberation Serif"/>
          <w:b w:val="false"/>
          <w:bCs w:val="false"/>
          <w:i w:val="false"/>
          <w:iCs w:val="false"/>
          <w:sz w:val="24"/>
          <w:szCs w:val="24"/>
          <w:shd w:fill="FFFF00" w:val="clear"/>
          <w:lang w:eastAsia="en-US"/>
        </w:rPr>
        <w:t>0,025</w:t>
      </w:r>
      <w:r>
        <w:rPr>
          <w:rFonts w:eastAsia="TimesNewRomanPS-BoldMT" w:cs="Times New Roman" w:ascii="Liberation Serif" w:hAnsi="Liberation Serif"/>
          <w:b w:val="false"/>
          <w:bCs w:val="false"/>
          <w:i w:val="false"/>
          <w:iCs w:val="false"/>
          <w:sz w:val="24"/>
          <w:szCs w:val="24"/>
          <w:shd w:fill="FFFFFF" w:val="clear"/>
          <w:lang w:eastAsia="en-US"/>
        </w:rPr>
        <w:t xml:space="preserve"> - если i-ая кредитная организация имеет национальный рейтинг кредитоспособности не ниже уровня </w:t>
      </w:r>
      <w:r>
        <w:rPr>
          <w:rFonts w:eastAsia="TimesNewRomanPS-BoldMT" w:cs="Times New Roman" w:ascii="Liberation Serif" w:hAnsi="Liberation Serif"/>
          <w:b/>
          <w:bCs/>
          <w:i w:val="false"/>
          <w:iCs w:val="false"/>
          <w:sz w:val="24"/>
          <w:szCs w:val="24"/>
          <w:shd w:fill="FFFFFF" w:val="clear"/>
          <w:lang w:eastAsia="en-US"/>
        </w:rPr>
        <w:t>«BBВ»</w:t>
      </w:r>
      <w:r>
        <w:rPr>
          <w:rFonts w:eastAsia="TimesNewRomanPS-BoldMT" w:cs="Times New Roman" w:ascii="Liberation Serif" w:hAnsi="Liberation Serif"/>
          <w:b w:val="false"/>
          <w:bCs w:val="false"/>
          <w:i w:val="false"/>
          <w:iCs w:val="false"/>
          <w:sz w:val="24"/>
          <w:szCs w:val="24"/>
          <w:shd w:fill="FFFFFF" w:val="clear"/>
          <w:lang w:eastAsia="en-US"/>
        </w:rPr>
        <w:t xml:space="preserve"> по классификации рейтингового агентства АКРА или не ниже уровня </w:t>
      </w:r>
      <w:r>
        <w:rPr>
          <w:rFonts w:eastAsia="TimesNewRomanPS-BoldMT" w:cs="Times New Roman" w:ascii="Liberation Serif" w:hAnsi="Liberation Serif"/>
          <w:b/>
          <w:bCs/>
          <w:i w:val="false"/>
          <w:iCs w:val="false"/>
          <w:sz w:val="24"/>
          <w:szCs w:val="24"/>
          <w:shd w:fill="FFFFFF" w:val="clear"/>
          <w:lang w:eastAsia="en-US"/>
        </w:rPr>
        <w:t>«ruBBВ»</w:t>
      </w:r>
      <w:r>
        <w:rPr>
          <w:rFonts w:eastAsia="TimesNewRomanPS-BoldMT" w:cs="Times New Roman" w:ascii="Liberation Serif" w:hAnsi="Liberation Serif"/>
          <w:b w:val="false"/>
          <w:bCs w:val="false"/>
          <w:i w:val="false"/>
          <w:iCs w:val="false"/>
          <w:sz w:val="24"/>
          <w:szCs w:val="24"/>
          <w:shd w:fill="FFFFFF" w:val="clear"/>
          <w:lang w:eastAsia="en-US"/>
        </w:rPr>
        <w:t xml:space="preserve"> по классификации рейтингового агентства Эксперт РА, а также находится в процессе финансового оздоровления (санации).</w:t>
      </w:r>
    </w:p>
    <w:p>
      <w:pPr>
        <w:pStyle w:val="Normal"/>
        <w:spacing w:lineRule="auto" w:line="240"/>
        <w:rPr>
          <w:rFonts w:eastAsia="TimesNewRomanPS-BoldMT"/>
        </w:rPr>
      </w:pPr>
      <w:r>
        <w:rPr>
          <w:rFonts w:eastAsia="TimesNewRomanPS-BoldMT"/>
        </w:rPr>
      </w:r>
    </w:p>
    <w:p>
      <w:pPr>
        <w:pStyle w:val="Normal"/>
        <w:spacing w:lineRule="auto" w:line="240"/>
        <w:rPr>
          <w:sz w:val="24"/>
          <w:szCs w:val="24"/>
        </w:rPr>
      </w:pPr>
      <w:r>
        <w:rPr>
          <w:sz w:val="24"/>
          <w:szCs w:val="24"/>
        </w:rPr>
      </w:r>
    </w:p>
    <w:p>
      <w:pPr>
        <w:pStyle w:val="Normal"/>
        <w:tabs>
          <w:tab w:val="clear" w:pos="708"/>
          <w:tab w:val="left" w:pos="1134" w:leader="none"/>
        </w:tabs>
        <w:spacing w:lineRule="auto" w:line="240"/>
        <w:ind w:firstLine="709"/>
        <w:jc w:val="center"/>
        <w:rPr>
          <w:sz w:val="24"/>
          <w:szCs w:val="24"/>
        </w:rPr>
      </w:pPr>
      <w:r>
        <w:rPr>
          <w:sz w:val="24"/>
          <w:szCs w:val="24"/>
        </w:rPr>
      </w:r>
    </w:p>
    <w:p>
      <w:pPr>
        <w:pStyle w:val="Normal"/>
        <w:keepNext w:val="true"/>
        <w:keepLines/>
        <w:tabs>
          <w:tab w:val="clear" w:pos="708"/>
          <w:tab w:val="left" w:pos="3360" w:leader="none"/>
        </w:tabs>
        <w:spacing w:lineRule="auto" w:line="240"/>
        <w:jc w:val="center"/>
        <w:rPr>
          <w:b/>
          <w:sz w:val="24"/>
          <w:szCs w:val="24"/>
        </w:rPr>
      </w:pPr>
      <w:r>
        <w:rPr>
          <w:b/>
          <w:sz w:val="24"/>
          <w:szCs w:val="24"/>
        </w:rPr>
        <w:t>Подписи Сторон:</w:t>
      </w:r>
    </w:p>
    <w:p>
      <w:pPr>
        <w:pStyle w:val="Normal"/>
        <w:keepNext w:val="true"/>
        <w:keepLines/>
        <w:tabs>
          <w:tab w:val="clear" w:pos="708"/>
          <w:tab w:val="left" w:pos="3360" w:leader="none"/>
        </w:tabs>
        <w:spacing w:lineRule="auto" w:line="240"/>
        <w:rPr>
          <w:sz w:val="22"/>
          <w:szCs w:val="22"/>
        </w:rPr>
      </w:pPr>
      <w:r>
        <w:rPr>
          <w:sz w:val="22"/>
          <w:szCs w:val="22"/>
        </w:rPr>
      </w:r>
    </w:p>
    <w:p>
      <w:pPr>
        <w:pStyle w:val="Normal"/>
        <w:keepNext w:val="true"/>
        <w:keepLines/>
        <w:tabs>
          <w:tab w:val="clear" w:pos="708"/>
          <w:tab w:val="left" w:pos="3360" w:leader="none"/>
        </w:tabs>
        <w:spacing w:lineRule="auto" w:line="240"/>
        <w:rPr>
          <w:sz w:val="22"/>
          <w:szCs w:val="22"/>
        </w:rPr>
      </w:pPr>
      <w:r>
        <w:rPr>
          <w:sz w:val="22"/>
          <w:szCs w:val="22"/>
        </w:rPr>
      </w:r>
      <w:r>
        <w:br w:type="page"/>
      </w:r>
    </w:p>
    <w:p>
      <w:pPr>
        <w:pStyle w:val="Normal"/>
        <w:shd w:val="clear" w:color="auto" w:fill="FFFFFF"/>
        <w:tabs>
          <w:tab w:val="clear" w:pos="708"/>
          <w:tab w:val="left" w:pos="3148" w:leader="none"/>
          <w:tab w:val="center" w:pos="4818" w:leader="none"/>
          <w:tab w:val="left" w:pos="6926" w:leader="none"/>
        </w:tabs>
        <w:spacing w:lineRule="auto" w:line="240"/>
        <w:ind w:hanging="0"/>
        <w:jc w:val="right"/>
        <w:rPr>
          <w:sz w:val="22"/>
          <w:szCs w:val="22"/>
        </w:rPr>
      </w:pPr>
      <w:r>
        <w:rPr>
          <w:sz w:val="22"/>
          <w:szCs w:val="22"/>
        </w:rPr>
        <w:t>Приложение № 10</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rPr>
        <w:t>«</w:t>
      </w:r>
      <w:r>
        <w:rPr>
          <w:b/>
          <w:bCs/>
        </w:rPr>
        <w:t>Регламент взаимодействия в ходе исполнения процессов управления проектом»</w:t>
      </w:r>
    </w:p>
    <w:p>
      <w:pPr>
        <w:pStyle w:val="Normal"/>
        <w:spacing w:lineRule="auto" w:line="240"/>
        <w:rPr>
          <w:sz w:val="22"/>
          <w:szCs w:val="22"/>
        </w:rPr>
      </w:pPr>
      <w:r>
        <w:rPr>
          <w:sz w:val="22"/>
          <w:szCs w:val="22"/>
        </w:rPr>
      </w:r>
    </w:p>
    <w:p>
      <w:pPr>
        <w:pStyle w:val="Normal"/>
        <w:spacing w:lineRule="auto" w:line="240"/>
        <w:ind w:left="5103" w:hanging="0"/>
        <w:rPr/>
      </w:pPr>
      <w:r>
        <w:rPr/>
      </w:r>
    </w:p>
    <w:sectPr>
      <w:headerReference w:type="default" r:id="rId11"/>
      <w:headerReference w:type="first" r:id="rId12"/>
      <w:footerReference w:type="default" r:id="rId13"/>
      <w:footerReference w:type="first" r:id="rId14"/>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8"/>
        <w:szCs w:val="18"/>
      </w:rPr>
    </w:pPr>
    <w:r>
      <w:rPr>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8"/>
        <w:szCs w:val="18"/>
      </w:rPr>
    </w:pPr>
    <w:r>
      <w:rPr>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6"/>
        </w:rPr>
        <w:footnoteRef/>
      </w:r>
      <w:r>
        <w:rPr>
          <w:rStyle w:val="Style6"/>
        </w:rPr>
        <w:tab/>
      </w:r>
      <w:r>
        <w:rPr/>
        <w:t xml:space="preserve"> </w:t>
      </w:r>
      <w:r>
        <w:rPr>
          <w:highlight w:val="lightGray"/>
        </w:rPr>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3">
    <w:p>
      <w:pPr>
        <w:pStyle w:val="FootnoteText"/>
        <w:jc w:val="both"/>
        <w:rPr/>
      </w:pPr>
      <w:r>
        <w:rPr>
          <w:rStyle w:val="Style6"/>
        </w:rPr>
        <w:footnoteRef/>
      </w:r>
      <w:r>
        <w:rPr>
          <w:rStyle w:val="Style6"/>
        </w:rPr>
        <w:tab/>
      </w:r>
      <w:r>
        <w:rPr/>
        <w:t xml:space="preserve"> Включается в текст Договора в случае, если в предмет Договора входит указанный вид работ.</w:t>
      </w:r>
    </w:p>
  </w:footnote>
  <w:footnote w:id="4">
    <w:p>
      <w:pPr>
        <w:pStyle w:val="FootnoteText"/>
        <w:jc w:val="both"/>
        <w:rPr/>
      </w:pPr>
      <w:r>
        <w:rPr>
          <w:rStyle w:val="Style6"/>
        </w:rPr>
        <w:footnoteRef/>
      </w:r>
      <w:r>
        <w:rPr>
          <w:rStyle w:val="Style6"/>
        </w:rPr>
        <w:tab/>
      </w:r>
      <w:r>
        <w:rPr/>
        <w:t xml:space="preserve"> 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5">
    <w:p>
      <w:pPr>
        <w:pStyle w:val="FootnoteText"/>
        <w:jc w:val="both"/>
        <w:rPr/>
      </w:pPr>
      <w:r>
        <w:rPr>
          <w:rStyle w:val="Style6"/>
        </w:rPr>
        <w:footnoteRef/>
      </w:r>
      <w:r>
        <w:rPr>
          <w:rStyle w:val="Style6"/>
        </w:rPr>
        <w:tab/>
      </w:r>
      <w:r>
        <w:rPr/>
        <w:t xml:space="preserve"> Состав Работ корректируется исходя из содержания Технического задания.</w:t>
      </w:r>
    </w:p>
  </w:footnote>
  <w:footnote w:id="6">
    <w:p>
      <w:pPr>
        <w:pStyle w:val="FootnoteText"/>
        <w:jc w:val="both"/>
        <w:rPr/>
      </w:pPr>
      <w:r>
        <w:rPr>
          <w:rStyle w:val="Style6"/>
        </w:rPr>
        <w:footnoteRef/>
      </w:r>
      <w:r>
        <w:rPr>
          <w:rStyle w:val="Style6"/>
        </w:rPr>
        <w:tab/>
      </w:r>
      <w:r>
        <w:rPr/>
        <w:t xml:space="preserve"> Данная форма Договора не может применяться в случае, если в предмет Договора входит только обследование.</w:t>
      </w:r>
    </w:p>
  </w:footnote>
  <w:footnote w:id="7">
    <w:p>
      <w:pPr>
        <w:pStyle w:val="FootnoteText"/>
        <w:jc w:val="both"/>
        <w:rPr/>
      </w:pPr>
      <w:r>
        <w:rPr>
          <w:rStyle w:val="Style6"/>
        </w:rPr>
        <w:footnoteRef/>
      </w:r>
      <w:r>
        <w:rPr>
          <w:rStyle w:val="Style6"/>
        </w:rPr>
        <w:tab/>
      </w:r>
      <w:r>
        <w:rPr/>
        <w:t xml:space="preserve"> </w:t>
      </w:r>
      <w:r>
        <w:rPr>
          <w:highlight w:val="lightGray"/>
        </w:rPr>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8">
    <w:p>
      <w:pPr>
        <w:pStyle w:val="FootnoteText"/>
        <w:jc w:val="both"/>
        <w:rPr/>
      </w:pPr>
      <w:r>
        <w:rPr>
          <w:rStyle w:val="Style6"/>
        </w:rPr>
        <w:footnoteRef/>
      </w:r>
      <w:r>
        <w:rPr>
          <w:rStyle w:val="Style6"/>
        </w:rPr>
        <w:tab/>
      </w:r>
      <w:r>
        <w:rPr/>
        <w:t xml:space="preserve"> </w:t>
      </w:r>
      <w:r>
        <w:rPr>
          <w:highlight w:val="lightGray"/>
        </w:rPr>
        <w:t>Включается в текст Договора в случае, если Заказчиком по Договору является юридическое лицо,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а также в случае, если строительство объекта финансируется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w:t>
      </w:r>
    </w:p>
  </w:footnote>
  <w:footnote w:id="9">
    <w:p>
      <w:pPr>
        <w:pStyle w:val="FootnoteText"/>
        <w:jc w:val="both"/>
        <w:rPr/>
      </w:pPr>
      <w:r>
        <w:rPr>
          <w:rStyle w:val="Style6"/>
        </w:rPr>
        <w:footnoteRef/>
      </w:r>
      <w:r>
        <w:rPr>
          <w:rStyle w:val="Style6"/>
        </w:rPr>
        <w:tab/>
      </w:r>
      <w:r>
        <w:rPr/>
        <w:t xml:space="preserve"> Данное ограничение не включает в себя обязанность, установленную пунктом 2.5.2 Договора, по привлечению МСП к исполнению обязательств по Договору.</w:t>
      </w:r>
    </w:p>
  </w:footnote>
  <w:footnote w:id="10">
    <w:p>
      <w:pPr>
        <w:pStyle w:val="FootnoteText"/>
        <w:jc w:val="both"/>
        <w:rPr/>
      </w:pPr>
      <w:r>
        <w:rPr>
          <w:rStyle w:val="Style6"/>
        </w:rPr>
        <w:footnoteRef/>
      </w:r>
      <w:r>
        <w:rPr>
          <w:rStyle w:val="Style6"/>
        </w:rPr>
        <w:tab/>
      </w:r>
      <w:r>
        <w:rPr/>
        <w:t xml:space="preserve"> Пункт 3.4.3 включается в Договор в случае, если цена Договора превышает 100 000 000 (сто миллионов) рублей без учета НДС (включительно)</w:t>
      </w:r>
    </w:p>
  </w:footnote>
  <w:footnote w:id="11">
    <w:p>
      <w:pPr>
        <w:pStyle w:val="FootnoteText"/>
        <w:jc w:val="both"/>
        <w:rPr/>
      </w:pPr>
      <w:r>
        <w:rPr>
          <w:rStyle w:val="Style6"/>
        </w:rPr>
        <w:footnoteRef/>
      </w:r>
      <w:r>
        <w:rPr>
          <w:rStyle w:val="Style6"/>
        </w:rPr>
        <w:tab/>
      </w:r>
      <w:r>
        <w:rPr/>
        <w:t xml:space="preserve"> </w:t>
      </w:r>
      <w:r>
        <w:rPr>
          <w:highlight w:val="lightGray"/>
        </w:rPr>
        <w:t>Пункты 3.5.2, 3.5.3, 3.5.4 включаются в Договор в случае, если параметрами закупки, утвержденной в составе ГКПЗ Общества, установлена обязанность Подрядчика при выполнении Работ привлекать Субподрядчиков, относящихся к Субъектам МСП.</w:t>
      </w:r>
    </w:p>
  </w:footnote>
  <w:footnote w:id="12">
    <w:p>
      <w:pPr>
        <w:pStyle w:val="FootnoteText"/>
        <w:jc w:val="both"/>
        <w:rPr/>
      </w:pPr>
      <w:r>
        <w:rPr>
          <w:rStyle w:val="Style6"/>
        </w:rPr>
        <w:footnoteRef/>
      </w:r>
      <w:r>
        <w:rPr>
          <w:rStyle w:val="Style6"/>
        </w:rPr>
        <w:tab/>
      </w:r>
      <w:r>
        <w:rPr/>
        <w:t xml:space="preserve"> Пункт включается в Договор в случае, если к Договору прикладывается полный комплект сметной документации.</w:t>
      </w:r>
    </w:p>
  </w:footnote>
  <w:footnote w:id="13">
    <w:p>
      <w:pPr>
        <w:pStyle w:val="FootnoteText"/>
        <w:rPr/>
      </w:pPr>
      <w:r>
        <w:rPr>
          <w:rStyle w:val="Style6"/>
        </w:rPr>
        <w:footnoteRef/>
      </w:r>
      <w:r>
        <w:rPr>
          <w:rStyle w:val="Style6"/>
        </w:rPr>
        <w:tab/>
      </w:r>
      <w:r>
        <w:rPr/>
        <w:t xml:space="preserve"> Для договоров, заключенных в рамках операционной (текущей) деятельности Общества</w:t>
      </w:r>
    </w:p>
  </w:footnote>
  <w:footnote w:id="14">
    <w:p>
      <w:pPr>
        <w:pStyle w:val="FootnoteText"/>
        <w:rPr/>
      </w:pPr>
      <w:r>
        <w:rPr>
          <w:rStyle w:val="Style6"/>
        </w:rPr>
        <w:footnoteRef/>
      </w:r>
      <w:r>
        <w:rPr>
          <w:rStyle w:val="Style6"/>
        </w:rPr>
        <w:tab/>
      </w:r>
      <w:r>
        <w:rPr/>
        <w:t xml:space="preserve"> Для договоров, заключенных в рамках реализации инвестиционной программы Общества</w:t>
      </w:r>
    </w:p>
  </w:footnote>
  <w:footnote w:id="15">
    <w:p>
      <w:pPr>
        <w:pStyle w:val="FootnoteText"/>
        <w:jc w:val="both"/>
        <w:rPr/>
      </w:pPr>
      <w:r>
        <w:rPr>
          <w:rStyle w:val="Style6"/>
        </w:rPr>
        <w:footnoteRef/>
      </w:r>
      <w:r>
        <w:rPr>
          <w:rStyle w:val="Style6"/>
        </w:rPr>
        <w:tab/>
      </w:r>
      <w:r>
        <w:rPr/>
        <w:t xml:space="preserve"> Применяется в случае, если Контрагент является субъектом МСП, для закупок, участниками которых могут быть только субъекты МСП, а также в случае, если по результатам закупки среди любых участников победителем закупки признан субъект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6">
    <w:p>
      <w:pPr>
        <w:pStyle w:val="FootnoteText"/>
        <w:jc w:val="both"/>
        <w:rPr/>
      </w:pPr>
      <w:r>
        <w:rPr>
          <w:rStyle w:val="Style6"/>
        </w:rPr>
        <w:footnoteRef/>
      </w:r>
      <w:r>
        <w:rPr>
          <w:rStyle w:val="Style6"/>
        </w:rPr>
        <w:tab/>
      </w:r>
      <w:r>
        <w:rPr/>
        <w:t xml:space="preserve"> Применяется в случае, если Контрагент является субъектом МСП, для закупок, участниками которых могут быть только субъекты МСП, а также в случае, если по результатам закупки среди любых участников победителем закупки признан субъект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7">
    <w:p>
      <w:pPr>
        <w:pStyle w:val="FootnoteText"/>
        <w:jc w:val="both"/>
        <w:rPr/>
      </w:pPr>
      <w:r>
        <w:rPr>
          <w:rStyle w:val="Style6"/>
        </w:rPr>
        <w:footnoteRef/>
      </w:r>
      <w:r>
        <w:rPr>
          <w:rStyle w:val="Style6"/>
        </w:rPr>
        <w:tab/>
      </w:r>
      <w:r>
        <w:rPr/>
        <w:t xml:space="preserve"> Применяется в случае, если Контрагент является субъектом МСП, для закупок, участниками которых могут быть только субъекты МСП, а также в случае, если по результатам закупки среди любых участников победителем закупки признан субъект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8">
    <w:p>
      <w:pPr>
        <w:pStyle w:val="FootnoteText"/>
        <w:rPr/>
      </w:pPr>
      <w:r>
        <w:rPr>
          <w:rStyle w:val="Style6"/>
        </w:rPr>
        <w:footnoteRef/>
      </w:r>
      <w:r>
        <w:rPr>
          <w:rStyle w:val="Style6"/>
        </w:rPr>
        <w:tab/>
      </w:r>
      <w:r>
        <w:rPr/>
        <w:t xml:space="preserve"> 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19">
    <w:p>
      <w:pPr>
        <w:pStyle w:val="FootnoteText"/>
        <w:rPr/>
      </w:pPr>
      <w:r>
        <w:rPr>
          <w:rStyle w:val="Style6"/>
        </w:rPr>
        <w:footnoteRef/>
      </w:r>
      <w:r>
        <w:rPr>
          <w:rFonts w:ascii="Liberation Serif" w:hAnsi="Liberation Serif"/>
          <w:sz w:val="22"/>
          <w:szCs w:val="22"/>
        </w:rPr>
        <w:t xml:space="preserve"> </w:t>
      </w:r>
      <w:r>
        <w:rPr>
          <w:rFonts w:ascii="Liberation Serif" w:hAnsi="Liberation Serif"/>
          <w:sz w:val="22"/>
          <w:szCs w:val="22"/>
        </w:rPr>
        <w:t>Приказ ФНС России от 20.01.2025 N ЕД-7-26/28@ «</w:t>
      </w:r>
      <w:r>
        <w:rPr>
          <w:rFonts w:ascii="Liberation Serif" w:hAnsi="Liberation Serif"/>
          <w:b w:val="false"/>
        </w:rPr>
        <w:t>О признании утратившими силу приказов ФНС России от 30.11.2015 N ММВ-7-10/551@ "Об утверждении формата представления документа о передаче товаров при торговых операциях в электронной форме" и от 30.11.2015 N ММВ-7-10/552@ "Об утверждении формата представления документа о передаче результатов работ (документа об оказании услуг) в электронной форме»</w:t>
      </w:r>
    </w:p>
  </w:footnote>
  <w:footnote w:id="20">
    <w:p>
      <w:pPr>
        <w:pStyle w:val="FootnoteText"/>
        <w:jc w:val="both"/>
        <w:rPr/>
      </w:pPr>
      <w:r>
        <w:rPr>
          <w:rStyle w:val="Style6"/>
        </w:rPr>
        <w:footnoteRef/>
      </w:r>
      <w:r>
        <w:rPr>
          <w:rStyle w:val="Style6"/>
        </w:rPr>
        <w:tab/>
      </w:r>
      <w:r>
        <w:rPr/>
        <w:t xml:space="preserve"> 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21">
    <w:p>
      <w:pPr>
        <w:pStyle w:val="FootnoteText"/>
        <w:jc w:val="both"/>
        <w:rPr/>
      </w:pPr>
      <w:r>
        <w:rPr>
          <w:rStyle w:val="Style6"/>
        </w:rPr>
        <w:footnoteRef/>
      </w:r>
      <w:r>
        <w:rPr>
          <w:rStyle w:val="Style6"/>
        </w:rPr>
        <w:tab/>
      </w:r>
      <w:r>
        <w:rPr/>
        <w:t xml:space="preserve"> 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22">
    <w:p>
      <w:pPr>
        <w:pStyle w:val="FootnoteText"/>
        <w:rPr/>
      </w:pPr>
      <w:r>
        <w:rPr>
          <w:rStyle w:val="Style6"/>
        </w:rPr>
        <w:footnoteRef/>
      </w:r>
      <w:r>
        <w:rPr>
          <w:rStyle w:val="Style6"/>
        </w:rPr>
        <w:tab/>
      </w:r>
      <w:r>
        <w:rPr/>
        <w:t xml:space="preserve"> 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23">
    <w:p>
      <w:pPr>
        <w:pStyle w:val="FootnoteText"/>
        <w:jc w:val="both"/>
        <w:rPr/>
      </w:pPr>
      <w:r>
        <w:rPr>
          <w:rStyle w:val="Style6"/>
        </w:rPr>
        <w:footnoteRef/>
      </w:r>
      <w:r>
        <w:rPr>
          <w:rStyle w:val="Style6"/>
        </w:rPr>
        <w:tab/>
      </w:r>
      <w:r>
        <w:rPr/>
        <w:t xml:space="preserve"> 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24">
    <w:p>
      <w:pPr>
        <w:pStyle w:val="FootnoteText"/>
        <w:rPr/>
      </w:pPr>
      <w:r>
        <w:rPr>
          <w:rStyle w:val="Style6"/>
        </w:rPr>
        <w:footnoteRef/>
      </w:r>
      <w:r>
        <w:rPr>
          <w:rStyle w:val="Style6"/>
        </w:rPr>
        <w:tab/>
      </w:r>
      <w:r>
        <w:rPr/>
        <w:t xml:space="preserve"> В случае непредоставления новой Банковской гарантии возврата авансового платежа.</w:t>
      </w:r>
    </w:p>
  </w:footnote>
  <w:footnote w:id="25">
    <w:p>
      <w:pPr>
        <w:pStyle w:val="FootnoteText"/>
        <w:jc w:val="both"/>
        <w:rPr/>
      </w:pPr>
      <w:r>
        <w:rPr>
          <w:rStyle w:val="Style6"/>
        </w:rPr>
        <w:footnoteRef/>
      </w:r>
      <w:r>
        <w:rPr>
          <w:rStyle w:val="Style6"/>
        </w:rPr>
        <w:tab/>
      </w:r>
      <w:r>
        <w:rPr/>
        <w:t xml:space="preserve"> В отношении Банковской гарантии возврата авансового платежа пункт применяется при отсутствии соглашения Сторон или официального письма Подрядчика об отказе от авансовых платежей, требующих обеспечения банковской гарантией, и от предоставления указанной банковской гарантии.</w:t>
      </w:r>
    </w:p>
  </w:footnote>
  <w:footnote w:id="26">
    <w:p>
      <w:pPr>
        <w:pStyle w:val="FootnoteText"/>
        <w:rPr/>
      </w:pPr>
      <w:r>
        <w:rPr>
          <w:rStyle w:val="Style6"/>
        </w:rPr>
        <w:footnoteRef/>
      </w:r>
      <w:r>
        <w:rPr>
          <w:rStyle w:val="Style6"/>
        </w:rPr>
        <w:tab/>
      </w:r>
      <w:r>
        <w:rPr>
          <w:highlight w:val="lightGray"/>
        </w:rPr>
        <w:t xml:space="preserve"> Необходимость включения данного пункта определяется в соответствии с приказом ПАО «РусГидро» от 12.01.2021 № 4.</w:t>
      </w:r>
    </w:p>
  </w:footnote>
  <w:footnote w:id="27">
    <w:p>
      <w:pPr>
        <w:pStyle w:val="FootnoteText"/>
        <w:jc w:val="both"/>
        <w:rPr/>
      </w:pPr>
      <w:r>
        <w:rPr>
          <w:rStyle w:val="Style6"/>
        </w:rPr>
        <w:footnoteRef/>
      </w:r>
      <w:r>
        <w:rPr>
          <w:rStyle w:val="Style6"/>
        </w:rPr>
        <w:tab/>
      </w:r>
      <w:r>
        <w:rPr/>
        <w:t xml:space="preserve"> </w:t>
      </w:r>
      <w:r>
        <w:rPr>
          <w:highlight w:val="lightGray"/>
        </w:rPr>
        <w:t>Необходимость включения данного пункта определяется в соответствии с приказом ПАО «РусГидро» от 18.12.2017 № 881 «Об утверждении Регламента управления проектами ТПиР».</w:t>
      </w:r>
    </w:p>
  </w:footnote>
  <w:footnote w:id="28">
    <w:p>
      <w:pPr>
        <w:pStyle w:val="FootnoteText"/>
        <w:jc w:val="both"/>
        <w:rPr/>
      </w:pPr>
      <w:r>
        <w:rPr>
          <w:rStyle w:val="Style6"/>
        </w:rPr>
        <w:footnoteRef/>
      </w:r>
      <w:r>
        <w:rPr>
          <w:rStyle w:val="Style6"/>
        </w:rPr>
        <w:tab/>
      </w:r>
      <w:r>
        <w:rPr/>
        <w:t xml:space="preserve"> Срок 30 кал.дней применяется для договоров срок окончания выполнения работ по которым составляет не более 6 (шести) месяцев с момента заключения договора.</w:t>
      </w:r>
    </w:p>
  </w:footnote>
  <w:footnote w:id="29">
    <w:p>
      <w:pPr>
        <w:pStyle w:val="FootnoteText"/>
        <w:jc w:val="both"/>
        <w:rPr/>
      </w:pPr>
      <w:r>
        <w:rPr>
          <w:rStyle w:val="Style6"/>
        </w:rPr>
        <w:footnoteRef/>
      </w:r>
      <w:r>
        <w:rPr>
          <w:rStyle w:val="Style6"/>
        </w:rPr>
        <w:tab/>
      </w:r>
      <w:r>
        <w:rPr/>
        <w:t xml:space="preserve"> Срок 60 кал.дней применяется для договоров срок окончания выполнения работ по которым составляет более 6 (шести) месяцев с момента заключения договора.</w:t>
      </w:r>
    </w:p>
  </w:footnote>
  <w:footnote w:id="30">
    <w:p>
      <w:pPr>
        <w:pStyle w:val="FootnoteText"/>
        <w:jc w:val="both"/>
        <w:rPr/>
      </w:pPr>
      <w:r>
        <w:rPr>
          <w:rStyle w:val="Style6"/>
        </w:rPr>
        <w:footnoteRef/>
      </w:r>
      <w:r>
        <w:rPr>
          <w:rStyle w:val="Style6"/>
        </w:rPr>
        <w:tab/>
      </w:r>
      <w:r>
        <w:rPr/>
        <w:t xml:space="preserve"> С учетом комментариев к пункту 2.3.7 Договора.</w:t>
      </w:r>
    </w:p>
  </w:footnote>
  <w:footnote w:id="31">
    <w:p>
      <w:pPr>
        <w:pStyle w:val="FootnoteText"/>
        <w:rPr/>
      </w:pPr>
      <w:r>
        <w:rPr>
          <w:rStyle w:val="Style6"/>
        </w:rPr>
        <w:footnoteRef/>
      </w:r>
      <w:r>
        <w:rPr>
          <w:rStyle w:val="Style6"/>
        </w:rPr>
        <w:tab/>
      </w:r>
      <w:r>
        <w:rPr/>
        <w:t xml:space="preserve"> Абзацы второй и третий включаются в текст договора в случае заключения договора в электронной форме.</w:t>
      </w:r>
    </w:p>
  </w:footnote>
  <w:footnote w:id="32">
    <w:p>
      <w:pPr>
        <w:pStyle w:val="Normal"/>
        <w:rPr>
          <w:sz w:val="24"/>
          <w:szCs w:val="24"/>
        </w:rPr>
      </w:pPr>
      <w:r>
        <w:rPr>
          <w:rStyle w:val="Style6"/>
        </w:rPr>
        <w:t></w:t>
      </w:r>
      <w:r>
        <w:rPr>
          <w:rStyle w:val="Style6"/>
        </w:rPr>
        <w:t></w:t>
      </w:r>
      <w:r>
        <w:rPr>
          <w:rStyle w:val="Style6"/>
        </w:rPr>
        <w:tab/>
        <w:t></w:t>
      </w:r>
      <w:r>
        <w:rPr/>
        <w:t xml:space="preserve"> </w:t>
      </w:r>
      <w:r>
        <w:rPr>
          <w:sz w:val="20"/>
        </w:rPr>
        <w:t>В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микропредприятия, малые предприятия и средние предприятия.</w:t>
      </w:r>
      <w:r>
        <w:rPr>
          <w:sz w:val="24"/>
          <w:szCs w:val="24"/>
        </w:rPr>
        <w:t xml:space="preserve">   </w:t>
      </w:r>
    </w:p>
    <w:p>
      <w:pPr>
        <w:pStyle w:val="FootnoteText"/>
        <w:rPr/>
      </w:pPr>
      <w:r>
        <w:rPr/>
      </w:r>
    </w:p>
  </w:footnote>
  <w:footnote w:id="33">
    <w:p>
      <w:pPr>
        <w:pStyle w:val="FootnoteText"/>
        <w:spacing w:before="60" w:after="0"/>
        <w:jc w:val="both"/>
        <w:rPr/>
      </w:pPr>
      <w:r>
        <w:rPr>
          <w:rStyle w:val="Style6"/>
        </w:rPr>
        <w:footnoteRef/>
      </w:r>
      <w:r>
        <w:rPr/>
        <w:t xml:space="preserve"> </w:t>
      </w:r>
      <w:r>
        <w:rPr/>
        <w:t>Требования подлежат обязательному включению в состав документации о закупке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r>
        <w:rPr>
          <w:shd w:fill="FFFF00" w:val="clear"/>
        </w:rPr>
        <w:t>, а также по независимым гарантиям, предоставляемым в обеспечение исполнения договоров, заключаемых по результатам конкурентной закупки в соответствии с Федеральным законом от 05.04.2013 No 44-ФЗ «О контрактной системе в сфере закупок товаров, работ, услуг для обеспечения государственных и муниципальных нужд».</w:t>
      </w:r>
    </w:p>
  </w:footnote>
  <w:footnote w:id="34">
    <w:p>
      <w:pPr>
        <w:pStyle w:val="FootnoteText"/>
        <w:spacing w:before="0" w:after="0"/>
        <w:rPr/>
      </w:pPr>
      <w:r>
        <w:rPr>
          <w:rStyle w:val="Style6"/>
        </w:rPr>
        <w:footnoteRef/>
      </w:r>
      <w:r>
        <w:rPr/>
        <w:t xml:space="preserve"> </w:t>
      </w:r>
      <w:r>
        <w:rPr/>
        <w:t>Актуальный Перечень Банков-Гарантов Группы РусГидро размещен на официальном сайте Общества</w:t>
      </w:r>
    </w:p>
    <w:p>
      <w:pPr>
        <w:pStyle w:val="FootnoteText"/>
        <w:rPr/>
      </w:pPr>
      <w:r>
        <w:rPr>
          <w:shd w:fill="FFFF00" w:val="clear"/>
        </w:rPr>
        <w:t>(</w:t>
      </w:r>
      <w:hyperlink r:id="rId1">
        <w:r>
          <w:rPr>
            <w:rStyle w:val="Hyperlink"/>
            <w:shd w:fill="FFFF00" w:val="clear"/>
          </w:rPr>
          <w:t>https://drsk.ru/investors/disclosure/dokumenty/vnutrennie-dokumenty-obshchestva/inye-dokumenty/</w:t>
        </w:r>
      </w:hyperlink>
      <w:r>
        <w:rPr>
          <w:shd w:fill="FFFF00" w:val="clear"/>
        </w:rPr>
        <w:t>).</w:t>
      </w:r>
    </w:p>
  </w:footnote>
  <w:footnote w:id="35">
    <w:p>
      <w:pPr>
        <w:pStyle w:val="FootnoteText"/>
        <w:spacing w:before="0" w:after="0"/>
        <w:jc w:val="both"/>
        <w:rPr/>
      </w:pPr>
      <w:r>
        <w:rPr>
          <w:rStyle w:val="Style6"/>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36">
    <w:p>
      <w:pPr>
        <w:pStyle w:val="FootnoteText"/>
        <w:spacing w:before="0" w:after="0"/>
        <w:jc w:val="both"/>
        <w:rPr/>
      </w:pPr>
      <w:r>
        <w:rPr>
          <w:rStyle w:val="Style6"/>
        </w:rPr>
        <w:footnoteRef/>
      </w:r>
      <w:r>
        <w:rPr/>
        <w:t xml:space="preserve"> </w:t>
      </w:r>
      <w:r>
        <w:rPr/>
        <w:t>Данное требование не применяется в отношении небанковских кредитных организаций.</w:t>
      </w:r>
    </w:p>
  </w:footnote>
  <w:footnote w:id="37">
    <w:p>
      <w:pPr>
        <w:pStyle w:val="FootnoteText"/>
        <w:spacing w:before="0" w:after="0"/>
        <w:jc w:val="both"/>
        <w:rPr/>
      </w:pPr>
      <w:r>
        <w:rPr>
          <w:rStyle w:val="Style6"/>
        </w:rPr>
        <w:footnoteRef/>
      </w:r>
      <w:r>
        <w:rPr/>
        <w:t xml:space="preserve"> </w:t>
      </w:r>
      <w:r>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38">
    <w:p>
      <w:pPr>
        <w:pStyle w:val="FootnoteText"/>
        <w:spacing w:before="0" w:after="0"/>
        <w:jc w:val="both"/>
        <w:rPr/>
      </w:pPr>
      <w:r>
        <w:rPr>
          <w:rStyle w:val="Style6"/>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8"/>
        <w:tab w:val="left" w:pos="3148" w:leader="none"/>
        <w:tab w:val="center" w:pos="4818" w:leader="none"/>
        <w:tab w:val="left" w:pos="6926" w:leader="none"/>
      </w:tabs>
      <w:spacing w:lineRule="auto" w:line="240"/>
      <w:ind w:hanging="0"/>
      <w:jc w:val="center"/>
      <w:rPr>
        <w:i/>
        <w:i/>
        <w:sz w:val="22"/>
      </w:rPr>
    </w:pPr>
    <w:r>
      <w:rPr>
        <w:i/>
        <w:sz w:val="22"/>
      </w:rPr>
      <w:t xml:space="preserve">ТФД №1.5.3. Договор подряда на выполнение проектных работ, </w:t>
    </w:r>
    <w:r>
      <w:rPr>
        <w:bCs/>
        <w:i/>
        <w:sz w:val="22"/>
      </w:rPr>
      <w:t xml:space="preserve">предусматривающий </w:t>
    </w:r>
    <w:r>
      <w:rPr>
        <w:i/>
        <w:sz w:val="22"/>
      </w:rPr>
      <w:t>несколько этапов, банковскую гарантию по возврату аванса (с оговорками по привлечению МПС на субподряд)</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sz w:val="24"/>
        <w:u w:val="none"/>
        <w:b/>
        <w:szCs w:val="24"/>
      </w:rPr>
    </w:lvl>
    <w:lvl w:ilvl="2">
      <w:start w:val="1"/>
      <w:numFmt w:val="decimal"/>
      <w:lvlText w:val="%1.%2.%3."/>
      <w:lvlJc w:val="left"/>
      <w:pPr>
        <w:tabs>
          <w:tab w:val="num" w:pos="0"/>
        </w:tabs>
        <w:ind w:left="1214" w:hanging="504"/>
      </w:pPr>
      <w:rPr>
        <w:sz w:val="24"/>
        <w:b/>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3"/>
      <w:numFmt w:val="decimal"/>
      <w:lvlText w:val="%1."/>
      <w:lvlJc w:val="left"/>
      <w:pPr>
        <w:tabs>
          <w:tab w:val="num" w:pos="0"/>
        </w:tabs>
        <w:ind w:left="576" w:hanging="576"/>
      </w:pPr>
      <w:rPr/>
    </w:lvl>
    <w:lvl w:ilvl="1">
      <w:start w:val="11"/>
      <w:numFmt w:val="decimal"/>
      <w:lvlText w:val="%1.%2."/>
      <w:lvlJc w:val="left"/>
      <w:pPr>
        <w:tabs>
          <w:tab w:val="num" w:pos="0"/>
        </w:tabs>
        <w:ind w:left="909" w:hanging="720"/>
      </w:pPr>
      <w:rPr/>
    </w:lvl>
    <w:lvl w:ilvl="2">
      <w:start w:val="1"/>
      <w:numFmt w:val="decimal"/>
      <w:lvlText w:val="%1.%2.%3."/>
      <w:lvlJc w:val="left"/>
      <w:pPr>
        <w:tabs>
          <w:tab w:val="num" w:pos="0"/>
        </w:tabs>
        <w:ind w:left="1098" w:hanging="720"/>
      </w:pPr>
      <w:rPr/>
    </w:lvl>
    <w:lvl w:ilvl="3">
      <w:start w:val="1"/>
      <w:numFmt w:val="decimal"/>
      <w:lvlText w:val="%1.%2.%3.%4."/>
      <w:lvlJc w:val="left"/>
      <w:pPr>
        <w:tabs>
          <w:tab w:val="num" w:pos="0"/>
        </w:tabs>
        <w:ind w:left="1647" w:hanging="1080"/>
      </w:pPr>
      <w:rPr/>
    </w:lvl>
    <w:lvl w:ilvl="4">
      <w:start w:val="1"/>
      <w:numFmt w:val="decimal"/>
      <w:lvlText w:val="%1.%2.%3.%4.%5."/>
      <w:lvlJc w:val="left"/>
      <w:pPr>
        <w:tabs>
          <w:tab w:val="num" w:pos="0"/>
        </w:tabs>
        <w:ind w:left="1836" w:hanging="1080"/>
      </w:pPr>
      <w:rPr/>
    </w:lvl>
    <w:lvl w:ilvl="5">
      <w:start w:val="1"/>
      <w:numFmt w:val="decimal"/>
      <w:lvlText w:val="%1.%2.%3.%4.%5.%6."/>
      <w:lvlJc w:val="left"/>
      <w:pPr>
        <w:tabs>
          <w:tab w:val="num" w:pos="0"/>
        </w:tabs>
        <w:ind w:left="2385" w:hanging="1440"/>
      </w:pPr>
      <w:rPr/>
    </w:lvl>
    <w:lvl w:ilvl="6">
      <w:start w:val="1"/>
      <w:numFmt w:val="decimal"/>
      <w:lvlText w:val="%1.%2.%3.%4.%5.%6.%7."/>
      <w:lvlJc w:val="left"/>
      <w:pPr>
        <w:tabs>
          <w:tab w:val="num" w:pos="0"/>
        </w:tabs>
        <w:ind w:left="2934" w:hanging="1800"/>
      </w:pPr>
      <w:rPr/>
    </w:lvl>
    <w:lvl w:ilvl="7">
      <w:start w:val="1"/>
      <w:numFmt w:val="decimal"/>
      <w:lvlText w:val="%1.%2.%3.%4.%5.%6.%7.%8."/>
      <w:lvlJc w:val="left"/>
      <w:pPr>
        <w:tabs>
          <w:tab w:val="num" w:pos="0"/>
        </w:tabs>
        <w:ind w:left="3123" w:hanging="1800"/>
      </w:pPr>
      <w:rPr/>
    </w:lvl>
    <w:lvl w:ilvl="8">
      <w:start w:val="1"/>
      <w:numFmt w:val="decimal"/>
      <w:lvlText w:val="%1.%2.%3.%4.%5.%6.%7.%8.%9."/>
      <w:lvlJc w:val="left"/>
      <w:pPr>
        <w:tabs>
          <w:tab w:val="num" w:pos="0"/>
        </w:tabs>
        <w:ind w:left="3672"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6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uiPriority w:val="99"/>
    <w:qFormat/>
    <w:rsid w:val="00d45657"/>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lang w:val="x-none" w:eastAsia="x-none"/>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sz w:val="24"/>
      <w:szCs w:val="24"/>
      <w:lang w:val="x-none" w:eastAsia="x-none"/>
    </w:rPr>
  </w:style>
  <w:style w:type="character" w:styleId="4" w:customStyle="1">
    <w:name w:val="4. Отчерк Знак"/>
    <w:link w:val="41"/>
    <w:qFormat/>
    <w:rsid w:val="00f50d64"/>
    <w:rPr>
      <w:sz w:val="24"/>
      <w:szCs w:val="24"/>
      <w:lang w:val="x-none" w:eastAsia="x-none"/>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sz w:val="22"/>
      <w:szCs w:val="22"/>
      <w:shd w:fill="FFFFFF" w:val="clear"/>
    </w:rPr>
  </w:style>
  <w:style w:type="character" w:styleId="11" w:customStyle="1">
    <w:name w:val="Заголовок 1 Знак"/>
    <w:qFormat/>
    <w:rsid w:val="00ae674d"/>
    <w:rPr>
      <w:rFonts w:ascii="Cambria" w:hAnsi="Cambria" w:eastAsia="Times New Roman" w:cs="Times New Roman"/>
      <w:b/>
      <w:bCs/>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EndnoteCharacters">
    <w:name w:val="Endnote Characters"/>
    <w:uiPriority w:val="99"/>
    <w:semiHidden/>
    <w:unhideWhenUsed/>
    <w:qFormat/>
    <w:rsid w:val="008c02d8"/>
    <w:rPr>
      <w:vertAlign w:val="superscript"/>
    </w:rPr>
  </w:style>
  <w:style w:type="character" w:styleId="Style16" w:customStyle="1">
    <w:name w:val="Абзац списка Знак"/>
    <w:link w:val="ListParagraph"/>
    <w:uiPriority w:val="34"/>
    <w:qFormat/>
    <w:locked/>
    <w:rsid w:val="00ef4dd9"/>
    <w:rPr>
      <w:sz w:val="24"/>
      <w:szCs w:val="24"/>
    </w:rPr>
  </w:style>
  <w:style w:type="character" w:styleId="Style17" w:customStyle="1">
    <w:name w:val="Основной текст Знак"/>
    <w:basedOn w:val="DefaultParagraphFont"/>
    <w:qFormat/>
    <w:rsid w:val="005b4f98"/>
    <w:rPr>
      <w:sz w:val="28"/>
      <w:szCs w:val="28"/>
    </w:rPr>
  </w:style>
  <w:style w:type="character" w:styleId="Style18">
    <w:name w:val="Символы концевой сноски"/>
    <w:qFormat/>
    <w:rPr/>
  </w:style>
  <w:style w:type="character" w:styleId="FollowedHyperlink">
    <w:name w:val="FollowedHyperlink"/>
    <w:rPr>
      <w:color w:val="800080"/>
      <w:u w:val="single"/>
    </w:rPr>
  </w:style>
  <w:style w:type="character" w:styleId="WW8Num3z0">
    <w:name w:val="WW8Num3z0"/>
    <w:qFormat/>
    <w:rPr>
      <w:b/>
      <w:bCs/>
    </w:rPr>
  </w:style>
  <w:style w:type="character" w:styleId="WW8Num3z1">
    <w:name w:val="WW8Num3z1"/>
    <w:qFormat/>
    <w:rPr>
      <w:b w:val="false"/>
      <w:bCs/>
      <w:i w:val="false"/>
      <w:sz w:val="24"/>
      <w:szCs w:val="24"/>
      <w:shd w:fill="C0C0C0" w:val="clear"/>
      <w:lang w:eastAsia="en-US"/>
    </w:rPr>
  </w:style>
  <w:style w:type="character" w:styleId="WW8Num3z2">
    <w:name w:val="WW8Num3z2"/>
    <w:qFormat/>
    <w:rPr>
      <w:bCs/>
    </w:rPr>
  </w:style>
  <w:style w:type="character" w:styleId="EndnoteReference1">
    <w:name w:val="Endnote Reference1"/>
    <w:qFormat/>
    <w:rPr>
      <w:vertAlign w:val="superscript"/>
    </w:rPr>
  </w:style>
  <w:style w:type="character" w:styleId="FootnoteReference1">
    <w:name w:val="Footnote Reference1"/>
    <w:qFormat/>
    <w:rPr>
      <w:vertAlign w:val="superscript"/>
    </w:rPr>
  </w:style>
  <w:style w:type="character" w:styleId="EndnoteReference3">
    <w:name w:val="Endnote Reference3"/>
    <w:qFormat/>
    <w:rPr>
      <w:vertAlign w:val="superscript"/>
    </w:rPr>
  </w:style>
  <w:style w:type="character" w:styleId="FootnoteReference3">
    <w:name w:val="Footnote Reference3"/>
    <w:qFormat/>
    <w:rPr>
      <w:vertAlign w:val="superscript"/>
    </w:rPr>
  </w:style>
  <w:style w:type="character" w:styleId="EndnoteReference2">
    <w:name w:val="Endnote Reference2"/>
    <w:qFormat/>
    <w:rPr>
      <w:vertAlign w:val="superscript"/>
    </w:rPr>
  </w:style>
  <w:style w:type="character" w:styleId="FootnoteReference2">
    <w:name w:val="Footnote Reference2"/>
    <w:qFormat/>
    <w:rPr>
      <w:vertAlign w:val="superscript"/>
    </w:rPr>
  </w:style>
  <w:style w:type="character" w:styleId="EndnoteReference11">
    <w:name w:val="Endnote Reference11"/>
    <w:qFormat/>
    <w:rPr>
      <w:vertAlign w:val="superscript"/>
    </w:rPr>
  </w:style>
  <w:style w:type="character" w:styleId="WW-">
    <w:name w:val="WW-Символы концевой сноски"/>
    <w:qFormat/>
    <w:rPr/>
  </w:style>
  <w:style w:type="character" w:styleId="FootnoteReference11">
    <w:name w:val="Footnote Reference11"/>
    <w:qFormat/>
    <w:rPr>
      <w:vertAlign w:val="superscript"/>
    </w:rPr>
  </w:style>
  <w:style w:type="character" w:styleId="Style19">
    <w:name w:val="Название Знак"/>
    <w:qFormat/>
    <w:rPr>
      <w:b/>
      <w:bCs/>
      <w:sz w:val="24"/>
      <w:szCs w:val="24"/>
    </w:rPr>
  </w:style>
  <w:style w:type="character" w:styleId="Style20">
    <w:name w:val="Верхний колонтитул Знак"/>
    <w:qFormat/>
    <w:rPr>
      <w:sz w:val="24"/>
      <w:szCs w:val="24"/>
    </w:rPr>
  </w:style>
  <w:style w:type="character" w:styleId="Style21">
    <w:name w:val="Знак примечания"/>
    <w:qFormat/>
    <w:rPr>
      <w:sz w:val="16"/>
      <w:szCs w:val="16"/>
    </w:rPr>
  </w:style>
  <w:style w:type="character" w:styleId="PageNumber">
    <w:name w:val="Page Number"/>
    <w:basedOn w:val="Style22"/>
    <w:rPr/>
  </w:style>
  <w:style w:type="character" w:styleId="Style22">
    <w:name w:val="Основной шрифт абзаца"/>
    <w:qFormat/>
    <w:rPr/>
  </w:style>
  <w:style w:type="character" w:styleId="WW8Num29z0">
    <w:name w:val="WW8Num29z0"/>
    <w:qFormat/>
    <w:rPr/>
  </w:style>
  <w:style w:type="character" w:styleId="WW8Num28z2">
    <w:name w:val="WW8Num28z2"/>
    <w:qFormat/>
    <w:rPr>
      <w:rFonts w:ascii="Wingdings" w:hAnsi="Wingdings" w:cs="Wingdings"/>
    </w:rPr>
  </w:style>
  <w:style w:type="character" w:styleId="WW8Num28z1">
    <w:name w:val="WW8Num28z1"/>
    <w:qFormat/>
    <w:rPr>
      <w:rFonts w:ascii="Courier New" w:hAnsi="Courier New" w:cs="Courier New"/>
    </w:rPr>
  </w:style>
  <w:style w:type="character" w:styleId="WW8Num28z0">
    <w:name w:val="WW8Num28z0"/>
    <w:qFormat/>
    <w:rPr>
      <w:rFonts w:ascii="Symbol" w:hAnsi="Symbol" w:cs="Symbol"/>
    </w:rPr>
  </w:style>
  <w:style w:type="character" w:styleId="WW8Num27z0">
    <w:name w:val="WW8Num27z0"/>
    <w:qFormat/>
    <w:rPr/>
  </w:style>
  <w:style w:type="character" w:styleId="WW8Num26z0">
    <w:name w:val="WW8Num26z0"/>
    <w:qFormat/>
    <w:rPr/>
  </w:style>
  <w:style w:type="character" w:styleId="WW8Num25z2">
    <w:name w:val="WW8Num25z2"/>
    <w:qFormat/>
    <w:rPr>
      <w:rFonts w:ascii="Wingdings" w:hAnsi="Wingdings" w:cs="Wingdings"/>
    </w:rPr>
  </w:style>
  <w:style w:type="character" w:styleId="WW8Num25z1">
    <w:name w:val="WW8Num25z1"/>
    <w:qFormat/>
    <w:rPr>
      <w:rFonts w:ascii="Courier New" w:hAnsi="Courier New" w:cs="Courier New"/>
    </w:rPr>
  </w:style>
  <w:style w:type="character" w:styleId="WW8Num25z0">
    <w:name w:val="WW8Num25z0"/>
    <w:qFormat/>
    <w:rPr>
      <w:rFonts w:ascii="Symbol" w:hAnsi="Symbol" w:cs="Symbol"/>
    </w:rPr>
  </w:style>
  <w:style w:type="character" w:styleId="WW8Num24z8">
    <w:name w:val="WW8Num24z8"/>
    <w:qFormat/>
    <w:rPr/>
  </w:style>
  <w:style w:type="character" w:styleId="WW8Num24z7">
    <w:name w:val="WW8Num24z7"/>
    <w:qFormat/>
    <w:rPr/>
  </w:style>
  <w:style w:type="character" w:styleId="WW8Num24z6">
    <w:name w:val="WW8Num24z6"/>
    <w:qFormat/>
    <w:rPr/>
  </w:style>
  <w:style w:type="character" w:styleId="WW8Num24z5">
    <w:name w:val="WW8Num24z5"/>
    <w:qFormat/>
    <w:rPr/>
  </w:style>
  <w:style w:type="character" w:styleId="WW8Num24z4">
    <w:name w:val="WW8Num24z4"/>
    <w:qFormat/>
    <w:rPr/>
  </w:style>
  <w:style w:type="character" w:styleId="WW8Num24z3">
    <w:name w:val="WW8Num24z3"/>
    <w:qFormat/>
    <w:rPr/>
  </w:style>
  <w:style w:type="character" w:styleId="WW8Num24z2">
    <w:name w:val="WW8Num24z2"/>
    <w:qFormat/>
    <w:rPr>
      <w:b w:val="false"/>
      <w:sz w:val="24"/>
      <w:szCs w:val="24"/>
    </w:rPr>
  </w:style>
  <w:style w:type="character" w:styleId="WW8Num24z1">
    <w:name w:val="WW8Num24z1"/>
    <w:qFormat/>
    <w:rPr>
      <w:b w:val="false"/>
      <w:u w:val="none"/>
    </w:rPr>
  </w:style>
  <w:style w:type="character" w:styleId="WW8Num24z0">
    <w:name w:val="WW8Num24z0"/>
    <w:qFormat/>
    <w:rPr>
      <w:b/>
    </w:rPr>
  </w:style>
  <w:style w:type="character" w:styleId="WW8Num23z2">
    <w:name w:val="WW8Num23z2"/>
    <w:qFormat/>
    <w:rPr>
      <w:rFonts w:ascii="Wingdings" w:hAnsi="Wingdings" w:cs="Wingdings"/>
    </w:rPr>
  </w:style>
  <w:style w:type="character" w:styleId="WW8Num23z1">
    <w:name w:val="WW8Num23z1"/>
    <w:qFormat/>
    <w:rPr>
      <w:rFonts w:ascii="Courier New" w:hAnsi="Courier New" w:cs="Courier New"/>
    </w:rPr>
  </w:style>
  <w:style w:type="character" w:styleId="WW8Num23z0">
    <w:name w:val="WW8Num23z0"/>
    <w:qFormat/>
    <w:rPr>
      <w:rFonts w:ascii="Symbol" w:hAnsi="Symbol" w:cs="Symbol"/>
    </w:rPr>
  </w:style>
  <w:style w:type="character" w:styleId="WW8Num22z8">
    <w:name w:val="WW8Num22z8"/>
    <w:qFormat/>
    <w:rPr/>
  </w:style>
  <w:style w:type="character" w:styleId="WW8Num22z7">
    <w:name w:val="WW8Num22z7"/>
    <w:qFormat/>
    <w:rPr/>
  </w:style>
  <w:style w:type="character" w:styleId="WW8Num22z6">
    <w:name w:val="WW8Num22z6"/>
    <w:qFormat/>
    <w:rPr/>
  </w:style>
  <w:style w:type="character" w:styleId="WW8Num22z5">
    <w:name w:val="WW8Num22z5"/>
    <w:qFormat/>
    <w:rPr/>
  </w:style>
  <w:style w:type="character" w:styleId="WW8Num22z4">
    <w:name w:val="WW8Num22z4"/>
    <w:qFormat/>
    <w:rPr/>
  </w:style>
  <w:style w:type="character" w:styleId="WW8Num22z3">
    <w:name w:val="WW8Num22z3"/>
    <w:qFormat/>
    <w:rPr/>
  </w:style>
  <w:style w:type="character" w:styleId="WW8Num22z2">
    <w:name w:val="WW8Num22z2"/>
    <w:qFormat/>
    <w:rPr/>
  </w:style>
  <w:style w:type="character" w:styleId="WW8Num22z1">
    <w:name w:val="WW8Num22z1"/>
    <w:qFormat/>
    <w:rPr/>
  </w:style>
  <w:style w:type="character" w:styleId="WW8Num22z0">
    <w:name w:val="WW8Num22z0"/>
    <w:qFormat/>
    <w:rPr>
      <w:sz w:val="24"/>
      <w:szCs w:val="24"/>
    </w:rPr>
  </w:style>
  <w:style w:type="character" w:styleId="WW8Num21z2">
    <w:name w:val="WW8Num21z2"/>
    <w:qFormat/>
    <w:rPr>
      <w:rFonts w:ascii="Wingdings" w:hAnsi="Wingdings" w:cs="Wingdings"/>
    </w:rPr>
  </w:style>
  <w:style w:type="character" w:styleId="WW8Num21z1">
    <w:name w:val="WW8Num21z1"/>
    <w:qFormat/>
    <w:rPr>
      <w:rFonts w:ascii="Courier New" w:hAnsi="Courier New" w:cs="Courier New"/>
    </w:rPr>
  </w:style>
  <w:style w:type="character" w:styleId="WW8Num21z0">
    <w:name w:val="WW8Num21z0"/>
    <w:qFormat/>
    <w:rPr>
      <w:rFonts w:ascii="Symbol" w:hAnsi="Symbol" w:cs="Symbol"/>
    </w:rPr>
  </w:style>
  <w:style w:type="character" w:styleId="WW8Num20z8">
    <w:name w:val="WW8Num20z8"/>
    <w:qFormat/>
    <w:rPr/>
  </w:style>
  <w:style w:type="character" w:styleId="WW8Num20z7">
    <w:name w:val="WW8Num20z7"/>
    <w:qFormat/>
    <w:rPr/>
  </w:style>
  <w:style w:type="character" w:styleId="WW8Num20z6">
    <w:name w:val="WW8Num20z6"/>
    <w:qFormat/>
    <w:rPr/>
  </w:style>
  <w:style w:type="character" w:styleId="WW8Num20z5">
    <w:name w:val="WW8Num20z5"/>
    <w:qFormat/>
    <w:rPr/>
  </w:style>
  <w:style w:type="character" w:styleId="WW8Num20z4">
    <w:name w:val="WW8Num20z4"/>
    <w:qFormat/>
    <w:rPr/>
  </w:style>
  <w:style w:type="character" w:styleId="WW8Num20z3">
    <w:name w:val="WW8Num20z3"/>
    <w:qFormat/>
    <w:rPr/>
  </w:style>
  <w:style w:type="character" w:styleId="WW8Num20z2">
    <w:name w:val="WW8Num20z2"/>
    <w:qFormat/>
    <w:rPr>
      <w:b w:val="false"/>
      <w:sz w:val="24"/>
      <w:szCs w:val="24"/>
    </w:rPr>
  </w:style>
  <w:style w:type="character" w:styleId="WW8Num20z1">
    <w:name w:val="WW8Num20z1"/>
    <w:qFormat/>
    <w:rPr>
      <w:rFonts w:ascii="Symbol" w:hAnsi="Symbol" w:cs="Symbol"/>
      <w:b w:val="false"/>
      <w:u w:val="none"/>
    </w:rPr>
  </w:style>
  <w:style w:type="character" w:styleId="WW8Num20z0">
    <w:name w:val="WW8Num20z0"/>
    <w:qFormat/>
    <w:rPr>
      <w:b/>
    </w:rPr>
  </w:style>
  <w:style w:type="character" w:styleId="WW8Num19z2">
    <w:name w:val="WW8Num19z2"/>
    <w:qFormat/>
    <w:rPr>
      <w:rFonts w:ascii="Wingdings" w:hAnsi="Wingdings" w:cs="Wingdings"/>
    </w:rPr>
  </w:style>
  <w:style w:type="character" w:styleId="WW8Num19z1">
    <w:name w:val="WW8Num19z1"/>
    <w:qFormat/>
    <w:rPr>
      <w:rFonts w:ascii="Courier New" w:hAnsi="Courier New" w:cs="Courier New"/>
    </w:rPr>
  </w:style>
  <w:style w:type="character" w:styleId="WW8Num19z0">
    <w:name w:val="WW8Num19z0"/>
    <w:qFormat/>
    <w:rPr>
      <w:rFonts w:ascii="Symbol" w:hAnsi="Symbol" w:cs="Symbol"/>
    </w:rPr>
  </w:style>
  <w:style w:type="character" w:styleId="WW8Num18z0">
    <w:name w:val="WW8Num18z0"/>
    <w:qFormat/>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7z2">
    <w:name w:val="WW8Num17z2"/>
    <w:qFormat/>
    <w:rPr/>
  </w:style>
  <w:style w:type="character" w:styleId="WW8Num17z1">
    <w:name w:val="WW8Num17z1"/>
    <w:qFormat/>
    <w:rPr/>
  </w:style>
  <w:style w:type="character" w:styleId="WW8Num17z0">
    <w:name w:val="WW8Num17z0"/>
    <w:qFormat/>
    <w:rPr>
      <w:b/>
    </w:rPr>
  </w:style>
  <w:style w:type="character" w:styleId="WW8Num16z3">
    <w:name w:val="WW8Num16z3"/>
    <w:qFormat/>
    <w:rPr>
      <w:rFonts w:ascii="Symbol" w:hAnsi="Symbol" w:cs="Symbol"/>
    </w:rPr>
  </w:style>
  <w:style w:type="character" w:styleId="WW8Num16z2">
    <w:name w:val="WW8Num16z2"/>
    <w:qFormat/>
    <w:rPr>
      <w:rFonts w:ascii="Wingdings" w:hAnsi="Wingdings" w:cs="Wingdings"/>
    </w:rPr>
  </w:style>
  <w:style w:type="character" w:styleId="WW8Num16z1">
    <w:name w:val="WW8Num16z1"/>
    <w:qFormat/>
    <w:rPr>
      <w:rFonts w:ascii="Courier New" w:hAnsi="Courier New" w:cs="Courier New"/>
    </w:rPr>
  </w:style>
  <w:style w:type="character" w:styleId="WW8Num16z0">
    <w:name w:val="WW8Num16z0"/>
    <w:qFormat/>
    <w:rPr>
      <w:rFonts w:ascii="Times New Roman" w:hAnsi="Times New Roman" w:cs="Times New Roman"/>
    </w:rPr>
  </w:style>
  <w:style w:type="character" w:styleId="WW8Num15z2">
    <w:name w:val="WW8Num15z2"/>
    <w:qFormat/>
    <w:rPr>
      <w:rFonts w:ascii="Wingdings" w:hAnsi="Wingdings" w:cs="Wingdings"/>
    </w:rPr>
  </w:style>
  <w:style w:type="character" w:styleId="WW8Num15z1">
    <w:name w:val="WW8Num15z1"/>
    <w:qFormat/>
    <w:rPr>
      <w:rFonts w:ascii="Courier New" w:hAnsi="Courier New" w:cs="Courier New"/>
    </w:rPr>
  </w:style>
  <w:style w:type="character" w:styleId="WW8Num15z0">
    <w:name w:val="WW8Num15z0"/>
    <w:qFormat/>
    <w:rPr>
      <w:rFonts w:ascii="Symbol" w:hAnsi="Symbol" w:cs="Symbol"/>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4z0">
    <w:name w:val="WW8Num14z0"/>
    <w:qFormat/>
    <w:rPr>
      <w:sz w:val="24"/>
      <w:szCs w:val="24"/>
    </w:rPr>
  </w:style>
  <w:style w:type="character" w:styleId="WW8Num13z0">
    <w:name w:val="WW8Num13z0"/>
    <w:qFormat/>
    <w:rPr/>
  </w:style>
  <w:style w:type="character" w:styleId="WW8Num12z2">
    <w:name w:val="WW8Num12z2"/>
    <w:qFormat/>
    <w:rPr>
      <w:rFonts w:ascii="Wingdings" w:hAnsi="Wingdings" w:cs="Wingdings"/>
    </w:rPr>
  </w:style>
  <w:style w:type="character" w:styleId="WW8Num12z1">
    <w:name w:val="WW8Num12z1"/>
    <w:qFormat/>
    <w:rPr>
      <w:rFonts w:ascii="Courier New" w:hAnsi="Courier New" w:cs="Courier New"/>
    </w:rPr>
  </w:style>
  <w:style w:type="character" w:styleId="WW8Num12z0">
    <w:name w:val="WW8Num12z0"/>
    <w:qFormat/>
    <w:rPr>
      <w:rFonts w:ascii="Symbol" w:hAnsi="Symbol" w:cs="Symbol"/>
    </w:rPr>
  </w:style>
  <w:style w:type="character" w:styleId="WW8Num9z2">
    <w:name w:val="WW8Num9z2"/>
    <w:qFormat/>
    <w:rPr>
      <w:rFonts w:ascii="Wingdings" w:hAnsi="Wingdings" w:cs="Wingdings"/>
    </w:rPr>
  </w:style>
  <w:style w:type="character" w:styleId="WW8Num9z1">
    <w:name w:val="WW8Num9z1"/>
    <w:qFormat/>
    <w:rPr>
      <w:rFonts w:ascii="Courier New" w:hAnsi="Courier New" w:cs="Courier New"/>
    </w:rPr>
  </w:style>
  <w:style w:type="character" w:styleId="WW8Num7z2">
    <w:name w:val="WW8Num7z2"/>
    <w:qFormat/>
    <w:rPr>
      <w:rFonts w:ascii="Wingdings" w:hAnsi="Wingdings" w:cs="Wingdings"/>
    </w:rPr>
  </w:style>
  <w:style w:type="character" w:styleId="WW8Num7z1">
    <w:name w:val="WW8Num7z1"/>
    <w:qFormat/>
    <w:rPr>
      <w:rFonts w:ascii="Courier New" w:hAnsi="Courier New" w:cs="Courier New"/>
    </w:rPr>
  </w:style>
  <w:style w:type="character" w:styleId="WW8Num2z2">
    <w:name w:val="WW8Num2z2"/>
    <w:qFormat/>
    <w:rPr>
      <w:rFonts w:ascii="Wingdings" w:hAnsi="Wingdings" w:cs="Wingdings"/>
    </w:rPr>
  </w:style>
  <w:style w:type="character" w:styleId="WW8Num2z1">
    <w:name w:val="WW8Num2z1"/>
    <w:qFormat/>
    <w:rPr>
      <w:rFonts w:ascii="Courier New" w:hAnsi="Courier New" w:cs="Courier New"/>
    </w:rPr>
  </w:style>
  <w:style w:type="character" w:styleId="WW8Num11z8">
    <w:name w:val="WW8Num11z8"/>
    <w:qFormat/>
    <w:rPr/>
  </w:style>
  <w:style w:type="character" w:styleId="WW8Num11z7">
    <w:name w:val="WW8Num11z7"/>
    <w:qFormat/>
    <w:rPr/>
  </w:style>
  <w:style w:type="character" w:styleId="WW8Num11z6">
    <w:name w:val="WW8Num11z6"/>
    <w:qFormat/>
    <w:rPr/>
  </w:style>
  <w:style w:type="character" w:styleId="WW8Num11z5">
    <w:name w:val="WW8Num11z5"/>
    <w:qFormat/>
    <w:rPr/>
  </w:style>
  <w:style w:type="character" w:styleId="WW8Num11z4">
    <w:name w:val="WW8Num11z4"/>
    <w:qFormat/>
    <w:rPr/>
  </w:style>
  <w:style w:type="character" w:styleId="WW8Num11z3">
    <w:name w:val="WW8Num11z3"/>
    <w:qFormat/>
    <w:rPr/>
  </w:style>
  <w:style w:type="character" w:styleId="WW8Num11z2">
    <w:name w:val="WW8Num11z2"/>
    <w:qFormat/>
    <w:rPr/>
  </w:style>
  <w:style w:type="character" w:styleId="WW8Num11z1">
    <w:name w:val="WW8Num11z1"/>
    <w:qFormat/>
    <w:rPr/>
  </w:style>
  <w:style w:type="character" w:styleId="WW8Num11z0">
    <w:name w:val="WW8Num11z0"/>
    <w:qFormat/>
    <w:rPr>
      <w:sz w:val="24"/>
      <w:szCs w:val="24"/>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WW8Num10z0">
    <w:name w:val="WW8Num10z0"/>
    <w:qFormat/>
    <w:rPr>
      <w:sz w:val="24"/>
      <w:szCs w:val="24"/>
      <w:shd w:fill="C0C0C0" w:val="clear"/>
    </w:rPr>
  </w:style>
  <w:style w:type="character" w:styleId="WW8Num9z0">
    <w:name w:val="WW8Num9z0"/>
    <w:qFormat/>
    <w:rPr>
      <w:rFonts w:ascii="Symbol" w:hAnsi="Symbol" w:cs="Symbol"/>
    </w:rPr>
  </w:style>
  <w:style w:type="character" w:styleId="WW8Num8z0">
    <w:name w:val="WW8Num8z0"/>
    <w:qFormat/>
    <w:rPr>
      <w:rFonts w:ascii="Symbol" w:hAnsi="Symbol" w:cs="Symbol"/>
    </w:rPr>
  </w:style>
  <w:style w:type="character" w:styleId="WW8Num7z0">
    <w:name w:val="WW8Num7z0"/>
    <w:qFormat/>
    <w:rPr>
      <w:rFonts w:ascii="Symbol" w:hAnsi="Symbol" w:cs="Symbol"/>
    </w:rPr>
  </w:style>
  <w:style w:type="character" w:styleId="WW8Num6z0">
    <w:name w:val="WW8Num6z0"/>
    <w:qFormat/>
    <w:rPr>
      <w:rFonts w:ascii="Symbol" w:hAnsi="Symbol" w:cs="Symbol"/>
    </w:rPr>
  </w:style>
  <w:style w:type="character" w:styleId="WW8Num5z2">
    <w:name w:val="WW8Num5z2"/>
    <w:qFormat/>
    <w:rPr/>
  </w:style>
  <w:style w:type="character" w:styleId="WW8Num5z1">
    <w:name w:val="WW8Num5z1"/>
    <w:qFormat/>
    <w:rPr>
      <w:b w:val="false"/>
      <w:bCs/>
      <w:i w:val="false"/>
    </w:rPr>
  </w:style>
  <w:style w:type="character" w:styleId="WW8Num5z0">
    <w:name w:val="WW8Num5z0"/>
    <w:qFormat/>
    <w:rPr>
      <w:b/>
    </w:rPr>
  </w:style>
  <w:style w:type="character" w:styleId="WW8Num4z2">
    <w:name w:val="WW8Num4z2"/>
    <w:qFormat/>
    <w:rPr>
      <w:bCs/>
      <w:sz w:val="24"/>
      <w:shd w:fill="C0C0C0" w:val="clear"/>
      <w:lang w:val="en-US"/>
    </w:rPr>
  </w:style>
  <w:style w:type="character" w:styleId="WW8Num4z1">
    <w:name w:val="WW8Num4z1"/>
    <w:qFormat/>
    <w:rPr>
      <w:bCs/>
      <w:i w:val="false"/>
      <w:sz w:val="24"/>
      <w:shd w:fill="C0C0C0" w:val="clear"/>
    </w:rPr>
  </w:style>
  <w:style w:type="character" w:styleId="WW8Num4z0">
    <w:name w:val="WW8Num4z0"/>
    <w:qFormat/>
    <w:rPr>
      <w:b/>
      <w:bCs/>
    </w:rPr>
  </w:style>
  <w:style w:type="character" w:styleId="WW8Num2z0">
    <w:name w:val="WW8Num2z0"/>
    <w:qFormat/>
    <w:rPr>
      <w:rFonts w:ascii="Symbol" w:hAnsi="Symbol" w:cs="Symbol"/>
    </w:rPr>
  </w:style>
  <w:style w:type="paragraph" w:styleId="Style23">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link w:val="Style17"/>
    <w:rsid w:val="004b090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4">
    <w:name w:val="Указатель"/>
    <w:basedOn w:val="Normal"/>
    <w:qFormat/>
    <w:pPr>
      <w:suppressLineNumbers/>
    </w:pPr>
    <w:rPr>
      <w:rFonts w:cs="Lohit Devanagari"/>
      <w:lang w:val="zxx" w:eastAsia="zxx" w:bidi="zxx"/>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25">
    <w:name w:val="Колонтитул"/>
    <w:basedOn w:val="Normal"/>
    <w:qFormat/>
    <w:pPr/>
    <w:rPr/>
  </w:style>
  <w:style w:type="paragraph" w:styleId="Header">
    <w:name w:val="Header"/>
    <w:basedOn w:val="Normal"/>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6"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7"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8"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9"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30"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6"/>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tabs>
        <w:tab w:val="clear" w:pos="708"/>
        <w:tab w:val="left" w:pos="2340" w:leader="none"/>
      </w:tabs>
      <w:suppressAutoHyphens w:val="false"/>
      <w:overflowPunct w:val="tru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suppressAutoHyphens w:val="false"/>
      <w:overflowPunct w:val="tru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tabs>
        <w:tab w:val="clear" w:pos="708"/>
        <w:tab w:val="left" w:pos="1620" w:leader="none"/>
      </w:tabs>
      <w:suppressAutoHyphens w:val="false"/>
      <w:overflowPunct w:val="tru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link w:val="Style9"/>
    <w:qFormat/>
    <w:rsid w:val="00f50d64"/>
    <w:pPr/>
    <w:rPr>
      <w:b/>
      <w:bCs/>
    </w:rPr>
  </w:style>
  <w:style w:type="paragraph" w:styleId="Footer">
    <w:name w:val="Footer"/>
    <w:basedOn w:val="Normal"/>
    <w:link w:val="Style10"/>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Title" w:customStyle="1">
    <w:name w:val="Title"/>
    <w:basedOn w:val="Normal"/>
    <w:link w:val="Style11"/>
    <w:qFormat/>
    <w:rsid w:val="00ae674d"/>
    <w:pPr>
      <w:widowControl w:val="false"/>
      <w:overflowPunct w:val="tru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overflowPunct w:val="tru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tru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rPr/>
  </w:style>
  <w:style w:type="paragraph" w:styleId="-2" w:customStyle="1">
    <w:name w:val="Контракт-подпункт"/>
    <w:basedOn w:val="Normal"/>
    <w:qFormat/>
    <w:rsid w:val="00f43f0d"/>
    <w:pPr/>
    <w:rPr/>
  </w:style>
  <w:style w:type="paragraph" w:styleId="-3" w:customStyle="1">
    <w:name w:val="Контракт-подподпункт"/>
    <w:basedOn w:val="Normal"/>
    <w:qFormat/>
    <w:rsid w:val="00f43f0d"/>
    <w:pPr/>
    <w:rPr/>
  </w:style>
  <w:style w:type="paragraph" w:styleId="EndnoteSymbol">
    <w:name w:val="Endnote Symbol"/>
    <w:basedOn w:val="Normal"/>
    <w:link w:val="Style14"/>
    <w:uiPriority w:val="99"/>
    <w:semiHidden/>
    <w:unhideWhenUsed/>
    <w:qFormat/>
    <w:rsid w:val="008c02d8"/>
    <w:pPr/>
    <w:rPr>
      <w:sz w:val="20"/>
      <w:szCs w:val="20"/>
      <w:lang w:val="x-none" w:eastAsia="x-none"/>
    </w:rPr>
  </w:style>
  <w:style w:type="paragraph" w:styleId="ConsPlusNonformat" w:customStyle="1">
    <w:name w:val="ConsPlusNonformat"/>
    <w:qFormat/>
    <w:rsid w:val="009d7b1f"/>
    <w:pPr>
      <w:widowControl w:val="false"/>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paragraph" w:styleId="Style31">
    <w:name w:val="Содержимое таблицы"/>
    <w:basedOn w:val="Normal"/>
    <w:qFormat/>
    <w:pPr>
      <w:widowControl w:val="false"/>
      <w:suppressLineNumbers/>
    </w:pPr>
    <w:rPr/>
  </w:style>
  <w:style w:type="paragraph" w:styleId="Style32">
    <w:name w:val="Заголовок таблицы"/>
    <w:basedOn w:val="Style31"/>
    <w:qFormat/>
    <w:pPr>
      <w:suppressLineNumbers/>
      <w:jc w:val="center"/>
    </w:pPr>
    <w:rPr>
      <w:b/>
      <w:bCs/>
    </w:rPr>
  </w:style>
  <w:style w:type="paragraph" w:styleId="14">
    <w:name w:val="Знак Знак Знак Знак Знак Знак Знак Знак Знак1"/>
    <w:basedOn w:val="Normal"/>
    <w:qFormat/>
    <w:pPr>
      <w:spacing w:lineRule="exact" w:line="240" w:before="0" w:after="160"/>
      <w:jc w:val="both"/>
    </w:pPr>
    <w:rPr>
      <w:rFonts w:ascii="Verdana" w:hAnsi="Verdana" w:cs="Verdana"/>
      <w:sz w:val="22"/>
      <w:szCs w:val="20"/>
      <w:lang w:val="en-US"/>
    </w:rPr>
  </w:style>
  <w:style w:type="paragraph" w:styleId="34">
    <w:name w:val="Основной текст 3"/>
    <w:basedOn w:val="Normal"/>
    <w:qFormat/>
    <w:pPr>
      <w:jc w:val="both"/>
    </w:pPr>
    <w:rPr>
      <w:color w:val="0000FF"/>
      <w:lang w:val="ru-RU"/>
    </w:rPr>
  </w:style>
  <w:style w:type="paragraph" w:styleId="Style33">
    <w:name w:val="Абзац списка"/>
    <w:basedOn w:val="Normal"/>
    <w:qFormat/>
    <w:pPr>
      <w:ind w:left="708" w:right="0" w:hanging="0"/>
    </w:pPr>
    <w:rPr/>
  </w:style>
  <w:style w:type="paragraph" w:styleId="U">
    <w:name w:val="u"/>
    <w:basedOn w:val="Normal"/>
    <w:qFormat/>
    <w:pPr>
      <w:ind w:left="0" w:right="0" w:firstLine="390"/>
      <w:jc w:val="both"/>
    </w:pPr>
    <w:rPr/>
  </w:style>
  <w:style w:type="paragraph" w:styleId="Style34">
    <w:name w:val="Текст выноски"/>
    <w:basedOn w:val="Normal"/>
    <w:qFormat/>
    <w:pPr/>
    <w:rPr>
      <w:rFonts w:ascii="Tahoma" w:hAnsi="Tahoma" w:cs="Tahoma"/>
      <w:sz w:val="16"/>
      <w:szCs w:val="16"/>
    </w:rPr>
  </w:style>
  <w:style w:type="paragraph" w:styleId="Style35">
    <w:name w:val="Рецензия"/>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Style36">
    <w:name w:val="Тема примечания"/>
    <w:basedOn w:val="Style37"/>
    <w:next w:val="Style37"/>
    <w:qFormat/>
    <w:pPr/>
    <w:rPr>
      <w:b/>
      <w:bCs/>
    </w:rPr>
  </w:style>
  <w:style w:type="paragraph" w:styleId="Style37">
    <w:name w:val="Текст примечания"/>
    <w:basedOn w:val="Normal"/>
    <w:qFormat/>
    <w:pPr/>
    <w:rPr>
      <w:sz w:val="20"/>
      <w:szCs w:val="20"/>
    </w:rPr>
  </w:style>
  <w:style w:type="paragraph" w:styleId="Preformat">
    <w:name w:val="Pre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Caption111">
    <w:name w:val="Caption111"/>
    <w:basedOn w:val="Normal"/>
    <w:qFormat/>
    <w:pPr>
      <w:suppressLineNumbers/>
      <w:spacing w:before="120" w:after="120"/>
    </w:pPr>
    <w:rPr>
      <w:rFonts w:cs="Lohit Devanagari"/>
      <w:i/>
      <w:iCs/>
      <w:sz w:val="24"/>
      <w:szCs w:val="24"/>
    </w:rPr>
  </w:style>
  <w:style w:type="paragraph" w:styleId="Caption11">
    <w:name w:val="Caption11"/>
    <w:basedOn w:val="Normal"/>
    <w:qFormat/>
    <w:pPr>
      <w:suppressLineNumbers/>
      <w:spacing w:before="120" w:after="120"/>
    </w:pPr>
    <w:rPr>
      <w:rFonts w:cs="Lohit Devanagari"/>
      <w:i/>
      <w:iCs/>
      <w:sz w:val="24"/>
      <w:szCs w:val="24"/>
    </w:rPr>
  </w:style>
  <w:style w:type="paragraph" w:styleId="Caption12">
    <w:name w:val="Caption12"/>
    <w:basedOn w:val="Normal"/>
    <w:qFormat/>
    <w:pPr>
      <w:suppressLineNumbers/>
      <w:spacing w:before="120" w:after="120"/>
    </w:pPr>
    <w:rPr>
      <w:rFonts w:cs="Lohit Devanagari"/>
      <w:i/>
      <w:iCs/>
      <w:sz w:val="24"/>
      <w:szCs w:val="24"/>
    </w:rPr>
  </w:style>
  <w:style w:type="paragraph" w:styleId="Caption2">
    <w:name w:val="Caption2"/>
    <w:basedOn w:val="Normal"/>
    <w:qFormat/>
    <w:pPr>
      <w:suppressLineNumbers/>
      <w:spacing w:before="120" w:after="120"/>
    </w:pPr>
    <w:rPr>
      <w:rFonts w:cs="Lohit Devanagari"/>
      <w:i/>
      <w:iCs/>
      <w:sz w:val="24"/>
      <w:szCs w:val="24"/>
    </w:rPr>
  </w:style>
  <w:style w:type="numbering" w:styleId="NoList" w:default="1">
    <w:name w:val="No List"/>
    <w:uiPriority w:val="99"/>
    <w:semiHidden/>
    <w:unhideWhenUsed/>
    <w:qFormat/>
  </w:style>
  <w:style w:type="numbering" w:styleId="WW8Num3">
    <w:name w:val="WW8Num3"/>
    <w:qFormat/>
  </w:style>
  <w:style w:type="numbering" w:styleId="WW8Num1">
    <w:name w:val="WW8Num1"/>
    <w:qFormat/>
  </w:style>
  <w:style w:type="numbering" w:styleId="WW8Num2">
    <w:name w:val="WW8Num2"/>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1.xml"/><Relationship Id="rId10" Type="http://schemas.openxmlformats.org/officeDocument/2006/relationships/hyperlink" Target="http://www.asv.org.ru/" TargetMode="Externa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
</Relationships>
</file>

<file path=word/_rels/footnotes.xml.rels><?xml version="1.0" encoding="UTF-8"?>
<Relationships xmlns="http://schemas.openxmlformats.org/package/2006/relationships"><Relationship Id="rId1" Type="http://schemas.openxmlformats.org/officeDocument/2006/relationships/hyperlink" Target="https://drsk.ru/investors/disclosure/dokumenty/vnutrennie-dokumenty-obshchestva/inye-dokumenty/"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2.xml><?xml version="1.0" encoding="utf-8"?>
<ds:datastoreItem xmlns:ds="http://schemas.openxmlformats.org/officeDocument/2006/customXml" ds:itemID="{C1258912-A860-4625-B7F6-93D124AA8A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853A3D-995F-45B7-A495-F8564E1D9C92}">
  <ds:schemaRefs>
    <ds:schemaRef ds:uri="http://schemas.openxmlformats.org/officeDocument/2006/bibliography"/>
  </ds:schemaRefs>
</ds:datastoreItem>
</file>

<file path=customXml/itemProps5.xml><?xml version="1.0" encoding="utf-8"?>
<ds:datastoreItem xmlns:ds="http://schemas.openxmlformats.org/officeDocument/2006/customXml" ds:itemID="{ACCA6AF6-3477-4C68-B047-D2DE2231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Application>AlterOffice/3.3.0.4$Linux_X86_64 LibreOffice_project/fa736b558560ebea8f92088bfd7720f4b3918f3f</Application>
  <AppVersion>15.0000</AppVersion>
  <Pages>43</Pages>
  <Words>14691</Words>
  <Characters>105394</Characters>
  <CharactersWithSpaces>119546</CharactersWithSpaces>
  <Paragraphs>762</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2022-11-01T07:39:00Z</dcterms:created>
  <dc:creator>UK VoHEC</dc:creator>
  <dc:description/>
  <dc:language>ru-RU</dc:language>
  <cp:lastModifiedBy>temnyuk_av</cp:lastModifiedBy>
  <cp:lastPrinted>2020-03-18T05:23:00Z</cp:lastPrinted>
  <dcterms:modified xsi:type="dcterms:W3CDTF">2026-07-21T13:58:25Z</dcterms:modified>
  <cp:revision>37</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