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FF9F" w14:textId="77777777" w:rsidR="006A7010" w:rsidRDefault="006A7010">
      <w:pPr>
        <w:keepNext/>
        <w:keepLines/>
        <w:tabs>
          <w:tab w:val="left" w:pos="567"/>
        </w:tabs>
        <w:rPr>
          <w:b/>
          <w:highlight w:val="white"/>
        </w:rPr>
      </w:pPr>
    </w:p>
    <w:p w14:paraId="1BFA625C" w14:textId="77777777" w:rsidR="006A7010" w:rsidRDefault="00973D22">
      <w:pPr>
        <w:keepLines/>
        <w:ind w:firstLine="709"/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ПЕРЕЧЕНЬ БАЗОВЫХ УСЛУГ</w:t>
      </w:r>
    </w:p>
    <w:p w14:paraId="09E0AD24" w14:textId="33E1D863" w:rsidR="00B90A8D" w:rsidRDefault="00B90A8D">
      <w:pPr>
        <w:keepLines/>
        <w:ind w:firstLine="709"/>
        <w:jc w:val="center"/>
        <w:rPr>
          <w:highlight w:val="white"/>
        </w:rPr>
      </w:pPr>
      <w:r>
        <w:rPr>
          <w:b/>
          <w:color w:val="000000"/>
          <w:highlight w:val="white"/>
        </w:rPr>
        <w:t xml:space="preserve">для нужд </w:t>
      </w:r>
      <w:r w:rsidRPr="00B90A8D">
        <w:rPr>
          <w:b/>
          <w:color w:val="000000"/>
          <w:highlight w:val="white"/>
          <w:lang w:bidi="ru-RU"/>
        </w:rPr>
        <w:t>ООО «Туристический комплекс Ладога»</w:t>
      </w:r>
    </w:p>
    <w:p w14:paraId="6F9C36F7" w14:textId="77777777" w:rsidR="006A7010" w:rsidRDefault="006A7010">
      <w:pPr>
        <w:keepLines/>
        <w:ind w:firstLine="709"/>
        <w:jc w:val="center"/>
        <w:rPr>
          <w:highlight w:val="white"/>
        </w:rPr>
      </w:pPr>
    </w:p>
    <w:tbl>
      <w:tblPr>
        <w:tblW w:w="15554" w:type="dxa"/>
        <w:tblInd w:w="-141" w:type="dxa"/>
        <w:tblLayout w:type="fixed"/>
        <w:tblCellMar>
          <w:top w:w="55" w:type="dxa"/>
          <w:left w:w="106" w:type="dxa"/>
          <w:bottom w:w="55" w:type="dxa"/>
          <w:right w:w="67" w:type="dxa"/>
        </w:tblCellMar>
        <w:tblLook w:val="04A0" w:firstRow="1" w:lastRow="0" w:firstColumn="1" w:lastColumn="0" w:noHBand="0" w:noVBand="1"/>
      </w:tblPr>
      <w:tblGrid>
        <w:gridCol w:w="849"/>
        <w:gridCol w:w="14705"/>
      </w:tblGrid>
      <w:tr w:rsidR="006A7010" w14:paraId="214B349F" w14:textId="77777777" w:rsidTr="00EB70B5">
        <w:trPr>
          <w:trHeight w:val="328"/>
          <w:tblHeader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58FE0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№</w:t>
            </w:r>
          </w:p>
        </w:tc>
        <w:tc>
          <w:tcPr>
            <w:tcW w:w="1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5ED1" w14:textId="77777777" w:rsidR="006A7010" w:rsidRDefault="00973D22">
            <w:pPr>
              <w:ind w:right="495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Наименование базовых услуг</w:t>
            </w:r>
          </w:p>
        </w:tc>
      </w:tr>
      <w:tr w:rsidR="006A7010" w14:paraId="661D158D" w14:textId="77777777">
        <w:trPr>
          <w:trHeight w:val="29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D2E702E" w14:textId="77777777" w:rsidR="006A7010" w:rsidRDefault="00973D22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8C4C" w14:textId="77777777" w:rsidR="006A7010" w:rsidRDefault="00973D22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ведения финансового учета и отчетности</w:t>
            </w:r>
          </w:p>
        </w:tc>
      </w:tr>
      <w:tr w:rsidR="006A7010" w14:paraId="42E9484D" w14:textId="77777777">
        <w:trPr>
          <w:trHeight w:val="23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4D0A92E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ECDA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Услуги по ведению финансового учета, в </w:t>
            </w:r>
            <w:proofErr w:type="gramStart"/>
            <w:r>
              <w:rPr>
                <w:b/>
                <w:sz w:val="22"/>
                <w:szCs w:val="22"/>
                <w:highlight w:val="white"/>
              </w:rPr>
              <w:t>т.ч.</w:t>
            </w:r>
            <w:proofErr w:type="gramEnd"/>
            <w:r>
              <w:rPr>
                <w:b/>
                <w:sz w:val="22"/>
                <w:szCs w:val="22"/>
                <w:highlight w:val="white"/>
              </w:rPr>
              <w:t>:</w:t>
            </w:r>
          </w:p>
        </w:tc>
      </w:tr>
      <w:tr w:rsidR="006A7010" w14:paraId="25DFEC72" w14:textId="77777777">
        <w:trPr>
          <w:trHeight w:val="5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A879B66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6156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первичных учетных документов на соответствие условиям заключенных договоров, законодательству о бухгалтерском учете</w:t>
            </w:r>
          </w:p>
        </w:tc>
      </w:tr>
      <w:tr w:rsidR="006A7010" w14:paraId="51FB811B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A7EA0D7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2044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Отражение в финансовом учете операций по расходам, доходам, активам и обязательствам, а также операций с денежными средствами</w:t>
            </w:r>
          </w:p>
        </w:tc>
      </w:tr>
      <w:tr w:rsidR="006A7010" w14:paraId="020BE830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894CFB0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579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правильности оформления первичной учетной документации, контроль наличия всех документов</w:t>
            </w:r>
          </w:p>
        </w:tc>
      </w:tr>
      <w:tr w:rsidR="0013793F" w14:paraId="265BA169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DD73C20" w14:textId="3643964C" w:rsidR="0013793F" w:rsidRDefault="0013793F" w:rsidP="0013793F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1.1.</w:t>
            </w:r>
            <w:r w:rsidR="00D22D61">
              <w:rPr>
                <w:sz w:val="22"/>
                <w:szCs w:val="22"/>
                <w:highlight w:val="white"/>
              </w:rPr>
              <w:t>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646D" w14:textId="77777777" w:rsidR="0013793F" w:rsidRDefault="0013793F" w:rsidP="0013793F">
            <w:pPr>
              <w:ind w:right="495"/>
              <w:rPr>
                <w:sz w:val="16"/>
                <w:szCs w:val="16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Проведение ежегодной обязательной инвентаризации активов и обязательств</w:t>
            </w:r>
          </w:p>
        </w:tc>
      </w:tr>
      <w:tr w:rsidR="0013793F" w14:paraId="579971DE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65991B6" w14:textId="73BD2B13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</w:t>
            </w:r>
            <w:r w:rsidR="00D22D61">
              <w:rPr>
                <w:b/>
                <w:bCs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550" w14:textId="0C15BA91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по формированию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white"/>
              </w:rPr>
              <w:t>и сдаче отчетности</w:t>
            </w:r>
          </w:p>
        </w:tc>
      </w:tr>
      <w:tr w:rsidR="0013793F" w14:paraId="13636615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4B22964" w14:textId="66B05C9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</w:t>
            </w:r>
            <w:r w:rsidR="00D22D61">
              <w:rPr>
                <w:sz w:val="20"/>
                <w:szCs w:val="20"/>
                <w:highlight w:val="white"/>
              </w:rPr>
              <w:t>2</w:t>
            </w:r>
            <w:r>
              <w:rPr>
                <w:sz w:val="20"/>
                <w:szCs w:val="20"/>
                <w:highlight w:val="white"/>
              </w:rPr>
              <w:t>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AFB4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финансовой (бухгалтерской) отчётности (промежуточная, годовая)</w:t>
            </w:r>
          </w:p>
        </w:tc>
      </w:tr>
      <w:tr w:rsidR="0013793F" w14:paraId="5F04B258" w14:textId="77777777">
        <w:trPr>
          <w:trHeight w:val="26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74FF75D" w14:textId="38B270FA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</w:t>
            </w:r>
            <w:r w:rsidR="00D22D61">
              <w:rPr>
                <w:sz w:val="20"/>
                <w:szCs w:val="20"/>
                <w:highlight w:val="white"/>
              </w:rPr>
              <w:t>2</w:t>
            </w:r>
            <w:r>
              <w:rPr>
                <w:sz w:val="20"/>
                <w:szCs w:val="20"/>
                <w:highlight w:val="white"/>
              </w:rPr>
              <w:t>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8C6C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налоговой отчетности (Налог на прибыль, НДС, Земельный налог, Налог на имущество, НДПИ, и др.)</w:t>
            </w:r>
          </w:p>
        </w:tc>
      </w:tr>
      <w:tr w:rsidR="0013793F" w14:paraId="0187EC00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23AD321" w14:textId="43429A26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</w:t>
            </w:r>
            <w:r w:rsidR="00D22D61">
              <w:rPr>
                <w:sz w:val="20"/>
                <w:szCs w:val="20"/>
                <w:highlight w:val="white"/>
              </w:rPr>
              <w:t>2</w:t>
            </w:r>
            <w:r>
              <w:rPr>
                <w:sz w:val="20"/>
                <w:szCs w:val="20"/>
                <w:highlight w:val="white"/>
              </w:rPr>
              <w:t>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7ED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Расчет налогов. Направление уведомлений об исчисленных суммах налогов, авансовых платежей по налогам, сборов, страховых взносов</w:t>
            </w:r>
          </w:p>
        </w:tc>
      </w:tr>
      <w:tr w:rsidR="0013793F" w14:paraId="094E0048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67567D5" w14:textId="0F9E35DA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</w:t>
            </w:r>
            <w:r w:rsidR="00D22D61">
              <w:rPr>
                <w:sz w:val="20"/>
                <w:szCs w:val="20"/>
                <w:highlight w:val="white"/>
              </w:rPr>
              <w:t>2</w:t>
            </w:r>
            <w:r>
              <w:rPr>
                <w:sz w:val="20"/>
                <w:szCs w:val="20"/>
                <w:highlight w:val="white"/>
              </w:rPr>
              <w:t>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3A2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Сверка с Инспекцией Федеральной налоговой службы (далее - ИФНС). Ответы на требования и запросы ИФНС</w:t>
            </w:r>
          </w:p>
        </w:tc>
      </w:tr>
      <w:tr w:rsidR="0013793F" w14:paraId="04BB0785" w14:textId="77777777">
        <w:trPr>
          <w:trHeight w:val="33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06D9084" w14:textId="555DF395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</w:t>
            </w:r>
            <w:r w:rsidR="00D22D61">
              <w:rPr>
                <w:sz w:val="20"/>
                <w:szCs w:val="20"/>
                <w:highlight w:val="white"/>
              </w:rPr>
              <w:t>2</w:t>
            </w:r>
            <w:r>
              <w:rPr>
                <w:sz w:val="20"/>
                <w:szCs w:val="20"/>
                <w:highlight w:val="white"/>
              </w:rPr>
              <w:t>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E0E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статистической отчетности</w:t>
            </w:r>
          </w:p>
        </w:tc>
      </w:tr>
      <w:tr w:rsidR="0013793F" w14:paraId="45C21867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61C32DD" w14:textId="607E9801" w:rsidR="0013793F" w:rsidRDefault="0013793F" w:rsidP="0013793F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</w:t>
            </w:r>
            <w:r w:rsidR="00D22D61">
              <w:rPr>
                <w:sz w:val="22"/>
                <w:szCs w:val="22"/>
                <w:highlight w:val="white"/>
              </w:rPr>
              <w:t>2</w:t>
            </w:r>
            <w:r>
              <w:rPr>
                <w:sz w:val="22"/>
                <w:szCs w:val="22"/>
                <w:highlight w:val="white"/>
              </w:rPr>
              <w:t>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0EF1" w14:textId="77777777" w:rsidR="0013793F" w:rsidRDefault="0013793F" w:rsidP="0013793F">
            <w:pPr>
              <w:rPr>
                <w:color w:val="00000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Проведение процедуры определения профильности активов в порядке, предусмотренном Распоряжением Правительства РФ от 10 мая 2017года №894-р «Об утверждении методических рекомендаций по выявлению и отчуждению непрофильных активов»</w:t>
            </w:r>
          </w:p>
        </w:tc>
      </w:tr>
      <w:tr w:rsidR="0013793F" w14:paraId="6BABAC5C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22F13FD" w14:textId="018A109D" w:rsidR="0013793F" w:rsidRDefault="0013793F" w:rsidP="0013793F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</w:t>
            </w:r>
            <w:r w:rsidR="00D22D61">
              <w:rPr>
                <w:sz w:val="22"/>
                <w:szCs w:val="22"/>
                <w:highlight w:val="white"/>
              </w:rPr>
              <w:t>2</w:t>
            </w:r>
            <w:r>
              <w:rPr>
                <w:sz w:val="22"/>
                <w:szCs w:val="22"/>
                <w:highlight w:val="white"/>
              </w:rPr>
              <w:t>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B252" w14:textId="65B8C0FE" w:rsidR="0013793F" w:rsidRDefault="0013793F" w:rsidP="0013793F">
            <w:pPr>
              <w:rPr>
                <w:color w:val="00000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Предоставление сведений при обращении с ходатайствами и уведомлениями в соответствии с Федеральным законом «О защите конкуренции» утвержденным Приказом Федеральной антимонопольной службой от 17 апреля 2008 №129 в части данных финансового учета</w:t>
            </w:r>
          </w:p>
        </w:tc>
      </w:tr>
      <w:tr w:rsidR="0013793F" w14:paraId="788BAD74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4002495" w14:textId="6BD40CFC" w:rsidR="0013793F" w:rsidRDefault="0013793F" w:rsidP="0013793F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</w:t>
            </w:r>
            <w:r w:rsidR="00D22D61">
              <w:rPr>
                <w:sz w:val="22"/>
                <w:szCs w:val="22"/>
                <w:highlight w:val="white"/>
              </w:rPr>
              <w:t>2</w:t>
            </w:r>
            <w:r>
              <w:rPr>
                <w:sz w:val="22"/>
                <w:szCs w:val="22"/>
                <w:highlight w:val="white"/>
              </w:rPr>
              <w:t>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35FC" w14:textId="77777777" w:rsidR="0013793F" w:rsidRDefault="0013793F" w:rsidP="0013793F">
            <w:pPr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Услуги по подключению к электронной сдаче отчетности через систему Контур-Экстерн </w:t>
            </w:r>
          </w:p>
        </w:tc>
      </w:tr>
      <w:tr w:rsidR="0013793F" w14:paraId="7C9936FF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18A4217" w14:textId="2C861166" w:rsidR="0013793F" w:rsidRDefault="0013793F" w:rsidP="0013793F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</w:t>
            </w:r>
            <w:r w:rsidR="00D22D61">
              <w:rPr>
                <w:sz w:val="22"/>
                <w:szCs w:val="22"/>
                <w:highlight w:val="white"/>
              </w:rPr>
              <w:t>2</w:t>
            </w:r>
            <w:r>
              <w:rPr>
                <w:sz w:val="22"/>
                <w:szCs w:val="22"/>
                <w:highlight w:val="white"/>
              </w:rPr>
              <w:t>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2513" w14:textId="77777777" w:rsidR="0013793F" w:rsidRDefault="0013793F" w:rsidP="0013793F">
            <w:pPr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Формирование справок по финансово-хозяйственным показателям, подтверждающим соответствие требования Банков к заемщикам, расшифровки и регистры по финансово-хозяйственным показателям</w:t>
            </w:r>
          </w:p>
        </w:tc>
      </w:tr>
      <w:tr w:rsidR="0013793F" w14:paraId="1650C24C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CDFC076" w14:textId="3DA05441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</w:t>
            </w:r>
            <w:r w:rsidR="00D22D61">
              <w:rPr>
                <w:sz w:val="20"/>
                <w:szCs w:val="20"/>
                <w:highlight w:val="white"/>
              </w:rPr>
              <w:t>2</w:t>
            </w:r>
            <w:r>
              <w:rPr>
                <w:sz w:val="20"/>
                <w:szCs w:val="20"/>
                <w:highlight w:val="white"/>
              </w:rPr>
              <w:t>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3107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проведения обязательного ежегодного аудита бухгалтерской (финансовой) отчетности. Согласование Технического задания для проведения (конкурсных) закупочных процедур по выбору подрядчика аудитора. Участие в экспертной оценке заявок участников и выбора подрядчика аудитора</w:t>
            </w:r>
          </w:p>
        </w:tc>
      </w:tr>
      <w:tr w:rsidR="0013793F" w14:paraId="53FDA4DD" w14:textId="77777777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3A8E8A" w14:textId="3AF9136C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</w:t>
            </w:r>
            <w:r w:rsidR="00D22D61">
              <w:rPr>
                <w:sz w:val="20"/>
                <w:szCs w:val="20"/>
                <w:highlight w:val="white"/>
              </w:rPr>
              <w:t>2</w:t>
            </w:r>
            <w:r>
              <w:rPr>
                <w:sz w:val="20"/>
                <w:szCs w:val="20"/>
                <w:highlight w:val="white"/>
              </w:rPr>
              <w:t>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0F0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формирования Годового Отчета Общества в части финансово-экономических показателей</w:t>
            </w:r>
          </w:p>
        </w:tc>
      </w:tr>
      <w:tr w:rsidR="0013793F" w14:paraId="627F8B8D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AA9A23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11C" w14:textId="77777777" w:rsidR="0013793F" w:rsidRDefault="0013793F" w:rsidP="0013793F">
            <w:pPr>
              <w:rPr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по осуществлению безналичных операций по счетам</w:t>
            </w:r>
          </w:p>
        </w:tc>
      </w:tr>
      <w:tr w:rsidR="0013793F" w14:paraId="6E9A0E22" w14:textId="77777777">
        <w:trPr>
          <w:trHeight w:val="29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2198E2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2.1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E6D3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реестра платежей</w:t>
            </w:r>
          </w:p>
        </w:tc>
      </w:tr>
      <w:tr w:rsidR="0013793F" w14:paraId="6683C0BE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71D1442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DCA7" w14:textId="7BD0B31A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платёжных поручений и загрузка в банк/управление Федерального казначейства (далее -УФК) для отправки</w:t>
            </w:r>
          </w:p>
        </w:tc>
      </w:tr>
      <w:tr w:rsidR="0013793F" w14:paraId="6FDE9A4D" w14:textId="77777777">
        <w:trPr>
          <w:trHeight w:val="28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7861D3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281D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выписок по расчётным лицевым счетам в том числе для процедуры подтверждения остатков бюджетных инвестиций </w:t>
            </w:r>
          </w:p>
        </w:tc>
      </w:tr>
      <w:tr w:rsidR="0013793F" w14:paraId="20B1886F" w14:textId="77777777">
        <w:trPr>
          <w:trHeight w:val="20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9D27DE6" w14:textId="77777777" w:rsidR="0013793F" w:rsidRDefault="0013793F" w:rsidP="001379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3.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B932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бюджетного сопровождения</w:t>
            </w:r>
          </w:p>
        </w:tc>
      </w:tr>
      <w:tr w:rsidR="0013793F" w14:paraId="2A71A841" w14:textId="77777777">
        <w:trPr>
          <w:trHeight w:val="31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CBD8E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C455" w14:textId="0E67D9DF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и/или адаптация ЛНА по процессу бюджетирования</w:t>
            </w:r>
            <w:r w:rsidR="00F770C2">
              <w:rPr>
                <w:sz w:val="22"/>
                <w:szCs w:val="22"/>
                <w:highlight w:val="white"/>
              </w:rPr>
              <w:t xml:space="preserve"> (по запросу)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</w:p>
        </w:tc>
      </w:tr>
      <w:tr w:rsidR="0013793F" w14:paraId="594DD3EC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5508201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9A3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корректировка годового плана (бюджета)</w:t>
            </w:r>
            <w:r>
              <w:rPr>
                <w:rStyle w:val="a9"/>
                <w:sz w:val="22"/>
                <w:szCs w:val="22"/>
                <w:highlight w:val="white"/>
              </w:rPr>
              <w:footnoteReference w:id="1"/>
            </w:r>
          </w:p>
        </w:tc>
      </w:tr>
      <w:tr w:rsidR="0013793F" w14:paraId="0DF40D2B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9C7D92E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8863" w14:textId="411DE973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Передача бюджета в АО «Корпорация </w:t>
            </w:r>
            <w:proofErr w:type="spellStart"/>
            <w:r>
              <w:rPr>
                <w:sz w:val="22"/>
                <w:szCs w:val="22"/>
                <w:highlight w:val="white"/>
              </w:rPr>
              <w:t>Туризм.РФ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» для Консолидации и утверждения, работа с полученными с замечаниями и комментариями </w:t>
            </w:r>
          </w:p>
        </w:tc>
      </w:tr>
      <w:tr w:rsidR="0013793F" w14:paraId="410025D5" w14:textId="77777777">
        <w:trPr>
          <w:trHeight w:val="25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6A9DDDF" w14:textId="64B89083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9725" w14:textId="3391A56A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Контроль </w:t>
            </w:r>
            <w:r w:rsidR="00F770C2" w:rsidRPr="00F770C2">
              <w:rPr>
                <w:sz w:val="22"/>
                <w:szCs w:val="22"/>
              </w:rPr>
              <w:t>непревышения утвержденных плановых лимитов при осуществлении Заказчиком фактических расходов</w:t>
            </w:r>
          </w:p>
        </w:tc>
      </w:tr>
      <w:tr w:rsidR="0013793F" w14:paraId="1C84256F" w14:textId="77777777">
        <w:trPr>
          <w:trHeight w:val="26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DB8297B" w14:textId="6838CB6B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2A00" w14:textId="758395AB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Составление отчёта об исполнении бюджета</w:t>
            </w:r>
          </w:p>
        </w:tc>
      </w:tr>
      <w:tr w:rsidR="0013793F" w14:paraId="46DED8C1" w14:textId="77777777">
        <w:trPr>
          <w:trHeight w:val="26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49CC83A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15B0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Создание корректировки бюджета между статьями в рамках отчетного периода по запросу Заказчика</w:t>
            </w:r>
          </w:p>
        </w:tc>
      </w:tr>
      <w:tr w:rsidR="0013793F" w14:paraId="206B842A" w14:textId="77777777">
        <w:trPr>
          <w:trHeight w:val="227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2E3974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1312" w14:textId="63D98E3D" w:rsidR="0013793F" w:rsidRDefault="0013793F" w:rsidP="0013793F">
            <w:pPr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Взаимодействие с управлением Федерального казначейства (далее -УФК) по движению денежных средств на лицевом счёте</w:t>
            </w:r>
          </w:p>
        </w:tc>
      </w:tr>
      <w:tr w:rsidR="0013793F" w14:paraId="6069DBCE" w14:textId="77777777">
        <w:trPr>
          <w:trHeight w:val="227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7BA050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486B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отчётов по договору о предоставлении вклада в уставный капитал между Заказчиком и АО «Корпорация </w:t>
            </w:r>
            <w:proofErr w:type="spellStart"/>
            <w:r>
              <w:rPr>
                <w:sz w:val="22"/>
                <w:szCs w:val="22"/>
                <w:highlight w:val="white"/>
              </w:rPr>
              <w:t>Туризм.РФ</w:t>
            </w:r>
            <w:proofErr w:type="spellEnd"/>
            <w:r>
              <w:rPr>
                <w:sz w:val="22"/>
                <w:szCs w:val="22"/>
                <w:highlight w:val="white"/>
              </w:rPr>
              <w:t>» (ежемесячно, ежеквартально)</w:t>
            </w:r>
          </w:p>
        </w:tc>
      </w:tr>
      <w:tr w:rsidR="0013793F" w14:paraId="5C038239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8224AB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6438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сведений об операциях с целевыми денежными средствами</w:t>
            </w:r>
          </w:p>
        </w:tc>
      </w:tr>
      <w:tr w:rsidR="0013793F" w14:paraId="5EB21354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DA7A24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EC10" w14:textId="2C32A370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Решение оперативных вопросов по доступу к личному кабинету управления Федерального казначейства (далее - ЛК УФК)</w:t>
            </w:r>
          </w:p>
        </w:tc>
      </w:tr>
      <w:tr w:rsidR="0013793F" w14:paraId="3007CC49" w14:textId="77777777">
        <w:trPr>
          <w:trHeight w:val="17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9F1D24" w14:textId="2BD85008" w:rsidR="0013793F" w:rsidRDefault="00AC5A4D" w:rsidP="001379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5</w:t>
            </w:r>
            <w:r w:rsidR="0013793F">
              <w:rPr>
                <w:b/>
                <w:bCs/>
                <w:color w:val="000000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CC6A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по обеспечению делопроизводства</w:t>
            </w:r>
          </w:p>
        </w:tc>
      </w:tr>
      <w:tr w:rsidR="0013793F" w14:paraId="51B68CB1" w14:textId="77777777" w:rsidTr="00AC5A4D">
        <w:trPr>
          <w:trHeight w:val="357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634D4D4" w14:textId="5ED9B80F" w:rsidR="0013793F" w:rsidRDefault="00AC5A4D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  <w:r w:rsidR="0013793F">
              <w:rPr>
                <w:sz w:val="20"/>
                <w:szCs w:val="20"/>
                <w:highlight w:val="white"/>
              </w:rPr>
              <w:t>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875C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Обработка полученной организационно-распорядительной документации</w:t>
            </w:r>
          </w:p>
        </w:tc>
      </w:tr>
      <w:tr w:rsidR="0013793F" w14:paraId="268FA012" w14:textId="77777777">
        <w:trPr>
          <w:trHeight w:val="1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3404BF3" w14:textId="210E8ABC" w:rsidR="0013793F" w:rsidRDefault="00AC5A4D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  <w:r w:rsidR="0013793F">
              <w:rPr>
                <w:sz w:val="20"/>
                <w:szCs w:val="20"/>
                <w:highlight w:val="white"/>
              </w:rPr>
              <w:t>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8777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безбумажного документооборота</w:t>
            </w:r>
          </w:p>
        </w:tc>
      </w:tr>
      <w:tr w:rsidR="0013793F" w14:paraId="1CBF37BE" w14:textId="77777777">
        <w:trPr>
          <w:trHeight w:val="1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FCA316" w14:textId="5A456350" w:rsidR="0013793F" w:rsidRDefault="00AC5A4D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  <w:r w:rsidR="0013793F">
              <w:rPr>
                <w:sz w:val="20"/>
                <w:szCs w:val="20"/>
                <w:highlight w:val="white"/>
              </w:rPr>
              <w:t>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66F2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Регистрация входящих документов</w:t>
            </w:r>
          </w:p>
        </w:tc>
      </w:tr>
      <w:tr w:rsidR="0013793F" w14:paraId="5A2368DA" w14:textId="77777777">
        <w:trPr>
          <w:trHeight w:val="3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CA482A" w14:textId="116D898D" w:rsidR="0013793F" w:rsidRDefault="00AC5A4D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  <w:r w:rsidR="0013793F">
              <w:rPr>
                <w:sz w:val="20"/>
                <w:szCs w:val="20"/>
                <w:highlight w:val="white"/>
              </w:rPr>
              <w:t>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72C9" w14:textId="77777777" w:rsidR="0013793F" w:rsidRDefault="0013793F" w:rsidP="0013793F">
            <w:pPr>
              <w:tabs>
                <w:tab w:val="left" w:pos="4440"/>
              </w:tabs>
              <w:ind w:right="495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Регистрация исходящих документов</w:t>
            </w:r>
          </w:p>
        </w:tc>
      </w:tr>
      <w:tr w:rsidR="0013793F" w14:paraId="11471A1F" w14:textId="77777777">
        <w:trPr>
          <w:trHeight w:val="15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B7A5940" w14:textId="12083EC4" w:rsidR="0013793F" w:rsidRDefault="00AC5A4D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5</w:t>
            </w:r>
            <w:r w:rsidR="0013793F">
              <w:rPr>
                <w:sz w:val="22"/>
                <w:szCs w:val="22"/>
                <w:highlight w:val="white"/>
              </w:rPr>
              <w:t>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AEDD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Подбор документов по запросу из электронного архива (за период оказания услуги)</w:t>
            </w:r>
          </w:p>
        </w:tc>
      </w:tr>
      <w:tr w:rsidR="0013793F" w14:paraId="74271F76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345809" w14:textId="67E83A26" w:rsidR="0013793F" w:rsidRDefault="00AC5A4D" w:rsidP="0013793F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13793F">
              <w:rPr>
                <w:b/>
                <w:bCs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3A66" w14:textId="77777777" w:rsidR="0013793F" w:rsidRDefault="0013793F" w:rsidP="0013793F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экспертного сопровождения закупочных процедур</w:t>
            </w:r>
          </w:p>
        </w:tc>
      </w:tr>
      <w:tr w:rsidR="0013793F" w14:paraId="61C19214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BEEEBDA" w14:textId="3E919910" w:rsidR="0013793F" w:rsidRDefault="00AC5A4D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 w:rsidR="0013793F">
              <w:rPr>
                <w:sz w:val="22"/>
                <w:szCs w:val="22"/>
                <w:highlight w:val="white"/>
              </w:rPr>
              <w:t>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D8F2" w14:textId="77777777" w:rsidR="0013793F" w:rsidRDefault="0013793F" w:rsidP="0013793F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утверждение закупочной комиссии с обязательным включением в ее состав представителя Заказчика, обеспечение проведения заседаний закупочной комиссии и принятие решений по проводимым закупкам в интересах Заказчика</w:t>
            </w:r>
          </w:p>
        </w:tc>
      </w:tr>
      <w:tr w:rsidR="0013793F" w14:paraId="546B966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A0E051F" w14:textId="1A19474C" w:rsidR="0013793F" w:rsidRDefault="00AC5A4D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13793F">
              <w:rPr>
                <w:sz w:val="22"/>
                <w:szCs w:val="22"/>
                <w:highlight w:val="white"/>
              </w:rPr>
              <w:t>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59C4" w14:textId="77777777" w:rsidR="0013793F" w:rsidRDefault="0013793F" w:rsidP="001379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проекта Плана закупки и корректировок Плана закупки на основании поданной годовой и текущей потребности Заказчика, публикация Плана закупки и его корректировок на портале Единой информационной системе в сфере закупок</w:t>
            </w:r>
            <w:r>
              <w:rPr>
                <w:sz w:val="22"/>
                <w:szCs w:val="22"/>
              </w:rPr>
              <w:t xml:space="preserve"> (далее - </w:t>
            </w:r>
            <w:r>
              <w:rPr>
                <w:sz w:val="22"/>
                <w:szCs w:val="22"/>
                <w:highlight w:val="white"/>
              </w:rPr>
              <w:t>ЕИС)</w:t>
            </w:r>
          </w:p>
        </w:tc>
      </w:tr>
      <w:tr w:rsidR="0013793F" w14:paraId="0BB3B087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E76FF2F" w14:textId="338781B1" w:rsidR="0013793F" w:rsidRDefault="00AC5A4D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 w:rsidR="0013793F">
              <w:rPr>
                <w:sz w:val="22"/>
                <w:szCs w:val="22"/>
                <w:highlight w:val="white"/>
              </w:rPr>
              <w:t>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8643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проектов закупочной документации для проведения конкурентных и неконкурентных закупочных процедур на основании поданной потребности Заказчика</w:t>
            </w:r>
          </w:p>
        </w:tc>
      </w:tr>
      <w:tr w:rsidR="0013793F" w14:paraId="3687E89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87EC02" w14:textId="0D321CC0" w:rsidR="0013793F" w:rsidRDefault="00AC5A4D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 w:rsidR="0013793F">
              <w:rPr>
                <w:sz w:val="22"/>
                <w:szCs w:val="22"/>
                <w:highlight w:val="white"/>
              </w:rPr>
              <w:t>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CEB7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Проведение конкурентных и неконкурентных закупочных процедур для нужд Заказчика</w:t>
            </w:r>
          </w:p>
        </w:tc>
      </w:tr>
      <w:tr w:rsidR="0013793F" w14:paraId="08DBAD4C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6F3E0B3" w14:textId="722ED4D8" w:rsidR="0013793F" w:rsidRDefault="00AC5A4D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 w:rsidR="0013793F">
              <w:rPr>
                <w:sz w:val="22"/>
                <w:szCs w:val="22"/>
                <w:highlight w:val="white"/>
              </w:rPr>
              <w:t>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AB3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заключения договора по результатам закупки и размещение сведений на портале ЕИС</w:t>
            </w:r>
          </w:p>
        </w:tc>
      </w:tr>
      <w:tr w:rsidR="0013793F" w14:paraId="66CC81AD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93EF09" w14:textId="2B1612E8" w:rsidR="0013793F" w:rsidRDefault="00AC5A4D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 w:rsidR="0013793F">
              <w:rPr>
                <w:sz w:val="22"/>
                <w:szCs w:val="22"/>
                <w:highlight w:val="white"/>
              </w:rPr>
              <w:t>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F7A" w14:textId="77777777" w:rsidR="0013793F" w:rsidRDefault="0013793F" w:rsidP="0013793F">
            <w:pPr>
              <w:ind w:right="-108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внесения Заказчиком изменений в договор и размещение сведений на портале ЕИС</w:t>
            </w:r>
          </w:p>
        </w:tc>
      </w:tr>
      <w:tr w:rsidR="0013793F" w14:paraId="2FFDB8A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E97B931" w14:textId="5D422C78" w:rsidR="0013793F" w:rsidRDefault="00AC5A4D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 w:rsidR="0013793F">
              <w:rPr>
                <w:sz w:val="22"/>
                <w:szCs w:val="22"/>
                <w:highlight w:val="white"/>
              </w:rPr>
              <w:t>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637F" w14:textId="77777777" w:rsidR="0013793F" w:rsidRDefault="0013793F" w:rsidP="0013793F">
            <w:pPr>
              <w:ind w:right="-108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Размещение на портале ЕИС сведений об исполнении договоров</w:t>
            </w:r>
          </w:p>
        </w:tc>
      </w:tr>
      <w:tr w:rsidR="0013793F" w14:paraId="1838C11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A2D83C" w14:textId="0C13BF5F" w:rsidR="0013793F" w:rsidRDefault="00AC5A4D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 w:rsidR="0013793F">
              <w:rPr>
                <w:sz w:val="22"/>
                <w:szCs w:val="22"/>
                <w:highlight w:val="white"/>
              </w:rPr>
              <w:t>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344A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Формирование и размещение на портале ЕИС </w:t>
            </w:r>
            <w:r>
              <w:rPr>
                <w:sz w:val="22"/>
                <w:szCs w:val="22"/>
                <w:highlight w:val="white"/>
              </w:rPr>
              <w:t>ежемесячного Отчета об исполнении заключенных договоров</w:t>
            </w:r>
          </w:p>
        </w:tc>
      </w:tr>
      <w:tr w:rsidR="0013793F" w14:paraId="55DAD616" w14:textId="77777777">
        <w:trPr>
          <w:trHeight w:val="33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45470C3" w14:textId="63B81A92" w:rsidR="0013793F" w:rsidRDefault="00AC5A4D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 w:rsidR="0013793F">
              <w:rPr>
                <w:sz w:val="22"/>
                <w:szCs w:val="22"/>
                <w:highlight w:val="white"/>
              </w:rPr>
              <w:t>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C7C6" w14:textId="018F22B0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>Формирование и размещение на портале ЕИС годового отчёта о закупке товаров, работ, услуг у субъекта малого и среднего предпринимательства (далее - СМСП)</w:t>
            </w:r>
          </w:p>
        </w:tc>
      </w:tr>
      <w:tr w:rsidR="0013793F" w14:paraId="2F1675D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753FE0E" w14:textId="2ABDD364" w:rsidR="0013793F" w:rsidRDefault="00AC5A4D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 w:rsidR="0013793F">
              <w:rPr>
                <w:sz w:val="22"/>
                <w:szCs w:val="22"/>
                <w:highlight w:val="white"/>
              </w:rPr>
              <w:t>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46C9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Формирование и размещение на портале ЕИС годового отчёта </w:t>
            </w:r>
            <w:r>
              <w:rPr>
                <w:sz w:val="22"/>
                <w:szCs w:val="22"/>
                <w:highlight w:val="white"/>
              </w:rPr>
              <w:t>об объеме закупок у СМСП и социально-ориентированных некоммерческих организаций</w:t>
            </w:r>
          </w:p>
        </w:tc>
      </w:tr>
      <w:tr w:rsidR="0013793F" w14:paraId="5B323057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BB3BDCF" w14:textId="7764C6D1" w:rsidR="0013793F" w:rsidRDefault="00AC5A4D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 w:rsidR="0013793F">
              <w:rPr>
                <w:sz w:val="22"/>
                <w:szCs w:val="22"/>
                <w:highlight w:val="white"/>
              </w:rPr>
              <w:t>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559D" w14:textId="6B327E0C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Техническое сопровождение размещения на портале ЕИС согласованного (мониторинг или оценка) Корпорацией малого и среднего предпринимательства (далее - Корпорация МСП, Корпорацией МСП) Плана закупок</w:t>
            </w:r>
          </w:p>
        </w:tc>
      </w:tr>
      <w:tr w:rsidR="0013793F" w14:paraId="297E358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F755E4F" w14:textId="611F272E" w:rsidR="0013793F" w:rsidRDefault="00AC5A4D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 w:rsidR="0013793F">
              <w:rPr>
                <w:sz w:val="22"/>
                <w:szCs w:val="22"/>
                <w:highlight w:val="white"/>
              </w:rPr>
              <w:t>.12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DB55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дела по закупочной процедуре и передача его Заказчику для организации хранения</w:t>
            </w:r>
          </w:p>
        </w:tc>
      </w:tr>
      <w:tr w:rsidR="0013793F" w14:paraId="21A9D2FB" w14:textId="77777777">
        <w:trPr>
          <w:trHeight w:val="40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D85A3A" w14:textId="70EBB796" w:rsidR="0013793F" w:rsidRDefault="00AC5A4D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 w:rsidR="0013793F">
              <w:rPr>
                <w:sz w:val="22"/>
                <w:szCs w:val="22"/>
                <w:highlight w:val="white"/>
              </w:rPr>
              <w:t>.13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4946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Рассмотрение уведомлений Управления Федеральной антимонопольной службы (далее - УФАС) о поступивших жалобах, подготовка возражений, участие в заседании УФАС </w:t>
            </w:r>
          </w:p>
        </w:tc>
      </w:tr>
      <w:tr w:rsidR="0013793F" w14:paraId="627C97CE" w14:textId="77777777">
        <w:trPr>
          <w:trHeight w:val="37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B0FA4C7" w14:textId="72B07D07" w:rsidR="0013793F" w:rsidRDefault="00AC5A4D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 w:rsidR="0013793F">
              <w:rPr>
                <w:sz w:val="22"/>
                <w:szCs w:val="22"/>
                <w:highlight w:val="white"/>
              </w:rPr>
              <w:t>.14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259B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Устные консультации по вопросам организации проведения закупочных процедур Заказчика</w:t>
            </w:r>
          </w:p>
        </w:tc>
      </w:tr>
      <w:tr w:rsidR="0013793F" w14:paraId="462D87D5" w14:textId="77777777" w:rsidTr="00B51FC6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</w:tcBorders>
          </w:tcPr>
          <w:p w14:paraId="60D89446" w14:textId="3C531429" w:rsidR="0013793F" w:rsidRDefault="00AC5A4D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 w:rsidR="0013793F">
              <w:rPr>
                <w:sz w:val="22"/>
                <w:szCs w:val="22"/>
                <w:highlight w:val="white"/>
              </w:rPr>
              <w:t>.15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D247B" w14:textId="257808B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проектов новых ЛНА и формирование проектов корректировки текущих ЛНА по закупочной деятельности согласно требованиям Законодательства о закупках, обеспечение согласования и утверждения проектов ЛНА Заказчиком, размещение на портале ЕИС ЛНА, требующих такого размещения</w:t>
            </w:r>
          </w:p>
        </w:tc>
      </w:tr>
      <w:tr w:rsidR="0013793F" w14:paraId="09C9559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C7AD" w14:textId="428570CE" w:rsidR="0013793F" w:rsidRDefault="00AC5A4D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 w:rsidR="0013793F">
              <w:rPr>
                <w:sz w:val="22"/>
                <w:szCs w:val="22"/>
              </w:rPr>
              <w:t>.16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4C3" w14:textId="77777777" w:rsidR="0013793F" w:rsidRDefault="0013793F" w:rsidP="0013793F">
            <w:pPr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заключения о благонадежности контрагента (не более 5 заключений в месяц)</w:t>
            </w:r>
          </w:p>
          <w:p w14:paraId="105E394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</w:p>
        </w:tc>
      </w:tr>
    </w:tbl>
    <w:p w14:paraId="0BE4EC5B" w14:textId="77777777" w:rsidR="006A7010" w:rsidRDefault="006A7010">
      <w:pPr>
        <w:keepLines/>
        <w:ind w:firstLine="709"/>
        <w:jc w:val="center"/>
        <w:rPr>
          <w:highlight w:val="white"/>
        </w:rPr>
      </w:pPr>
    </w:p>
    <w:p w14:paraId="17EFD756" w14:textId="414EC3EB" w:rsidR="00C17837" w:rsidRDefault="00C17837" w:rsidP="00C17837">
      <w:pPr>
        <w:keepNext/>
        <w:keepLines/>
        <w:jc w:val="right"/>
        <w:rPr>
          <w:b/>
          <w:highlight w:val="white"/>
        </w:rPr>
      </w:pPr>
    </w:p>
    <w:p w14:paraId="495B55AB" w14:textId="77777777" w:rsidR="006A7010" w:rsidRDefault="006A7010">
      <w:pPr>
        <w:keepNext/>
        <w:keepLines/>
        <w:jc w:val="right"/>
        <w:rPr>
          <w:highlight w:val="white"/>
        </w:rPr>
      </w:pPr>
    </w:p>
    <w:p w14:paraId="4FF26E5E" w14:textId="77777777" w:rsidR="006A7010" w:rsidRDefault="00973D22">
      <w:pPr>
        <w:keepNext/>
        <w:keepLines/>
        <w:jc w:val="center"/>
        <w:rPr>
          <w:b/>
          <w:bCs/>
          <w:highlight w:val="white"/>
        </w:rPr>
      </w:pPr>
      <w:r>
        <w:rPr>
          <w:b/>
          <w:color w:val="000000"/>
          <w:highlight w:val="white"/>
        </w:rPr>
        <w:t>СТОИМОСТЬ БАЗОВЫХ УСЛУГ</w:t>
      </w:r>
    </w:p>
    <w:p w14:paraId="2280DF8C" w14:textId="77777777" w:rsidR="006A7010" w:rsidRPr="0044065F" w:rsidRDefault="006A7010">
      <w:pPr>
        <w:keepNext/>
        <w:keepLines/>
        <w:jc w:val="center"/>
        <w:rPr>
          <w:b/>
          <w:bCs/>
          <w:sz w:val="16"/>
          <w:szCs w:val="16"/>
          <w:highlight w:val="white"/>
        </w:rPr>
      </w:pPr>
    </w:p>
    <w:tbl>
      <w:tblPr>
        <w:tblStyle w:val="affff4"/>
        <w:tblW w:w="15163" w:type="dxa"/>
        <w:tblLayout w:type="fixed"/>
        <w:tblLook w:val="04A0" w:firstRow="1" w:lastRow="0" w:firstColumn="1" w:lastColumn="0" w:noHBand="0" w:noVBand="1"/>
      </w:tblPr>
      <w:tblGrid>
        <w:gridCol w:w="11902"/>
        <w:gridCol w:w="3261"/>
      </w:tblGrid>
      <w:tr w:rsidR="006A7010" w14:paraId="34323246" w14:textId="77777777" w:rsidTr="00DE78D7">
        <w:tc>
          <w:tcPr>
            <w:tcW w:w="11902" w:type="dxa"/>
            <w:vAlign w:val="center"/>
          </w:tcPr>
          <w:p w14:paraId="450CB7B4" w14:textId="77777777" w:rsidR="006A7010" w:rsidRDefault="00973D22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Услуги</w:t>
            </w:r>
          </w:p>
        </w:tc>
        <w:tc>
          <w:tcPr>
            <w:tcW w:w="3261" w:type="dxa"/>
            <w:vAlign w:val="center"/>
          </w:tcPr>
          <w:p w14:paraId="64308383" w14:textId="45680ECF" w:rsidR="006A7010" w:rsidRDefault="00973D22" w:rsidP="00C17837">
            <w:pPr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eastAsia="en-US"/>
              </w:rPr>
              <w:t xml:space="preserve">Тариф, руб. 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>без учета НДС</w:t>
            </w:r>
            <w:r>
              <w:rPr>
                <w:rStyle w:val="a9"/>
                <w:b/>
                <w:bCs/>
                <w:sz w:val="22"/>
                <w:szCs w:val="22"/>
                <w:highlight w:val="white"/>
                <w:lang w:eastAsia="en-US"/>
              </w:rPr>
              <w:footnoteReference w:id="2"/>
            </w:r>
          </w:p>
        </w:tc>
      </w:tr>
      <w:tr w:rsidR="006A7010" w14:paraId="51F920D6" w14:textId="77777777" w:rsidTr="00DE78D7">
        <w:tc>
          <w:tcPr>
            <w:tcW w:w="11902" w:type="dxa"/>
          </w:tcPr>
          <w:p w14:paraId="04BF80AC" w14:textId="26B84953" w:rsidR="006A7010" w:rsidRDefault="00973D22">
            <w:pPr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Абонентская плата в месяц за комплекс базовых услуг,</w:t>
            </w:r>
            <w:r>
              <w:rPr>
                <w:b/>
                <w:bCs/>
                <w:highlight w:val="white"/>
                <w:lang w:eastAsia="en-US"/>
              </w:rPr>
              <w:t xml:space="preserve"> указанных в Приложении №</w:t>
            </w:r>
            <w:r w:rsidR="00DE78D7">
              <w:rPr>
                <w:b/>
                <w:bCs/>
                <w:highlight w:val="white"/>
                <w:lang w:eastAsia="en-US"/>
              </w:rPr>
              <w:t xml:space="preserve"> </w:t>
            </w:r>
            <w:r>
              <w:rPr>
                <w:b/>
                <w:bCs/>
                <w:highlight w:val="white"/>
                <w:lang w:eastAsia="en-US"/>
              </w:rPr>
              <w:t>1 к договору:</w:t>
            </w:r>
          </w:p>
          <w:p w14:paraId="41B806C6" w14:textId="77777777" w:rsidR="006A7010" w:rsidRDefault="00973D22">
            <w:pPr>
              <w:ind w:right="495"/>
              <w:rPr>
                <w:b/>
                <w:bCs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 Услуги ведения финансового учета и отчетности</w:t>
            </w:r>
          </w:p>
          <w:p w14:paraId="4BE8ADED" w14:textId="77777777" w:rsidR="006A7010" w:rsidRDefault="00973D22"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 </w:t>
            </w:r>
            <w:r>
              <w:rPr>
                <w:highlight w:val="white"/>
              </w:rPr>
              <w:t>Услуги по осуществлению безналичных операций по счетам</w:t>
            </w:r>
          </w:p>
          <w:p w14:paraId="38652854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3. Услуги бюджетного сопровождения</w:t>
            </w:r>
          </w:p>
          <w:p w14:paraId="1BC8E015" w14:textId="352098D0" w:rsidR="006A7010" w:rsidRDefault="00973D22">
            <w:pPr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 </w:t>
            </w:r>
            <w:r>
              <w:rPr>
                <w:highlight w:val="white"/>
              </w:rPr>
              <w:t>Взаимодействие с Управлением Федерального казначейства по движению денежных средств на лицевом счёте</w:t>
            </w:r>
          </w:p>
          <w:p w14:paraId="2D8CABAF" w14:textId="1D193880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5. Услуги по обеспечению делопроизводства</w:t>
            </w:r>
          </w:p>
          <w:p w14:paraId="743A0790" w14:textId="130772CC" w:rsidR="00DE78D7" w:rsidRDefault="00AC5A4D">
            <w:pPr>
              <w:ind w:right="495"/>
              <w:rPr>
                <w:highlight w:val="white"/>
              </w:rPr>
            </w:pPr>
            <w:r>
              <w:rPr>
                <w:highlight w:val="white"/>
              </w:rPr>
              <w:t>6</w:t>
            </w:r>
            <w:r w:rsidR="00973D22">
              <w:rPr>
                <w:highlight w:val="white"/>
              </w:rPr>
              <w:t>. Услуги экспертного сопровождения закупочных процедур</w:t>
            </w:r>
          </w:p>
        </w:tc>
        <w:tc>
          <w:tcPr>
            <w:tcW w:w="3261" w:type="dxa"/>
          </w:tcPr>
          <w:p w14:paraId="71410716" w14:textId="77777777" w:rsidR="006A7010" w:rsidRDefault="006A7010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  <w:p w14:paraId="1D6D5D72" w14:textId="5411A9DF" w:rsidR="00B47758" w:rsidRDefault="00B47758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  <w:p w14:paraId="3CCC05E9" w14:textId="77777777" w:rsidR="00AC5A4D" w:rsidRDefault="00AC5A4D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  <w:p w14:paraId="000EC71C" w14:textId="77777777" w:rsidR="006A7010" w:rsidRDefault="006A7010" w:rsidP="00B90A8D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</w:tc>
      </w:tr>
    </w:tbl>
    <w:p w14:paraId="5D6D9D44" w14:textId="77777777" w:rsidR="006A7010" w:rsidRDefault="006A7010">
      <w:pPr>
        <w:keepNext/>
        <w:keepLines/>
        <w:jc w:val="center"/>
        <w:rPr>
          <w:b/>
          <w:bCs/>
          <w:highlight w:val="white"/>
        </w:rPr>
      </w:pPr>
    </w:p>
    <w:p w14:paraId="65CBFD59" w14:textId="77777777" w:rsidR="00B90A8D" w:rsidRDefault="00B90A8D">
      <w:pPr>
        <w:keepNext/>
        <w:keepLines/>
        <w:jc w:val="center"/>
        <w:rPr>
          <w:b/>
          <w:bCs/>
          <w:highlight w:val="white"/>
        </w:rPr>
      </w:pPr>
    </w:p>
    <w:p w14:paraId="25C563D1" w14:textId="77777777" w:rsidR="00B90A8D" w:rsidRDefault="00B90A8D">
      <w:pPr>
        <w:keepNext/>
        <w:keepLines/>
        <w:jc w:val="center"/>
        <w:rPr>
          <w:b/>
          <w:bCs/>
          <w:highlight w:val="white"/>
        </w:rPr>
      </w:pPr>
    </w:p>
    <w:p w14:paraId="4F1B5883" w14:textId="77777777" w:rsidR="00B90A8D" w:rsidRPr="00B90A8D" w:rsidRDefault="00B90A8D" w:rsidP="00B90A8D">
      <w:pPr>
        <w:keepNext/>
        <w:keepLines/>
        <w:jc w:val="center"/>
        <w:rPr>
          <w:b/>
          <w:bCs/>
          <w:color w:val="EE0000"/>
          <w:sz w:val="28"/>
          <w:szCs w:val="28"/>
          <w:highlight w:val="white"/>
        </w:rPr>
      </w:pPr>
      <w:r w:rsidRPr="00B90A8D">
        <w:rPr>
          <w:b/>
          <w:bCs/>
          <w:color w:val="EE0000"/>
          <w:sz w:val="28"/>
          <w:szCs w:val="28"/>
          <w:highlight w:val="white"/>
        </w:rPr>
        <w:t>ВНИМАНИЕ!</w:t>
      </w:r>
    </w:p>
    <w:p w14:paraId="6ED4282E" w14:textId="77777777" w:rsidR="00173B39" w:rsidRDefault="00B90A8D" w:rsidP="00B90A8D">
      <w:pPr>
        <w:keepNext/>
        <w:keepLines/>
        <w:jc w:val="center"/>
        <w:rPr>
          <w:b/>
          <w:bCs/>
          <w:color w:val="EE0000"/>
          <w:sz w:val="28"/>
          <w:szCs w:val="28"/>
          <w:highlight w:val="white"/>
        </w:rPr>
      </w:pPr>
      <w:r w:rsidRPr="00B90A8D">
        <w:rPr>
          <w:b/>
          <w:bCs/>
          <w:color w:val="EE0000"/>
          <w:sz w:val="28"/>
          <w:szCs w:val="28"/>
          <w:highlight w:val="white"/>
        </w:rPr>
        <w:t xml:space="preserve">К рассмотрению принимаются ценовое предложение с указанием </w:t>
      </w:r>
    </w:p>
    <w:p w14:paraId="671F7D2B" w14:textId="22CB5DA4" w:rsidR="00B90A8D" w:rsidRPr="00B90A8D" w:rsidRDefault="00173B39" w:rsidP="00B90A8D">
      <w:pPr>
        <w:keepNext/>
        <w:keepLines/>
        <w:jc w:val="center"/>
        <w:rPr>
          <w:b/>
          <w:bCs/>
          <w:color w:val="EE0000"/>
          <w:sz w:val="28"/>
          <w:szCs w:val="28"/>
          <w:highlight w:val="white"/>
        </w:rPr>
      </w:pPr>
      <w:r>
        <w:rPr>
          <w:b/>
          <w:bCs/>
          <w:color w:val="EE0000"/>
          <w:sz w:val="28"/>
          <w:szCs w:val="28"/>
          <w:highlight w:val="white"/>
          <w:u w:val="single"/>
        </w:rPr>
        <w:t>фиксированной</w:t>
      </w:r>
      <w:r w:rsidR="00B90A8D" w:rsidRPr="00B90A8D">
        <w:rPr>
          <w:b/>
          <w:bCs/>
          <w:color w:val="EE0000"/>
          <w:sz w:val="28"/>
          <w:szCs w:val="28"/>
          <w:highlight w:val="white"/>
          <w:u w:val="single"/>
        </w:rPr>
        <w:t xml:space="preserve"> стоимости за весь комплекс базовых услуг</w:t>
      </w:r>
      <w:r w:rsidR="00B90A8D" w:rsidRPr="00B90A8D">
        <w:rPr>
          <w:b/>
          <w:bCs/>
          <w:color w:val="EE0000"/>
          <w:sz w:val="28"/>
          <w:szCs w:val="28"/>
          <w:highlight w:val="white"/>
        </w:rPr>
        <w:t>!</w:t>
      </w:r>
    </w:p>
    <w:p w14:paraId="428DA5B8" w14:textId="77777777" w:rsidR="00B90A8D" w:rsidRDefault="00B90A8D">
      <w:pPr>
        <w:keepNext/>
        <w:keepLines/>
        <w:jc w:val="center"/>
        <w:rPr>
          <w:b/>
          <w:bCs/>
          <w:highlight w:val="white"/>
        </w:rPr>
      </w:pPr>
    </w:p>
    <w:sectPr w:rsidR="00B90A8D" w:rsidSect="004406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567" w:left="851" w:header="709" w:footer="34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9E5D" w14:textId="77777777" w:rsidR="00BB6A0D" w:rsidRDefault="00BB6A0D">
      <w:r>
        <w:separator/>
      </w:r>
    </w:p>
  </w:endnote>
  <w:endnote w:type="continuationSeparator" w:id="0">
    <w:p w14:paraId="1DDED560" w14:textId="77777777" w:rsidR="00BB6A0D" w:rsidRDefault="00BB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T Astra Serif">
    <w:altName w:val="Arial"/>
    <w:charset w:val="00"/>
    <w:family w:val="auto"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E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9853" w:type="dxa"/>
      <w:tblInd w:w="108" w:type="dxa"/>
      <w:tblLayout w:type="fixed"/>
      <w:tblLook w:val="04A0" w:firstRow="1" w:lastRow="0" w:firstColumn="1" w:lastColumn="0" w:noHBand="0" w:noVBand="1"/>
    </w:tblPr>
    <w:tblGrid>
      <w:gridCol w:w="4926"/>
      <w:gridCol w:w="4927"/>
    </w:tblGrid>
    <w:tr w:rsidR="006A7010" w14:paraId="01030D01" w14:textId="77777777">
      <w:tc>
        <w:tcPr>
          <w:tcW w:w="4926" w:type="dxa"/>
        </w:tcPr>
        <w:p w14:paraId="6401AC9F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4926" w:type="dxa"/>
        </w:tcPr>
        <w:p w14:paraId="2F483AC3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6D16A1BF" w14:textId="77777777" w:rsidR="006A7010" w:rsidRDefault="006A7010">
    <w:pPr>
      <w:pStyle w:val="18"/>
      <w:jc w:val="center"/>
    </w:pPr>
  </w:p>
  <w:p w14:paraId="18481A0C" w14:textId="77777777" w:rsidR="006A7010" w:rsidRDefault="00973D22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F61B" w14:textId="77777777" w:rsidR="006A7010" w:rsidRDefault="006A7010">
    <w:pPr>
      <w:pStyle w:val="18"/>
      <w:jc w:val="center"/>
    </w:pPr>
  </w:p>
  <w:p w14:paraId="1EE038B6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61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9853" w:type="dxa"/>
      <w:tblInd w:w="108" w:type="dxa"/>
      <w:tblLayout w:type="fixed"/>
      <w:tblLook w:val="04A0" w:firstRow="1" w:lastRow="0" w:firstColumn="1" w:lastColumn="0" w:noHBand="0" w:noVBand="1"/>
    </w:tblPr>
    <w:tblGrid>
      <w:gridCol w:w="4926"/>
      <w:gridCol w:w="4927"/>
    </w:tblGrid>
    <w:tr w:rsidR="006A7010" w14:paraId="7EA5C0AF" w14:textId="77777777">
      <w:tc>
        <w:tcPr>
          <w:tcW w:w="4926" w:type="dxa"/>
        </w:tcPr>
        <w:p w14:paraId="20A87F80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4926" w:type="dxa"/>
        </w:tcPr>
        <w:p w14:paraId="7B301515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37DDF5BB" w14:textId="77777777" w:rsidR="006A7010" w:rsidRDefault="006A7010">
    <w:pPr>
      <w:pStyle w:val="18"/>
      <w:jc w:val="center"/>
    </w:pPr>
  </w:p>
  <w:p w14:paraId="5928E006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0075" w14:textId="77777777" w:rsidR="00BB6A0D" w:rsidRDefault="00BB6A0D">
      <w:pPr>
        <w:rPr>
          <w:sz w:val="12"/>
        </w:rPr>
      </w:pPr>
      <w:r>
        <w:separator/>
      </w:r>
    </w:p>
  </w:footnote>
  <w:footnote w:type="continuationSeparator" w:id="0">
    <w:p w14:paraId="0754F5C5" w14:textId="77777777" w:rsidR="00BB6A0D" w:rsidRDefault="00BB6A0D">
      <w:pPr>
        <w:rPr>
          <w:sz w:val="12"/>
        </w:rPr>
      </w:pPr>
      <w:r>
        <w:continuationSeparator/>
      </w:r>
    </w:p>
  </w:footnote>
  <w:footnote w:id="1">
    <w:p w14:paraId="6DCB2D70" w14:textId="77777777" w:rsidR="0013793F" w:rsidRDefault="0013793F">
      <w:pPr>
        <w:pStyle w:val="af1"/>
      </w:pPr>
      <w:r>
        <w:rPr>
          <w:rStyle w:val="a8"/>
        </w:rPr>
        <w:footnoteRef/>
      </w:r>
      <w:r>
        <w:t xml:space="preserve"> на основании данных полученных от Заказчика</w:t>
      </w:r>
    </w:p>
  </w:footnote>
  <w:footnote w:id="2">
    <w:p w14:paraId="6051604E" w14:textId="77777777" w:rsidR="006A7010" w:rsidRDefault="00973D22">
      <w:pPr>
        <w:pStyle w:val="af1"/>
      </w:pPr>
      <w:r>
        <w:rPr>
          <w:rStyle w:val="a9"/>
        </w:rPr>
        <w:footnoteRef/>
      </w:r>
      <w:r>
        <w:t xml:space="preserve"> Сумма НДС будет начислена и выставлена к оплате дополнительно к стоимости оказанных Услуг по ставке в соответствии с действующим законодательством.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33F0" w14:textId="77777777" w:rsidR="006A7010" w:rsidRDefault="00973D22">
    <w:pPr>
      <w:pStyle w:val="afff2"/>
    </w:pPr>
    <w:r>
      <w:rPr>
        <w:color w:val="A6A6A6" w:themeColor="background1" w:themeShade="A6"/>
        <w:sz w:val="13"/>
        <w:szCs w:val="13"/>
      </w:rPr>
      <w:t xml:space="preserve">Договор №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55B2" w14:textId="77777777" w:rsidR="006A7010" w:rsidRDefault="006A7010">
    <w:pPr>
      <w:pStyle w:val="17"/>
      <w:jc w:val="right"/>
      <w:rPr>
        <w:color w:val="A6A6A6" w:themeColor="background1" w:themeShade="A6"/>
        <w:sz w:val="13"/>
        <w:szCs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D42B" w14:textId="77777777" w:rsidR="006A7010" w:rsidRDefault="006A7010">
    <w:pPr>
      <w:pStyle w:val="17"/>
      <w:jc w:val="right"/>
      <w:rPr>
        <w:color w:val="A6A6A6" w:themeColor="background1" w:themeShade="A6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E9C"/>
    <w:multiLevelType w:val="hybridMultilevel"/>
    <w:tmpl w:val="90B298F8"/>
    <w:lvl w:ilvl="0" w:tplc="F092CF9E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56742D76">
      <w:start w:val="1"/>
      <w:numFmt w:val="decimal"/>
      <w:isLgl/>
      <w:lvlText w:val="%2."/>
      <w:lvlJc w:val="left"/>
      <w:pPr>
        <w:tabs>
          <w:tab w:val="num" w:pos="1440"/>
        </w:tabs>
        <w:ind w:left="1440" w:hanging="360"/>
      </w:pPr>
    </w:lvl>
    <w:lvl w:ilvl="2" w:tplc="966E6888">
      <w:start w:val="1"/>
      <w:numFmt w:val="decimal"/>
      <w:isLgl/>
      <w:lvlText w:val="%3."/>
      <w:lvlJc w:val="left"/>
      <w:pPr>
        <w:tabs>
          <w:tab w:val="num" w:pos="2160"/>
        </w:tabs>
        <w:ind w:left="2160" w:hanging="360"/>
      </w:pPr>
    </w:lvl>
    <w:lvl w:ilvl="3" w:tplc="B78AACF8">
      <w:start w:val="1"/>
      <w:numFmt w:val="bullet"/>
      <w:isLgl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43ACB3FC">
      <w:start w:val="1"/>
      <w:numFmt w:val="bullet"/>
      <w:isLgl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6B003E76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C7A6C00C">
      <w:start w:val="1"/>
      <w:numFmt w:val="bullet"/>
      <w:isLgl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22766E9C">
      <w:start w:val="1"/>
      <w:numFmt w:val="bullet"/>
      <w:isLgl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B3F2DFEC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5F6E2A"/>
    <w:multiLevelType w:val="hybridMultilevel"/>
    <w:tmpl w:val="3072DCC0"/>
    <w:lvl w:ilvl="0" w:tplc="7632CDD8">
      <w:start w:val="1"/>
      <w:numFmt w:val="decimal"/>
      <w:lvlText w:val="%1)"/>
      <w:lvlJc w:val="left"/>
      <w:pPr>
        <w:ind w:left="720" w:hanging="360"/>
      </w:pPr>
    </w:lvl>
    <w:lvl w:ilvl="1" w:tplc="5B460976">
      <w:start w:val="1"/>
      <w:numFmt w:val="lowerLetter"/>
      <w:lvlText w:val="%2."/>
      <w:lvlJc w:val="left"/>
      <w:pPr>
        <w:ind w:left="1440" w:hanging="360"/>
      </w:pPr>
    </w:lvl>
    <w:lvl w:ilvl="2" w:tplc="481A868E">
      <w:start w:val="1"/>
      <w:numFmt w:val="lowerRoman"/>
      <w:lvlText w:val="%3."/>
      <w:lvlJc w:val="right"/>
      <w:pPr>
        <w:ind w:left="2160" w:hanging="180"/>
      </w:pPr>
    </w:lvl>
    <w:lvl w:ilvl="3" w:tplc="6A5268D8">
      <w:start w:val="1"/>
      <w:numFmt w:val="decimal"/>
      <w:lvlText w:val="%4."/>
      <w:lvlJc w:val="left"/>
      <w:pPr>
        <w:ind w:left="2880" w:hanging="360"/>
      </w:pPr>
    </w:lvl>
    <w:lvl w:ilvl="4" w:tplc="8BEEB656">
      <w:start w:val="1"/>
      <w:numFmt w:val="lowerLetter"/>
      <w:lvlText w:val="%5."/>
      <w:lvlJc w:val="left"/>
      <w:pPr>
        <w:ind w:left="3600" w:hanging="360"/>
      </w:pPr>
    </w:lvl>
    <w:lvl w:ilvl="5" w:tplc="88103716">
      <w:start w:val="1"/>
      <w:numFmt w:val="lowerRoman"/>
      <w:lvlText w:val="%6."/>
      <w:lvlJc w:val="right"/>
      <w:pPr>
        <w:ind w:left="4320" w:hanging="180"/>
      </w:pPr>
    </w:lvl>
    <w:lvl w:ilvl="6" w:tplc="AB5A48EC">
      <w:start w:val="1"/>
      <w:numFmt w:val="decimal"/>
      <w:lvlText w:val="%7."/>
      <w:lvlJc w:val="left"/>
      <w:pPr>
        <w:ind w:left="5040" w:hanging="360"/>
      </w:pPr>
    </w:lvl>
    <w:lvl w:ilvl="7" w:tplc="171CEFFE">
      <w:start w:val="1"/>
      <w:numFmt w:val="lowerLetter"/>
      <w:lvlText w:val="%8."/>
      <w:lvlJc w:val="left"/>
      <w:pPr>
        <w:ind w:left="5760" w:hanging="360"/>
      </w:pPr>
    </w:lvl>
    <w:lvl w:ilvl="8" w:tplc="86F625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92E3C"/>
    <w:multiLevelType w:val="hybridMultilevel"/>
    <w:tmpl w:val="D2441FCE"/>
    <w:lvl w:ilvl="0" w:tplc="798EDA7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8C8A265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576A9B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1CADB7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99A4A2B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6182BD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1982010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393E7A0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C4A980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3F3B17"/>
    <w:multiLevelType w:val="multilevel"/>
    <w:tmpl w:val="67C8DFC0"/>
    <w:lvl w:ilvl="0">
      <w:start w:val="2"/>
      <w:numFmt w:val="decimal"/>
      <w:pStyle w:val="a"/>
      <w:isLgl/>
      <w:lvlText w:val="%1."/>
      <w:lvlJc w:val="left"/>
      <w:pPr>
        <w:tabs>
          <w:tab w:val="num" w:pos="570"/>
        </w:tabs>
        <w:ind w:left="570" w:hanging="57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4" w15:restartNumberingAfterBreak="0">
    <w:nsid w:val="0C32049A"/>
    <w:multiLevelType w:val="hybridMultilevel"/>
    <w:tmpl w:val="7108C866"/>
    <w:lvl w:ilvl="0" w:tplc="9A509C20">
      <w:start w:val="1"/>
      <w:numFmt w:val="upperRoman"/>
      <w:isLgl/>
      <w:lvlText w:val="%1."/>
      <w:lvlJc w:val="left"/>
      <w:pPr>
        <w:tabs>
          <w:tab w:val="num" w:pos="0"/>
        </w:tabs>
        <w:ind w:left="1080" w:hanging="720"/>
      </w:pPr>
    </w:lvl>
    <w:lvl w:ilvl="1" w:tplc="E878D4A6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91ECA1A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2C82D51C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19FEA0B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EE42EAE4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E0FA67A8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1062D566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29C4B174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D12B58"/>
    <w:multiLevelType w:val="hybridMultilevel"/>
    <w:tmpl w:val="F2682BCE"/>
    <w:lvl w:ilvl="0" w:tplc="C85E35D6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sz w:val="24"/>
      </w:rPr>
    </w:lvl>
    <w:lvl w:ilvl="1" w:tplc="BB72A386">
      <w:start w:val="1"/>
      <w:numFmt w:val="lowerLetter"/>
      <w:lvlText w:val="%2."/>
      <w:lvlJc w:val="left"/>
      <w:pPr>
        <w:ind w:left="1429" w:hanging="360"/>
      </w:pPr>
    </w:lvl>
    <w:lvl w:ilvl="2" w:tplc="B9B29492">
      <w:start w:val="1"/>
      <w:numFmt w:val="lowerRoman"/>
      <w:lvlText w:val="%3."/>
      <w:lvlJc w:val="right"/>
      <w:pPr>
        <w:ind w:left="2149" w:hanging="180"/>
      </w:pPr>
    </w:lvl>
    <w:lvl w:ilvl="3" w:tplc="433A6DD2">
      <w:start w:val="1"/>
      <w:numFmt w:val="decimal"/>
      <w:lvlText w:val="%4."/>
      <w:lvlJc w:val="left"/>
      <w:pPr>
        <w:ind w:left="2869" w:hanging="360"/>
      </w:pPr>
    </w:lvl>
    <w:lvl w:ilvl="4" w:tplc="AF5CF684">
      <w:start w:val="1"/>
      <w:numFmt w:val="lowerLetter"/>
      <w:lvlText w:val="%5."/>
      <w:lvlJc w:val="left"/>
      <w:pPr>
        <w:ind w:left="3589" w:hanging="360"/>
      </w:pPr>
    </w:lvl>
    <w:lvl w:ilvl="5" w:tplc="E780A2FA">
      <w:start w:val="1"/>
      <w:numFmt w:val="lowerRoman"/>
      <w:lvlText w:val="%6."/>
      <w:lvlJc w:val="right"/>
      <w:pPr>
        <w:ind w:left="4309" w:hanging="180"/>
      </w:pPr>
    </w:lvl>
    <w:lvl w:ilvl="6" w:tplc="E2C2AD62">
      <w:start w:val="1"/>
      <w:numFmt w:val="decimal"/>
      <w:lvlText w:val="%7."/>
      <w:lvlJc w:val="left"/>
      <w:pPr>
        <w:ind w:left="5029" w:hanging="360"/>
      </w:pPr>
    </w:lvl>
    <w:lvl w:ilvl="7" w:tplc="39D63B32">
      <w:start w:val="1"/>
      <w:numFmt w:val="lowerLetter"/>
      <w:lvlText w:val="%8."/>
      <w:lvlJc w:val="left"/>
      <w:pPr>
        <w:ind w:left="5749" w:hanging="360"/>
      </w:pPr>
    </w:lvl>
    <w:lvl w:ilvl="8" w:tplc="3A2064A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0F5E3EF7"/>
    <w:multiLevelType w:val="hybridMultilevel"/>
    <w:tmpl w:val="93603454"/>
    <w:lvl w:ilvl="0" w:tplc="057E26EE">
      <w:start w:val="1"/>
      <w:numFmt w:val="upperRoman"/>
      <w:isLgl/>
      <w:lvlText w:val="%1."/>
      <w:lvlJc w:val="left"/>
      <w:pPr>
        <w:tabs>
          <w:tab w:val="num" w:pos="0"/>
        </w:tabs>
        <w:ind w:left="1080" w:hanging="720"/>
      </w:pPr>
    </w:lvl>
    <w:lvl w:ilvl="1" w:tplc="DECAA3AC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ACCA4630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0F28BBF2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AB009CE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7F043C3E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69E2854A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DB42009E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EFF2CDF6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884EE0"/>
    <w:multiLevelType w:val="hybridMultilevel"/>
    <w:tmpl w:val="4BEE4400"/>
    <w:lvl w:ilvl="0" w:tplc="0BB0A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A6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A3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E1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C1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2D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25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6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6D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C2720"/>
    <w:multiLevelType w:val="multilevel"/>
    <w:tmpl w:val="4EAA22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22CF2707"/>
    <w:multiLevelType w:val="hybridMultilevel"/>
    <w:tmpl w:val="F3861948"/>
    <w:lvl w:ilvl="0" w:tplc="45F2B96E">
      <w:start w:val="1"/>
      <w:numFmt w:val="decimal"/>
      <w:isLgl/>
      <w:lvlText w:val="%1."/>
      <w:lvlJc w:val="left"/>
      <w:pPr>
        <w:tabs>
          <w:tab w:val="num" w:pos="2214"/>
        </w:tabs>
        <w:ind w:left="2214" w:hanging="360"/>
      </w:pPr>
      <w:rPr>
        <w:b/>
        <w:sz w:val="24"/>
        <w:szCs w:val="24"/>
      </w:rPr>
    </w:lvl>
    <w:lvl w:ilvl="1" w:tplc="53AEB5D4">
      <w:start w:val="1"/>
      <w:numFmt w:val="decimal"/>
      <w:isLgl/>
      <w:lvlText w:val="2.%2."/>
      <w:lvlJc w:val="left"/>
      <w:pPr>
        <w:tabs>
          <w:tab w:val="num" w:pos="2259"/>
        </w:tabs>
        <w:ind w:left="2259" w:hanging="405"/>
      </w:pPr>
    </w:lvl>
    <w:lvl w:ilvl="2" w:tplc="31F614AE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268DA8C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87EE9EC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90E71E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4441C8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998DA8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1C25434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4A61BFD"/>
    <w:multiLevelType w:val="hybridMultilevel"/>
    <w:tmpl w:val="FDA2CAE4"/>
    <w:lvl w:ilvl="0" w:tplc="3B929C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84613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2B2F3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BA4F0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FD0AE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C27A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D843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44F6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7E27D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B4B1187"/>
    <w:multiLevelType w:val="hybridMultilevel"/>
    <w:tmpl w:val="3678238E"/>
    <w:lvl w:ilvl="0" w:tplc="74009216">
      <w:start w:val="1"/>
      <w:numFmt w:val="decimal"/>
      <w:lvlText w:val="%1."/>
      <w:lvlJc w:val="left"/>
    </w:lvl>
    <w:lvl w:ilvl="1" w:tplc="F684EAD8">
      <w:start w:val="1"/>
      <w:numFmt w:val="lowerLetter"/>
      <w:lvlText w:val="%2."/>
      <w:lvlJc w:val="left"/>
      <w:pPr>
        <w:ind w:left="1440" w:hanging="360"/>
      </w:pPr>
    </w:lvl>
    <w:lvl w:ilvl="2" w:tplc="EE3636C8">
      <w:start w:val="1"/>
      <w:numFmt w:val="lowerRoman"/>
      <w:lvlText w:val="%3."/>
      <w:lvlJc w:val="right"/>
      <w:pPr>
        <w:ind w:left="2160" w:hanging="180"/>
      </w:pPr>
    </w:lvl>
    <w:lvl w:ilvl="3" w:tplc="0AD84A52">
      <w:start w:val="1"/>
      <w:numFmt w:val="decimal"/>
      <w:lvlText w:val="%4."/>
      <w:lvlJc w:val="left"/>
      <w:pPr>
        <w:ind w:left="2880" w:hanging="360"/>
      </w:pPr>
    </w:lvl>
    <w:lvl w:ilvl="4" w:tplc="96581CF8">
      <w:start w:val="1"/>
      <w:numFmt w:val="lowerLetter"/>
      <w:lvlText w:val="%5."/>
      <w:lvlJc w:val="left"/>
      <w:pPr>
        <w:ind w:left="3600" w:hanging="360"/>
      </w:pPr>
    </w:lvl>
    <w:lvl w:ilvl="5" w:tplc="C5C0EE36">
      <w:start w:val="1"/>
      <w:numFmt w:val="lowerRoman"/>
      <w:lvlText w:val="%6."/>
      <w:lvlJc w:val="right"/>
      <w:pPr>
        <w:ind w:left="4320" w:hanging="180"/>
      </w:pPr>
    </w:lvl>
    <w:lvl w:ilvl="6" w:tplc="37F4FCC4">
      <w:start w:val="1"/>
      <w:numFmt w:val="decimal"/>
      <w:lvlText w:val="%7."/>
      <w:lvlJc w:val="left"/>
      <w:pPr>
        <w:ind w:left="5040" w:hanging="360"/>
      </w:pPr>
    </w:lvl>
    <w:lvl w:ilvl="7" w:tplc="7B981A92">
      <w:start w:val="1"/>
      <w:numFmt w:val="lowerLetter"/>
      <w:lvlText w:val="%8."/>
      <w:lvlJc w:val="left"/>
      <w:pPr>
        <w:ind w:left="5760" w:hanging="360"/>
      </w:pPr>
    </w:lvl>
    <w:lvl w:ilvl="8" w:tplc="96EED5F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529EE"/>
    <w:multiLevelType w:val="multilevel"/>
    <w:tmpl w:val="B3B828D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27C75EC"/>
    <w:multiLevelType w:val="multilevel"/>
    <w:tmpl w:val="44EA22E0"/>
    <w:lvl w:ilvl="0">
      <w:start w:val="1"/>
      <w:numFmt w:val="decimal"/>
      <w:pStyle w:val="2"/>
      <w:isLgl/>
      <w:lvlText w:val="%1."/>
      <w:lvlJc w:val="left"/>
      <w:pPr>
        <w:tabs>
          <w:tab w:val="num" w:pos="851"/>
        </w:tabs>
        <w:ind w:left="851" w:hanging="567"/>
      </w:pPr>
      <w:rPr>
        <w:rFonts w:ascii="Times New Roman" w:hAnsi="Times New Roman"/>
        <w:b/>
        <w:i w:val="0"/>
        <w:caps/>
        <w:sz w:val="28"/>
        <w:szCs w:val="28"/>
      </w:rPr>
    </w:lvl>
    <w:lvl w:ilvl="1">
      <w:start w:val="1"/>
      <w:numFmt w:val="decimal"/>
      <w:pStyle w:val="3"/>
      <w:isLgl/>
      <w:lvlText w:val="%1.%2."/>
      <w:lvlJc w:val="left"/>
      <w:pPr>
        <w:tabs>
          <w:tab w:val="num" w:pos="1702"/>
        </w:tabs>
        <w:ind w:left="1702" w:hanging="567"/>
      </w:pPr>
      <w:rPr>
        <w:rFonts w:ascii="Times New Roman" w:hAnsi="Times New Roman"/>
        <w:b/>
        <w:i w:val="0"/>
        <w:caps w:val="0"/>
        <w:smallCaps w:val="0"/>
        <w:sz w:val="28"/>
        <w:szCs w:val="28"/>
      </w:rPr>
    </w:lvl>
    <w:lvl w:ilvl="2">
      <w:start w:val="1"/>
      <w:numFmt w:val="decimal"/>
      <w:pStyle w:val="41"/>
      <w:isLgl/>
      <w:lvlText w:val="1.%3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sz w:val="24"/>
        <w:szCs w:val="24"/>
      </w:rPr>
    </w:lvl>
    <w:lvl w:ilvl="3">
      <w:start w:val="1"/>
      <w:numFmt w:val="decimal"/>
      <w:pStyle w:val="52"/>
      <w:isLgl/>
      <w:lvlText w:val="(%4)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lowerRoman"/>
      <w:pStyle w:val="63"/>
      <w:isLgl/>
      <w:lvlText w:val="(%5)"/>
      <w:lvlJc w:val="left"/>
      <w:pPr>
        <w:tabs>
          <w:tab w:val="num" w:pos="1702"/>
        </w:tabs>
        <w:ind w:left="1702" w:hanging="567"/>
      </w:pPr>
      <w:rPr>
        <w:rFonts w:ascii="Times New Roman" w:hAnsi="Times New Roman"/>
        <w:b w:val="0"/>
        <w:i w:val="0"/>
        <w:sz w:val="24"/>
      </w:rPr>
    </w:lvl>
    <w:lvl w:ilvl="5">
      <w:start w:val="1"/>
      <w:numFmt w:val="russianUpper"/>
      <w:pStyle w:val="74"/>
      <w:isLgl/>
      <w:lvlText w:val="%6."/>
      <w:lvlJc w:val="left"/>
      <w:pPr>
        <w:tabs>
          <w:tab w:val="num" w:pos="2268"/>
        </w:tabs>
        <w:ind w:left="2268" w:hanging="567"/>
      </w:pPr>
      <w:rPr>
        <w:rFonts w:ascii="Times New Roman" w:hAnsi="Times New Roman"/>
        <w:b w:val="0"/>
        <w:i w:val="0"/>
        <w:sz w:val="24"/>
      </w:rPr>
    </w:lvl>
    <w:lvl w:ilvl="6">
      <w:start w:val="1"/>
      <w:numFmt w:val="decimal"/>
      <w:pStyle w:val="85"/>
      <w:isLgl/>
      <w:lvlText w:val="%7."/>
      <w:lvlJc w:val="left"/>
      <w:pPr>
        <w:tabs>
          <w:tab w:val="num" w:pos="2835"/>
        </w:tabs>
        <w:ind w:left="2835" w:hanging="567"/>
      </w:pPr>
      <w:rPr>
        <w:rFonts w:ascii="Times New Roman" w:hAnsi="Times New Roman"/>
        <w:b w:val="0"/>
        <w:i w:val="0"/>
        <w:sz w:val="24"/>
      </w:rPr>
    </w:lvl>
    <w:lvl w:ilvl="7">
      <w:start w:val="1"/>
      <w:numFmt w:val="upperRoman"/>
      <w:pStyle w:val="96"/>
      <w:isLgl/>
      <w:lvlText w:val="%8."/>
      <w:lvlJc w:val="left"/>
      <w:pPr>
        <w:tabs>
          <w:tab w:val="num" w:pos="3402"/>
        </w:tabs>
        <w:ind w:left="3402" w:hanging="567"/>
      </w:pPr>
      <w:rPr>
        <w:rFonts w:ascii="Times New Roman" w:hAnsi="Times New Roman"/>
        <w:b w:val="0"/>
        <w:i w:val="0"/>
        <w:sz w:val="24"/>
      </w:rPr>
    </w:lvl>
    <w:lvl w:ilvl="8">
      <w:start w:val="1"/>
      <w:numFmt w:val="lowerRoman"/>
      <w:isLgl/>
      <w:lvlText w:val="%9."/>
      <w:lvlJc w:val="left"/>
      <w:pPr>
        <w:tabs>
          <w:tab w:val="num" w:pos="3969"/>
        </w:tabs>
        <w:ind w:left="3969" w:hanging="567"/>
      </w:pPr>
      <w:rPr>
        <w:rFonts w:ascii="Times New Roman" w:hAnsi="Times New Roman"/>
        <w:b w:val="0"/>
        <w:i w:val="0"/>
        <w:sz w:val="24"/>
      </w:rPr>
    </w:lvl>
  </w:abstractNum>
  <w:abstractNum w:abstractNumId="14" w15:restartNumberingAfterBreak="0">
    <w:nsid w:val="33A44EBE"/>
    <w:multiLevelType w:val="hybridMultilevel"/>
    <w:tmpl w:val="3A1E1ED8"/>
    <w:lvl w:ilvl="0" w:tplc="B98A6E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A2463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D8AB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F234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1AF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D45B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3015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768D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F8F2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50E1471"/>
    <w:multiLevelType w:val="hybridMultilevel"/>
    <w:tmpl w:val="CC14DA40"/>
    <w:lvl w:ilvl="0" w:tplc="565EB9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C2225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46EE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872FF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E84D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7B0EA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9F61E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E0E7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6EB4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C8A49A5"/>
    <w:multiLevelType w:val="hybridMultilevel"/>
    <w:tmpl w:val="2956532E"/>
    <w:lvl w:ilvl="0" w:tplc="60C875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454A7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DCD0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B212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08DD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BA88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AC5D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8E6B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FA52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106520A"/>
    <w:multiLevelType w:val="hybridMultilevel"/>
    <w:tmpl w:val="004CD356"/>
    <w:lvl w:ilvl="0" w:tplc="442CB83A">
      <w:start w:val="1"/>
      <w:numFmt w:val="decimal"/>
      <w:lvlText w:val="%1."/>
      <w:lvlJc w:val="left"/>
      <w:pPr>
        <w:ind w:left="709" w:hanging="360"/>
      </w:pPr>
    </w:lvl>
    <w:lvl w:ilvl="1" w:tplc="3C4ED126">
      <w:start w:val="1"/>
      <w:numFmt w:val="lowerLetter"/>
      <w:lvlText w:val="%2."/>
      <w:lvlJc w:val="left"/>
      <w:pPr>
        <w:ind w:left="1440" w:hanging="360"/>
      </w:pPr>
    </w:lvl>
    <w:lvl w:ilvl="2" w:tplc="23EC6D2E">
      <w:start w:val="1"/>
      <w:numFmt w:val="lowerRoman"/>
      <w:lvlText w:val="%3."/>
      <w:lvlJc w:val="right"/>
      <w:pPr>
        <w:ind w:left="2160" w:hanging="180"/>
      </w:pPr>
    </w:lvl>
    <w:lvl w:ilvl="3" w:tplc="139A42E4">
      <w:start w:val="1"/>
      <w:numFmt w:val="decimal"/>
      <w:lvlText w:val="%4."/>
      <w:lvlJc w:val="left"/>
      <w:pPr>
        <w:ind w:left="2880" w:hanging="360"/>
      </w:pPr>
    </w:lvl>
    <w:lvl w:ilvl="4" w:tplc="8D64CF7C">
      <w:start w:val="1"/>
      <w:numFmt w:val="lowerLetter"/>
      <w:lvlText w:val="%5."/>
      <w:lvlJc w:val="left"/>
      <w:pPr>
        <w:ind w:left="3600" w:hanging="360"/>
      </w:pPr>
    </w:lvl>
    <w:lvl w:ilvl="5" w:tplc="86F29848">
      <w:start w:val="1"/>
      <w:numFmt w:val="lowerRoman"/>
      <w:lvlText w:val="%6."/>
      <w:lvlJc w:val="right"/>
      <w:pPr>
        <w:ind w:left="4320" w:hanging="180"/>
      </w:pPr>
    </w:lvl>
    <w:lvl w:ilvl="6" w:tplc="9AC887D8">
      <w:start w:val="1"/>
      <w:numFmt w:val="decimal"/>
      <w:lvlText w:val="%7."/>
      <w:lvlJc w:val="left"/>
      <w:pPr>
        <w:ind w:left="5040" w:hanging="360"/>
      </w:pPr>
    </w:lvl>
    <w:lvl w:ilvl="7" w:tplc="E3FCFBEC">
      <w:start w:val="1"/>
      <w:numFmt w:val="lowerLetter"/>
      <w:lvlText w:val="%8."/>
      <w:lvlJc w:val="left"/>
      <w:pPr>
        <w:ind w:left="5760" w:hanging="360"/>
      </w:pPr>
    </w:lvl>
    <w:lvl w:ilvl="8" w:tplc="4DFAFF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1294D"/>
    <w:multiLevelType w:val="hybridMultilevel"/>
    <w:tmpl w:val="51E8B708"/>
    <w:lvl w:ilvl="0" w:tplc="3B7A13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7FC8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1CF8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6811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E054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CCB2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BC1A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A4DD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1A34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B5A7025"/>
    <w:multiLevelType w:val="hybridMultilevel"/>
    <w:tmpl w:val="1B2E2076"/>
    <w:lvl w:ilvl="0" w:tplc="C5CCBE42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78BAEE82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805A5EEA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95B61098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D86C32D0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D2AC8BB4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A2CF8AC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6D12A31E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AE6E320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59B12DD4"/>
    <w:multiLevelType w:val="hybridMultilevel"/>
    <w:tmpl w:val="A906BE14"/>
    <w:lvl w:ilvl="0" w:tplc="8A289B48">
      <w:start w:val="1"/>
      <w:numFmt w:val="decimal"/>
      <w:lvlText w:val="%1."/>
      <w:lvlJc w:val="left"/>
      <w:pPr>
        <w:ind w:left="709" w:hanging="360"/>
      </w:pPr>
    </w:lvl>
    <w:lvl w:ilvl="1" w:tplc="8B26D5BA">
      <w:start w:val="1"/>
      <w:numFmt w:val="lowerLetter"/>
      <w:lvlText w:val="%2."/>
      <w:lvlJc w:val="left"/>
      <w:pPr>
        <w:ind w:left="1429" w:hanging="360"/>
      </w:pPr>
    </w:lvl>
    <w:lvl w:ilvl="2" w:tplc="FE0CC132">
      <w:start w:val="1"/>
      <w:numFmt w:val="lowerRoman"/>
      <w:lvlText w:val="%3."/>
      <w:lvlJc w:val="right"/>
      <w:pPr>
        <w:ind w:left="2149" w:hanging="180"/>
      </w:pPr>
    </w:lvl>
    <w:lvl w:ilvl="3" w:tplc="55983312">
      <w:start w:val="1"/>
      <w:numFmt w:val="decimal"/>
      <w:lvlText w:val="%4."/>
      <w:lvlJc w:val="left"/>
      <w:pPr>
        <w:ind w:left="2869" w:hanging="360"/>
      </w:pPr>
    </w:lvl>
    <w:lvl w:ilvl="4" w:tplc="867A5C84">
      <w:start w:val="1"/>
      <w:numFmt w:val="lowerLetter"/>
      <w:lvlText w:val="%5."/>
      <w:lvlJc w:val="left"/>
      <w:pPr>
        <w:ind w:left="3589" w:hanging="360"/>
      </w:pPr>
    </w:lvl>
    <w:lvl w:ilvl="5" w:tplc="9F7E2C14">
      <w:start w:val="1"/>
      <w:numFmt w:val="lowerRoman"/>
      <w:lvlText w:val="%6."/>
      <w:lvlJc w:val="right"/>
      <w:pPr>
        <w:ind w:left="4309" w:hanging="180"/>
      </w:pPr>
    </w:lvl>
    <w:lvl w:ilvl="6" w:tplc="7C68026C">
      <w:start w:val="1"/>
      <w:numFmt w:val="decimal"/>
      <w:lvlText w:val="%7."/>
      <w:lvlJc w:val="left"/>
      <w:pPr>
        <w:ind w:left="5029" w:hanging="360"/>
      </w:pPr>
    </w:lvl>
    <w:lvl w:ilvl="7" w:tplc="30489B60">
      <w:start w:val="1"/>
      <w:numFmt w:val="lowerLetter"/>
      <w:lvlText w:val="%8."/>
      <w:lvlJc w:val="left"/>
      <w:pPr>
        <w:ind w:left="5749" w:hanging="360"/>
      </w:pPr>
    </w:lvl>
    <w:lvl w:ilvl="8" w:tplc="57E8BB7C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5EB054D2"/>
    <w:multiLevelType w:val="hybridMultilevel"/>
    <w:tmpl w:val="A70E542E"/>
    <w:lvl w:ilvl="0" w:tplc="CB1ECA62">
      <w:start w:val="1"/>
      <w:numFmt w:val="bullet"/>
      <w:pStyle w:val="a0"/>
      <w:isLgl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B5086928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AAD4F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DA6D784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F880E3E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4AB440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E66599C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5F40974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609DA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33C3B80"/>
    <w:multiLevelType w:val="multilevel"/>
    <w:tmpl w:val="C7189AC0"/>
    <w:lvl w:ilvl="0">
      <w:start w:val="1"/>
      <w:numFmt w:val="decimal"/>
      <w:pStyle w:val="a1"/>
      <w:isLgl/>
      <w:lvlText w:val="%1.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b/>
        <w:bCs/>
      </w:rPr>
    </w:lvl>
    <w:lvl w:ilvl="2">
      <w:start w:val="1"/>
      <w:numFmt w:val="decimal"/>
      <w:pStyle w:val="a2"/>
      <w:isLgl/>
      <w:lvlText w:val="%1.%2.%3.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3" w15:restartNumberingAfterBreak="0">
    <w:nsid w:val="6615796F"/>
    <w:multiLevelType w:val="hybridMultilevel"/>
    <w:tmpl w:val="D7B83142"/>
    <w:lvl w:ilvl="0" w:tplc="20C8EAC8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96268E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77A693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632F44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6E9E1F3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CB82BB2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FF36450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87EABA5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ADCF71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7434CA"/>
    <w:multiLevelType w:val="multilevel"/>
    <w:tmpl w:val="F4DC35E2"/>
    <w:lvl w:ilvl="0">
      <w:start w:val="1"/>
      <w:numFmt w:val="decimal"/>
      <w:pStyle w:val="21"/>
      <w:isLgl/>
      <w:suff w:val="space"/>
      <w:lvlText w:val="%1.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1"/>
      <w:numFmt w:val="decimal"/>
      <w:pStyle w:val="a3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-2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6BCB2664"/>
    <w:multiLevelType w:val="hybridMultilevel"/>
    <w:tmpl w:val="1E9EE000"/>
    <w:lvl w:ilvl="0" w:tplc="1E1C8C8C">
      <w:start w:val="1"/>
      <w:numFmt w:val="decimal"/>
      <w:lvlText w:val="%1."/>
      <w:lvlJc w:val="left"/>
      <w:pPr>
        <w:ind w:left="709" w:hanging="360"/>
      </w:pPr>
    </w:lvl>
    <w:lvl w:ilvl="1" w:tplc="3BBE3CF2">
      <w:start w:val="1"/>
      <w:numFmt w:val="lowerLetter"/>
      <w:lvlText w:val="%2."/>
      <w:lvlJc w:val="left"/>
      <w:pPr>
        <w:ind w:left="1429" w:hanging="360"/>
      </w:pPr>
    </w:lvl>
    <w:lvl w:ilvl="2" w:tplc="95601BDE">
      <w:start w:val="1"/>
      <w:numFmt w:val="lowerRoman"/>
      <w:lvlText w:val="%3."/>
      <w:lvlJc w:val="right"/>
      <w:pPr>
        <w:ind w:left="2149" w:hanging="180"/>
      </w:pPr>
    </w:lvl>
    <w:lvl w:ilvl="3" w:tplc="8CE6BA0E">
      <w:start w:val="1"/>
      <w:numFmt w:val="decimal"/>
      <w:lvlText w:val="%4."/>
      <w:lvlJc w:val="left"/>
      <w:pPr>
        <w:ind w:left="2869" w:hanging="360"/>
      </w:pPr>
    </w:lvl>
    <w:lvl w:ilvl="4" w:tplc="51E89084">
      <w:start w:val="1"/>
      <w:numFmt w:val="lowerLetter"/>
      <w:lvlText w:val="%5."/>
      <w:lvlJc w:val="left"/>
      <w:pPr>
        <w:ind w:left="3589" w:hanging="360"/>
      </w:pPr>
    </w:lvl>
    <w:lvl w:ilvl="5" w:tplc="8014F844">
      <w:start w:val="1"/>
      <w:numFmt w:val="lowerRoman"/>
      <w:lvlText w:val="%6."/>
      <w:lvlJc w:val="right"/>
      <w:pPr>
        <w:ind w:left="4309" w:hanging="180"/>
      </w:pPr>
    </w:lvl>
    <w:lvl w:ilvl="6" w:tplc="133E6D70">
      <w:start w:val="1"/>
      <w:numFmt w:val="decimal"/>
      <w:lvlText w:val="%7."/>
      <w:lvlJc w:val="left"/>
      <w:pPr>
        <w:ind w:left="5029" w:hanging="360"/>
      </w:pPr>
    </w:lvl>
    <w:lvl w:ilvl="7" w:tplc="CD3AC19C">
      <w:start w:val="1"/>
      <w:numFmt w:val="lowerLetter"/>
      <w:lvlText w:val="%8."/>
      <w:lvlJc w:val="left"/>
      <w:pPr>
        <w:ind w:left="5749" w:hanging="360"/>
      </w:pPr>
    </w:lvl>
    <w:lvl w:ilvl="8" w:tplc="12BE6824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BF153D2"/>
    <w:multiLevelType w:val="hybridMultilevel"/>
    <w:tmpl w:val="D0B6907E"/>
    <w:lvl w:ilvl="0" w:tplc="D43A35DE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</w:lvl>
    <w:lvl w:ilvl="1" w:tplc="FD38E52A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04BE2D8A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77660AE8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7424B5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AC34EE38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9550991C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61C09470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07F821EE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FE627C9"/>
    <w:multiLevelType w:val="multilevel"/>
    <w:tmpl w:val="EAB4B3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72230132"/>
    <w:multiLevelType w:val="hybridMultilevel"/>
    <w:tmpl w:val="F6BE63B8"/>
    <w:lvl w:ilvl="0" w:tplc="EE0CF06A">
      <w:start w:val="1"/>
      <w:numFmt w:val="bullet"/>
      <w:pStyle w:val="-"/>
      <w:isLgl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C0BED6F0">
      <w:start w:val="1"/>
      <w:numFmt w:val="bullet"/>
      <w:isLgl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 w:tplc="4358EB92">
      <w:start w:val="1"/>
      <w:numFmt w:val="bullet"/>
      <w:isLgl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 w:tplc="E924ABB4">
      <w:start w:val="1"/>
      <w:numFmt w:val="bullet"/>
      <w:isLgl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 w:tplc="CE7E2FDC">
      <w:start w:val="1"/>
      <w:numFmt w:val="bullet"/>
      <w:isLgl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 w:tplc="87B00BCE">
      <w:start w:val="1"/>
      <w:numFmt w:val="bullet"/>
      <w:isLgl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 w:tplc="53E01C50">
      <w:start w:val="1"/>
      <w:numFmt w:val="bullet"/>
      <w:isLgl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 w:tplc="AEA44F1C">
      <w:start w:val="1"/>
      <w:numFmt w:val="bullet"/>
      <w:isLgl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 w:tplc="69F43A42">
      <w:start w:val="1"/>
      <w:numFmt w:val="bullet"/>
      <w:isLgl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FA3DA0"/>
    <w:multiLevelType w:val="hybridMultilevel"/>
    <w:tmpl w:val="B568E522"/>
    <w:lvl w:ilvl="0" w:tplc="00A055BC">
      <w:start w:val="1"/>
      <w:numFmt w:val="bullet"/>
      <w:lvlText w:val="–"/>
      <w:lvlJc w:val="left"/>
      <w:pPr>
        <w:ind w:left="1276" w:hanging="360"/>
      </w:pPr>
      <w:rPr>
        <w:rFonts w:ascii="Times New Roman" w:eastAsia="Times New Roman" w:hAnsi="Times New Roman" w:cs="Times New Roman" w:hint="default"/>
      </w:rPr>
    </w:lvl>
    <w:lvl w:ilvl="1" w:tplc="896C667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2D2656C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A38D75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6620693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A6E8DF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9236976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DB141AA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BDE558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774763E"/>
    <w:multiLevelType w:val="hybridMultilevel"/>
    <w:tmpl w:val="FF1A565E"/>
    <w:lvl w:ilvl="0" w:tplc="EB584490">
      <w:start w:val="1"/>
      <w:numFmt w:val="decimal"/>
      <w:lvlText w:val="%1."/>
      <w:lvlJc w:val="left"/>
      <w:pPr>
        <w:ind w:left="709" w:hanging="360"/>
      </w:pPr>
    </w:lvl>
    <w:lvl w:ilvl="1" w:tplc="D0E2E69C">
      <w:start w:val="1"/>
      <w:numFmt w:val="lowerLetter"/>
      <w:lvlText w:val="%2."/>
      <w:lvlJc w:val="left"/>
      <w:pPr>
        <w:ind w:left="1429" w:hanging="360"/>
      </w:pPr>
    </w:lvl>
    <w:lvl w:ilvl="2" w:tplc="7270B7D8">
      <w:start w:val="1"/>
      <w:numFmt w:val="lowerRoman"/>
      <w:lvlText w:val="%3."/>
      <w:lvlJc w:val="right"/>
      <w:pPr>
        <w:ind w:left="2149" w:hanging="180"/>
      </w:pPr>
    </w:lvl>
    <w:lvl w:ilvl="3" w:tplc="59A0A01A">
      <w:start w:val="1"/>
      <w:numFmt w:val="decimal"/>
      <w:lvlText w:val="%4."/>
      <w:lvlJc w:val="left"/>
      <w:pPr>
        <w:ind w:left="2869" w:hanging="360"/>
      </w:pPr>
    </w:lvl>
    <w:lvl w:ilvl="4" w:tplc="6F3A628C">
      <w:start w:val="1"/>
      <w:numFmt w:val="lowerLetter"/>
      <w:lvlText w:val="%5."/>
      <w:lvlJc w:val="left"/>
      <w:pPr>
        <w:ind w:left="3589" w:hanging="360"/>
      </w:pPr>
    </w:lvl>
    <w:lvl w:ilvl="5" w:tplc="341A2A08">
      <w:start w:val="1"/>
      <w:numFmt w:val="lowerRoman"/>
      <w:lvlText w:val="%6."/>
      <w:lvlJc w:val="right"/>
      <w:pPr>
        <w:ind w:left="4309" w:hanging="180"/>
      </w:pPr>
    </w:lvl>
    <w:lvl w:ilvl="6" w:tplc="FE664D46">
      <w:start w:val="1"/>
      <w:numFmt w:val="decimal"/>
      <w:lvlText w:val="%7."/>
      <w:lvlJc w:val="left"/>
      <w:pPr>
        <w:ind w:left="5029" w:hanging="360"/>
      </w:pPr>
    </w:lvl>
    <w:lvl w:ilvl="7" w:tplc="F1B445DC">
      <w:start w:val="1"/>
      <w:numFmt w:val="lowerLetter"/>
      <w:lvlText w:val="%8."/>
      <w:lvlJc w:val="left"/>
      <w:pPr>
        <w:ind w:left="5749" w:hanging="360"/>
      </w:pPr>
    </w:lvl>
    <w:lvl w:ilvl="8" w:tplc="7D2C7D36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79DB1272"/>
    <w:multiLevelType w:val="hybridMultilevel"/>
    <w:tmpl w:val="8946A960"/>
    <w:lvl w:ilvl="0" w:tplc="4C664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928AAD6">
      <w:start w:val="1"/>
      <w:numFmt w:val="lowerLetter"/>
      <w:lvlText w:val="%2."/>
      <w:lvlJc w:val="left"/>
      <w:pPr>
        <w:ind w:left="1800" w:hanging="360"/>
      </w:pPr>
    </w:lvl>
    <w:lvl w:ilvl="2" w:tplc="66867ED6">
      <w:start w:val="1"/>
      <w:numFmt w:val="lowerRoman"/>
      <w:lvlText w:val="%3."/>
      <w:lvlJc w:val="right"/>
      <w:pPr>
        <w:ind w:left="2520" w:hanging="180"/>
      </w:pPr>
    </w:lvl>
    <w:lvl w:ilvl="3" w:tplc="36129A90">
      <w:start w:val="1"/>
      <w:numFmt w:val="decimal"/>
      <w:lvlText w:val="%4."/>
      <w:lvlJc w:val="left"/>
      <w:pPr>
        <w:ind w:left="3240" w:hanging="360"/>
      </w:pPr>
    </w:lvl>
    <w:lvl w:ilvl="4" w:tplc="0A441808">
      <w:start w:val="1"/>
      <w:numFmt w:val="lowerLetter"/>
      <w:lvlText w:val="%5."/>
      <w:lvlJc w:val="left"/>
      <w:pPr>
        <w:ind w:left="3960" w:hanging="360"/>
      </w:pPr>
    </w:lvl>
    <w:lvl w:ilvl="5" w:tplc="45986A5E">
      <w:start w:val="1"/>
      <w:numFmt w:val="lowerRoman"/>
      <w:lvlText w:val="%6."/>
      <w:lvlJc w:val="right"/>
      <w:pPr>
        <w:ind w:left="4680" w:hanging="180"/>
      </w:pPr>
    </w:lvl>
    <w:lvl w:ilvl="6" w:tplc="2AC66F2E">
      <w:start w:val="1"/>
      <w:numFmt w:val="decimal"/>
      <w:lvlText w:val="%7."/>
      <w:lvlJc w:val="left"/>
      <w:pPr>
        <w:ind w:left="5400" w:hanging="360"/>
      </w:pPr>
    </w:lvl>
    <w:lvl w:ilvl="7" w:tplc="CA9E9624">
      <w:start w:val="1"/>
      <w:numFmt w:val="lowerLetter"/>
      <w:lvlText w:val="%8."/>
      <w:lvlJc w:val="left"/>
      <w:pPr>
        <w:ind w:left="6120" w:hanging="360"/>
      </w:pPr>
    </w:lvl>
    <w:lvl w:ilvl="8" w:tplc="4EE8B48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DB79F5"/>
    <w:multiLevelType w:val="hybridMultilevel"/>
    <w:tmpl w:val="FA2C2726"/>
    <w:lvl w:ilvl="0" w:tplc="67E067C4">
      <w:start w:val="1"/>
      <w:numFmt w:val="decimal"/>
      <w:lvlText w:val="%1."/>
      <w:lvlJc w:val="left"/>
      <w:pPr>
        <w:ind w:left="709" w:hanging="360"/>
      </w:pPr>
    </w:lvl>
    <w:lvl w:ilvl="1" w:tplc="4C2CB81C">
      <w:start w:val="1"/>
      <w:numFmt w:val="lowerLetter"/>
      <w:lvlText w:val="%2."/>
      <w:lvlJc w:val="left"/>
      <w:pPr>
        <w:ind w:left="1429" w:hanging="360"/>
      </w:pPr>
    </w:lvl>
    <w:lvl w:ilvl="2" w:tplc="8A766AFA">
      <w:start w:val="1"/>
      <w:numFmt w:val="lowerRoman"/>
      <w:lvlText w:val="%3."/>
      <w:lvlJc w:val="right"/>
      <w:pPr>
        <w:ind w:left="2149" w:hanging="180"/>
      </w:pPr>
    </w:lvl>
    <w:lvl w:ilvl="3" w:tplc="9388723A">
      <w:start w:val="1"/>
      <w:numFmt w:val="decimal"/>
      <w:lvlText w:val="%4."/>
      <w:lvlJc w:val="left"/>
      <w:pPr>
        <w:ind w:left="2869" w:hanging="360"/>
      </w:pPr>
    </w:lvl>
    <w:lvl w:ilvl="4" w:tplc="BBF40D70">
      <w:start w:val="1"/>
      <w:numFmt w:val="lowerLetter"/>
      <w:lvlText w:val="%5."/>
      <w:lvlJc w:val="left"/>
      <w:pPr>
        <w:ind w:left="3589" w:hanging="360"/>
      </w:pPr>
    </w:lvl>
    <w:lvl w:ilvl="5" w:tplc="C9E601E8">
      <w:start w:val="1"/>
      <w:numFmt w:val="lowerRoman"/>
      <w:lvlText w:val="%6."/>
      <w:lvlJc w:val="right"/>
      <w:pPr>
        <w:ind w:left="4309" w:hanging="180"/>
      </w:pPr>
    </w:lvl>
    <w:lvl w:ilvl="6" w:tplc="687CC1AE">
      <w:start w:val="1"/>
      <w:numFmt w:val="decimal"/>
      <w:lvlText w:val="%7."/>
      <w:lvlJc w:val="left"/>
      <w:pPr>
        <w:ind w:left="5029" w:hanging="360"/>
      </w:pPr>
    </w:lvl>
    <w:lvl w:ilvl="7" w:tplc="CED2C9B6">
      <w:start w:val="1"/>
      <w:numFmt w:val="lowerLetter"/>
      <w:lvlText w:val="%8."/>
      <w:lvlJc w:val="left"/>
      <w:pPr>
        <w:ind w:left="5749" w:hanging="360"/>
      </w:pPr>
    </w:lvl>
    <w:lvl w:ilvl="8" w:tplc="F280A95A">
      <w:start w:val="1"/>
      <w:numFmt w:val="lowerRoman"/>
      <w:lvlText w:val="%9."/>
      <w:lvlJc w:val="right"/>
      <w:pPr>
        <w:ind w:left="6469" w:hanging="180"/>
      </w:pPr>
    </w:lvl>
  </w:abstractNum>
  <w:abstractNum w:abstractNumId="33" w15:restartNumberingAfterBreak="0">
    <w:nsid w:val="7F802D40"/>
    <w:multiLevelType w:val="hybridMultilevel"/>
    <w:tmpl w:val="5EB0DF0C"/>
    <w:lvl w:ilvl="0" w:tplc="5746AB8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34F04C66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37FE9480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5FC68DCE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A1AE26EE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DE2A935C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DEDEA6BE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3F9EFBF6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B2C81068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846281307">
    <w:abstractNumId w:val="24"/>
  </w:num>
  <w:num w:numId="2" w16cid:durableId="1920670954">
    <w:abstractNumId w:val="21"/>
  </w:num>
  <w:num w:numId="3" w16cid:durableId="835652636">
    <w:abstractNumId w:val="3"/>
  </w:num>
  <w:num w:numId="4" w16cid:durableId="1800418746">
    <w:abstractNumId w:val="22"/>
  </w:num>
  <w:num w:numId="5" w16cid:durableId="762726674">
    <w:abstractNumId w:val="13"/>
  </w:num>
  <w:num w:numId="6" w16cid:durableId="2005235768">
    <w:abstractNumId w:val="9"/>
  </w:num>
  <w:num w:numId="7" w16cid:durableId="1325667111">
    <w:abstractNumId w:val="0"/>
  </w:num>
  <w:num w:numId="8" w16cid:durableId="1392270564">
    <w:abstractNumId w:val="28"/>
  </w:num>
  <w:num w:numId="9" w16cid:durableId="2053191918">
    <w:abstractNumId w:val="26"/>
  </w:num>
  <w:num w:numId="10" w16cid:durableId="890770991">
    <w:abstractNumId w:val="6"/>
  </w:num>
  <w:num w:numId="11" w16cid:durableId="1205172577">
    <w:abstractNumId w:val="4"/>
  </w:num>
  <w:num w:numId="12" w16cid:durableId="1137408733">
    <w:abstractNumId w:val="11"/>
  </w:num>
  <w:num w:numId="13" w16cid:durableId="1638678405">
    <w:abstractNumId w:val="15"/>
  </w:num>
  <w:num w:numId="14" w16cid:durableId="768162666">
    <w:abstractNumId w:val="32"/>
  </w:num>
  <w:num w:numId="15" w16cid:durableId="546767724">
    <w:abstractNumId w:val="30"/>
  </w:num>
  <w:num w:numId="16" w16cid:durableId="955939955">
    <w:abstractNumId w:val="17"/>
  </w:num>
  <w:num w:numId="17" w16cid:durableId="434325173">
    <w:abstractNumId w:val="20"/>
  </w:num>
  <w:num w:numId="18" w16cid:durableId="1723409562">
    <w:abstractNumId w:val="31"/>
  </w:num>
  <w:num w:numId="19" w16cid:durableId="1048381846">
    <w:abstractNumId w:val="12"/>
  </w:num>
  <w:num w:numId="20" w16cid:durableId="495999814">
    <w:abstractNumId w:val="5"/>
  </w:num>
  <w:num w:numId="21" w16cid:durableId="1300573694">
    <w:abstractNumId w:val="14"/>
  </w:num>
  <w:num w:numId="22" w16cid:durableId="467086270">
    <w:abstractNumId w:val="18"/>
  </w:num>
  <w:num w:numId="23" w16cid:durableId="84693700">
    <w:abstractNumId w:val="29"/>
  </w:num>
  <w:num w:numId="24" w16cid:durableId="1727029690">
    <w:abstractNumId w:val="16"/>
  </w:num>
  <w:num w:numId="25" w16cid:durableId="838345034">
    <w:abstractNumId w:val="27"/>
  </w:num>
  <w:num w:numId="26" w16cid:durableId="1248542642">
    <w:abstractNumId w:val="8"/>
  </w:num>
  <w:num w:numId="27" w16cid:durableId="169413838">
    <w:abstractNumId w:val="25"/>
  </w:num>
  <w:num w:numId="28" w16cid:durableId="1222402222">
    <w:abstractNumId w:val="7"/>
  </w:num>
  <w:num w:numId="29" w16cid:durableId="397675529">
    <w:abstractNumId w:val="19"/>
  </w:num>
  <w:num w:numId="30" w16cid:durableId="421032841">
    <w:abstractNumId w:val="33"/>
  </w:num>
  <w:num w:numId="31" w16cid:durableId="18704931">
    <w:abstractNumId w:val="2"/>
  </w:num>
  <w:num w:numId="32" w16cid:durableId="995955049">
    <w:abstractNumId w:val="1"/>
  </w:num>
  <w:num w:numId="33" w16cid:durableId="1812479812">
    <w:abstractNumId w:val="23"/>
  </w:num>
  <w:num w:numId="34" w16cid:durableId="1313486491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10"/>
    <w:rsid w:val="000757E9"/>
    <w:rsid w:val="000D2A5E"/>
    <w:rsid w:val="0013793F"/>
    <w:rsid w:val="00153945"/>
    <w:rsid w:val="00163024"/>
    <w:rsid w:val="00173B39"/>
    <w:rsid w:val="00195DA3"/>
    <w:rsid w:val="00196FC6"/>
    <w:rsid w:val="001D4033"/>
    <w:rsid w:val="001E7EAA"/>
    <w:rsid w:val="00216D99"/>
    <w:rsid w:val="002616E5"/>
    <w:rsid w:val="0028379F"/>
    <w:rsid w:val="0029290B"/>
    <w:rsid w:val="002A0E1A"/>
    <w:rsid w:val="002B6459"/>
    <w:rsid w:val="002C361D"/>
    <w:rsid w:val="002F4B14"/>
    <w:rsid w:val="00387B22"/>
    <w:rsid w:val="003D2ED8"/>
    <w:rsid w:val="003E1421"/>
    <w:rsid w:val="003E5489"/>
    <w:rsid w:val="0044065F"/>
    <w:rsid w:val="004C75C6"/>
    <w:rsid w:val="00584F62"/>
    <w:rsid w:val="005D022C"/>
    <w:rsid w:val="00646745"/>
    <w:rsid w:val="006665BC"/>
    <w:rsid w:val="006A7010"/>
    <w:rsid w:val="006E3C35"/>
    <w:rsid w:val="0080440A"/>
    <w:rsid w:val="0080793F"/>
    <w:rsid w:val="008151B2"/>
    <w:rsid w:val="00894FDA"/>
    <w:rsid w:val="00901229"/>
    <w:rsid w:val="00932110"/>
    <w:rsid w:val="00973D22"/>
    <w:rsid w:val="009A5F21"/>
    <w:rsid w:val="009B71CC"/>
    <w:rsid w:val="009C10DF"/>
    <w:rsid w:val="009F6995"/>
    <w:rsid w:val="00A01115"/>
    <w:rsid w:val="00A25030"/>
    <w:rsid w:val="00A45605"/>
    <w:rsid w:val="00AA3894"/>
    <w:rsid w:val="00AB65BF"/>
    <w:rsid w:val="00AC5A4D"/>
    <w:rsid w:val="00B1445A"/>
    <w:rsid w:val="00B14A5C"/>
    <w:rsid w:val="00B47758"/>
    <w:rsid w:val="00B51FC6"/>
    <w:rsid w:val="00B703EC"/>
    <w:rsid w:val="00B90A8D"/>
    <w:rsid w:val="00BB6A0D"/>
    <w:rsid w:val="00C17837"/>
    <w:rsid w:val="00C4149B"/>
    <w:rsid w:val="00C4169D"/>
    <w:rsid w:val="00CA51CA"/>
    <w:rsid w:val="00CA611D"/>
    <w:rsid w:val="00CA6783"/>
    <w:rsid w:val="00D22D61"/>
    <w:rsid w:val="00DA3D7F"/>
    <w:rsid w:val="00DA75C5"/>
    <w:rsid w:val="00DD488C"/>
    <w:rsid w:val="00DE78D7"/>
    <w:rsid w:val="00E4161F"/>
    <w:rsid w:val="00E47C1B"/>
    <w:rsid w:val="00E8231F"/>
    <w:rsid w:val="00EA6BA0"/>
    <w:rsid w:val="00EB199F"/>
    <w:rsid w:val="00EB70B5"/>
    <w:rsid w:val="00EF3CB9"/>
    <w:rsid w:val="00F40D17"/>
    <w:rsid w:val="00F41B90"/>
    <w:rsid w:val="00F770C2"/>
    <w:rsid w:val="00FC7E1E"/>
    <w:rsid w:val="00FE44E0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1888"/>
  <w15:docId w15:val="{C1A420F3-754A-4315-92DA-029F3B49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4"/>
    <w:next w:val="a4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4"/>
    <w:next w:val="a4"/>
    <w:link w:val="21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4"/>
    <w:next w:val="a4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4"/>
    <w:next w:val="a4"/>
    <w:link w:val="41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4"/>
    <w:next w:val="a4"/>
    <w:link w:val="52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4"/>
    <w:next w:val="a4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4"/>
    <w:next w:val="a4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4"/>
    <w:next w:val="a4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4"/>
    <w:next w:val="a4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basedOn w:val="a5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410">
    <w:name w:val="Заголовок 4 Знак1"/>
    <w:basedOn w:val="a5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20">
    <w:name w:val="Заголовок 5 Знак2"/>
    <w:basedOn w:val="a5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5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5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5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5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5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Текст концевой сноски Знак1"/>
    <w:link w:val="ac"/>
    <w:uiPriority w:val="99"/>
    <w:qFormat/>
    <w:rPr>
      <w:sz w:val="20"/>
    </w:rPr>
  </w:style>
  <w:style w:type="character" w:customStyle="1" w:styleId="11">
    <w:name w:val="Заголовок 1 Знак"/>
    <w:basedOn w:val="a5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character" w:customStyle="1" w:styleId="22">
    <w:name w:val="Заголовок 2 Знак"/>
    <w:basedOn w:val="a5"/>
    <w:link w:val="211"/>
    <w:qFormat/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character" w:customStyle="1" w:styleId="32">
    <w:name w:val="Заголовок 3 Знак"/>
    <w:basedOn w:val="a5"/>
    <w:link w:val="310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5"/>
    <w:link w:val="4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5"/>
    <w:link w:val="610"/>
    <w:uiPriority w:val="9"/>
    <w:qFormat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5"/>
    <w:link w:val="710"/>
    <w:uiPriority w:val="9"/>
    <w:qFormat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5"/>
    <w:link w:val="810"/>
    <w:uiPriority w:val="9"/>
    <w:qFormat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5"/>
    <w:link w:val="91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2">
    <w:name w:val="Заголовок 1 Знак2"/>
    <w:basedOn w:val="a5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0">
    <w:name w:val="Заголовок 2 Знак1"/>
    <w:basedOn w:val="a5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5"/>
    <w:link w:val="3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leChar">
    <w:name w:val="Title Char"/>
    <w:basedOn w:val="a5"/>
    <w:uiPriority w:val="10"/>
    <w:qFormat/>
    <w:rPr>
      <w:sz w:val="48"/>
      <w:szCs w:val="48"/>
    </w:rPr>
  </w:style>
  <w:style w:type="character" w:customStyle="1" w:styleId="ad">
    <w:name w:val="Подзаголовок Знак"/>
    <w:basedOn w:val="a5"/>
    <w:link w:val="ae"/>
    <w:uiPriority w:val="1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Цитата 2 Знак"/>
    <w:basedOn w:val="a5"/>
    <w:link w:val="24"/>
    <w:uiPriority w:val="29"/>
    <w:qFormat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f">
    <w:name w:val="Выделенная цитата Знак"/>
    <w:basedOn w:val="a5"/>
    <w:link w:val="af0"/>
    <w:uiPriority w:val="30"/>
    <w:qFormat/>
    <w:rPr>
      <w:rFonts w:ascii="Times New Roman" w:eastAsia="Times New Roman" w:hAnsi="Times New Roman" w:cs="Times New Roman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5"/>
    <w:uiPriority w:val="99"/>
    <w:qFormat/>
  </w:style>
  <w:style w:type="character" w:customStyle="1" w:styleId="FooterChar">
    <w:name w:val="Footer Char"/>
    <w:basedOn w:val="a5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13">
    <w:name w:val="Текст сноски Знак1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basedOn w:val="a5"/>
    <w:link w:val="14"/>
    <w:uiPriority w:val="99"/>
    <w:semiHidden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15">
    <w:name w:val="Знак концевой сноски1"/>
    <w:qFormat/>
    <w:rPr>
      <w:vertAlign w:val="superscript"/>
    </w:rPr>
  </w:style>
  <w:style w:type="character" w:customStyle="1" w:styleId="af3">
    <w:name w:val="Текст выноски Знак"/>
    <w:basedOn w:val="a5"/>
    <w:link w:val="af4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25">
    <w:name w:val="Основной текст 2 Знак"/>
    <w:basedOn w:val="a5"/>
    <w:link w:val="26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f5">
    <w:name w:val="Текст Знак"/>
    <w:basedOn w:val="a5"/>
    <w:link w:val="af6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33">
    <w:name w:val="Основной текст с отступом 3 Знак"/>
    <w:basedOn w:val="a5"/>
    <w:link w:val="34"/>
    <w:qFormat/>
    <w:rPr>
      <w:rFonts w:ascii="Times New Roman" w:eastAsia="Times New Roman" w:hAnsi="Times New Roman" w:cs="Times New Roman"/>
      <w:sz w:val="16"/>
      <w:szCs w:val="16"/>
      <w:lang w:val="zh-CN" w:eastAsia="zh-CN"/>
    </w:rPr>
  </w:style>
  <w:style w:type="character" w:customStyle="1" w:styleId="af7">
    <w:name w:val="Текст примечания Знак"/>
    <w:basedOn w:val="a5"/>
    <w:link w:val="af8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basedOn w:val="af7"/>
    <w:link w:val="afa"/>
    <w:qFormat/>
    <w:rPr>
      <w:rFonts w:ascii="Times New Roman" w:eastAsia="Times New Roman" w:hAnsi="Times New Roman" w:cs="Times New Roman"/>
      <w:b/>
      <w:bCs/>
      <w:sz w:val="20"/>
      <w:szCs w:val="20"/>
      <w:lang w:val="zh-CN" w:eastAsia="zh-CN"/>
    </w:rPr>
  </w:style>
  <w:style w:type="character" w:customStyle="1" w:styleId="afb">
    <w:name w:val="Схема документа Знак"/>
    <w:basedOn w:val="a5"/>
    <w:link w:val="afc"/>
    <w:qFormat/>
    <w:rPr>
      <w:rFonts w:ascii="Tahoma" w:eastAsia="Times New Roman" w:hAnsi="Tahoma" w:cs="Times New Roman"/>
      <w:sz w:val="16"/>
      <w:szCs w:val="16"/>
      <w:lang w:val="zh-CN" w:eastAsia="zh-CN"/>
    </w:rPr>
  </w:style>
  <w:style w:type="character" w:customStyle="1" w:styleId="afd">
    <w:name w:val="Текст сноски Знак"/>
    <w:basedOn w:val="a5"/>
    <w:link w:val="16"/>
    <w:qFormat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e">
    <w:name w:val="Верхний колонтитул Знак"/>
    <w:basedOn w:val="a5"/>
    <w:link w:val="17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Основной текст Знак"/>
    <w:basedOn w:val="a5"/>
    <w:link w:val="aff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текст с отступом Знак"/>
    <w:basedOn w:val="a5"/>
    <w:link w:val="BodyTextIndented"/>
    <w:qFormat/>
    <w:rPr>
      <w:rFonts w:ascii="Times New Roman" w:eastAsia="Times New Roman" w:hAnsi="Times New Roman" w:cs="Times New Roman"/>
      <w:szCs w:val="24"/>
    </w:rPr>
  </w:style>
  <w:style w:type="character" w:customStyle="1" w:styleId="aff2">
    <w:name w:val="Заголовок Знак"/>
    <w:basedOn w:val="a5"/>
    <w:link w:val="aff3"/>
    <w:qFormat/>
    <w:rPr>
      <w:rFonts w:ascii="Arial" w:eastAsia="Times New Roman" w:hAnsi="Arial" w:cs="Times New Roman"/>
      <w:b/>
      <w:bCs/>
      <w:sz w:val="24"/>
      <w:szCs w:val="20"/>
      <w:lang w:val="zh-CN"/>
    </w:rPr>
  </w:style>
  <w:style w:type="character" w:customStyle="1" w:styleId="aff4">
    <w:name w:val="Нижний колонтитул Знак"/>
    <w:basedOn w:val="a5"/>
    <w:link w:val="18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7">
    <w:name w:val="Основной текст с отступом 2 Знак"/>
    <w:basedOn w:val="a5"/>
    <w:link w:val="28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9">
    <w:name w:val="Знак сноски1"/>
    <w:qFormat/>
    <w:rPr>
      <w:rFonts w:cs="Times New Roman"/>
      <w:vertAlign w:val="superscript"/>
    </w:rPr>
  </w:style>
  <w:style w:type="character" w:styleId="aff5">
    <w:name w:val="annotation reference"/>
    <w:uiPriority w:val="99"/>
    <w:qFormat/>
    <w:rPr>
      <w:sz w:val="16"/>
      <w:szCs w:val="16"/>
    </w:rPr>
  </w:style>
  <w:style w:type="character" w:styleId="aff6">
    <w:name w:val="Emphasis"/>
    <w:qFormat/>
    <w:rPr>
      <w:i/>
      <w:iCs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aff7">
    <w:name w:val="Strong"/>
    <w:qFormat/>
    <w:rPr>
      <w:rFonts w:ascii="Arial" w:hAnsi="Arial" w:cs="Arial"/>
      <w:b/>
      <w:bCs/>
      <w:color w:val="4F2D7F"/>
      <w:sz w:val="20"/>
    </w:rPr>
  </w:style>
  <w:style w:type="character" w:customStyle="1" w:styleId="Barcode">
    <w:name w:val="Barcode_"/>
    <w:link w:val="Barcode0"/>
    <w:uiPriority w:val="99"/>
    <w:qFormat/>
    <w:rPr>
      <w:shd w:val="clear" w:color="auto" w:fill="FFFFFF"/>
    </w:rPr>
  </w:style>
  <w:style w:type="character" w:customStyle="1" w:styleId="aff8">
    <w:name w:val="Текст_бюл Знак"/>
    <w:link w:val="a0"/>
    <w:qFormat/>
    <w:rPr>
      <w:rFonts w:eastAsia="MS Mincho"/>
      <w:sz w:val="26"/>
      <w:szCs w:val="26"/>
      <w:lang w:eastAsia="en-US"/>
    </w:rPr>
  </w:style>
  <w:style w:type="character" w:customStyle="1" w:styleId="aff9">
    <w:name w:val="Термин Знак"/>
    <w:link w:val="affa"/>
    <w:qFormat/>
    <w:rPr>
      <w:rFonts w:ascii="Times New Roman" w:eastAsia="Times New Roman" w:hAnsi="Times New Roman" w:cs="Times New Roman"/>
      <w:sz w:val="26"/>
      <w:szCs w:val="26"/>
      <w:lang w:val="zh-CN" w:eastAsia="zh-CN"/>
    </w:rPr>
  </w:style>
  <w:style w:type="character" w:customStyle="1" w:styleId="1a">
    <w:name w:val="Пункт Знак1"/>
    <w:link w:val="affb"/>
    <w:qFormat/>
    <w:rPr>
      <w:rFonts w:ascii="Times New Roman" w:eastAsia="Times New Roman" w:hAnsi="Times New Roman" w:cs="Times New Roman"/>
      <w:bCs/>
      <w:sz w:val="20"/>
      <w:szCs w:val="20"/>
      <w:lang w:val="zh-CN" w:eastAsia="zh-CN"/>
    </w:rPr>
  </w:style>
  <w:style w:type="character" w:customStyle="1" w:styleId="affc">
    <w:name w:val="Абзац списка Знак"/>
    <w:link w:val="affd"/>
    <w:uiPriority w:val="34"/>
    <w:qFormat/>
    <w:rPr>
      <w:rFonts w:ascii="Calibri" w:eastAsia="Calibri" w:hAnsi="Calibri" w:cs="Times New Roman"/>
    </w:rPr>
  </w:style>
  <w:style w:type="character" w:customStyle="1" w:styleId="affe">
    <w:name w:val="пункт Знак"/>
    <w:link w:val="a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">
    <w:name w:val="Раздел Знак"/>
    <w:link w:val="a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0">
    <w:name w:val="подпункт Знак"/>
    <w:link w:val="a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пункт 2 Знак"/>
    <w:link w:val="2a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-0">
    <w:name w:val="- список Знак"/>
    <w:link w:val="-"/>
    <w:qFormat/>
    <w:rPr>
      <w:rFonts w:ascii="Times New Roman" w:eastAsia="Times New Roman" w:hAnsi="Times New Roman" w:cs="Times New Roman"/>
      <w:sz w:val="24"/>
      <w:szCs w:val="24"/>
    </w:rPr>
  </w:style>
  <w:style w:type="character" w:styleId="afff1">
    <w:name w:val="FollowedHyperlink"/>
    <w:basedOn w:val="a5"/>
    <w:uiPriority w:val="99"/>
    <w:semiHidden/>
    <w:unhideWhenUsed/>
    <w:rPr>
      <w:color w:val="954F72" w:themeColor="followedHyperlink"/>
      <w:u w:val="single"/>
    </w:rPr>
  </w:style>
  <w:style w:type="character" w:customStyle="1" w:styleId="linenumber1">
    <w:name w:val="line number1"/>
    <w:qFormat/>
  </w:style>
  <w:style w:type="character" w:customStyle="1" w:styleId="1b">
    <w:name w:val="Номер строки1"/>
    <w:qFormat/>
  </w:style>
  <w:style w:type="character" w:customStyle="1" w:styleId="1c">
    <w:name w:val="Верхний колонтитул Знак1"/>
    <w:basedOn w:val="a5"/>
    <w:link w:val="afff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d">
    <w:name w:val="Нижний колонтитул Знак1"/>
    <w:basedOn w:val="a5"/>
    <w:link w:val="afff3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neNumbering">
    <w:name w:val="Line Numbering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LineNumbering1">
    <w:name w:val="Line Numbering1"/>
    <w:qFormat/>
  </w:style>
  <w:style w:type="character" w:customStyle="1" w:styleId="afff4">
    <w:name w:val="Символ нумерации"/>
    <w:qFormat/>
  </w:style>
  <w:style w:type="character" w:customStyle="1" w:styleId="afff5">
    <w:name w:val="Маркеры"/>
    <w:qFormat/>
    <w:rPr>
      <w:rFonts w:ascii="OpenSymbol" w:eastAsia="OpenSymbol" w:hAnsi="OpenSymbol" w:cs="OpenSymbol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styleId="afff6">
    <w:name w:val="Hyperlink"/>
    <w:rPr>
      <w:color w:val="000080"/>
      <w:u w:val="single"/>
    </w:rPr>
  </w:style>
  <w:style w:type="paragraph" w:styleId="aff3">
    <w:name w:val="Title"/>
    <w:basedOn w:val="a4"/>
    <w:next w:val="aff0"/>
    <w:link w:val="aff2"/>
    <w:qFormat/>
    <w:pPr>
      <w:jc w:val="center"/>
    </w:pPr>
    <w:rPr>
      <w:rFonts w:ascii="Arial" w:hAnsi="Arial"/>
      <w:b/>
      <w:bCs/>
      <w:szCs w:val="20"/>
      <w:lang w:val="zh-CN"/>
    </w:rPr>
  </w:style>
  <w:style w:type="paragraph" w:styleId="aff0">
    <w:name w:val="Body Text"/>
    <w:basedOn w:val="a4"/>
    <w:link w:val="aff"/>
    <w:qFormat/>
    <w:pPr>
      <w:spacing w:after="120"/>
    </w:pPr>
  </w:style>
  <w:style w:type="paragraph" w:styleId="afff7">
    <w:name w:val="List"/>
    <w:basedOn w:val="aff0"/>
    <w:rPr>
      <w:rFonts w:cs="Noto Sans Devanagari"/>
    </w:rPr>
  </w:style>
  <w:style w:type="paragraph" w:styleId="afff8">
    <w:name w:val="caption"/>
    <w:basedOn w:val="a4"/>
    <w:next w:val="a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ff9">
    <w:name w:val="index heading"/>
    <w:basedOn w:val="aff3"/>
    <w:qFormat/>
  </w:style>
  <w:style w:type="paragraph" w:styleId="af1">
    <w:name w:val="footnote text"/>
    <w:basedOn w:val="a4"/>
    <w:link w:val="13"/>
    <w:uiPriority w:val="99"/>
    <w:semiHidden/>
    <w:unhideWhenUsed/>
    <w:pPr>
      <w:spacing w:after="40"/>
    </w:pPr>
    <w:rPr>
      <w:sz w:val="18"/>
    </w:rPr>
  </w:style>
  <w:style w:type="paragraph" w:styleId="ac">
    <w:name w:val="endnote text"/>
    <w:basedOn w:val="a4"/>
    <w:link w:val="10"/>
    <w:uiPriority w:val="99"/>
    <w:semiHidden/>
    <w:unhideWhenUsed/>
    <w:rPr>
      <w:sz w:val="20"/>
    </w:rPr>
  </w:style>
  <w:style w:type="paragraph" w:styleId="1e">
    <w:name w:val="toc 1"/>
    <w:basedOn w:val="a4"/>
    <w:next w:val="a4"/>
    <w:uiPriority w:val="39"/>
    <w:unhideWhenUsed/>
    <w:pPr>
      <w:spacing w:after="57"/>
    </w:pPr>
  </w:style>
  <w:style w:type="paragraph" w:styleId="2b">
    <w:name w:val="toc 2"/>
    <w:basedOn w:val="a4"/>
    <w:next w:val="a4"/>
    <w:uiPriority w:val="39"/>
    <w:unhideWhenUsed/>
    <w:pPr>
      <w:spacing w:after="57"/>
      <w:ind w:left="283"/>
    </w:pPr>
  </w:style>
  <w:style w:type="paragraph" w:styleId="35">
    <w:name w:val="toc 3"/>
    <w:basedOn w:val="a4"/>
    <w:next w:val="a4"/>
    <w:uiPriority w:val="39"/>
    <w:unhideWhenUsed/>
    <w:pPr>
      <w:spacing w:after="57"/>
      <w:ind w:left="567"/>
    </w:pPr>
  </w:style>
  <w:style w:type="paragraph" w:styleId="42">
    <w:name w:val="toc 4"/>
    <w:basedOn w:val="a4"/>
    <w:next w:val="a4"/>
    <w:uiPriority w:val="39"/>
    <w:unhideWhenUsed/>
    <w:pPr>
      <w:spacing w:after="57"/>
      <w:ind w:left="850"/>
    </w:pPr>
  </w:style>
  <w:style w:type="paragraph" w:styleId="51">
    <w:name w:val="toc 5"/>
    <w:basedOn w:val="a4"/>
    <w:next w:val="a4"/>
    <w:uiPriority w:val="39"/>
    <w:unhideWhenUsed/>
    <w:pPr>
      <w:spacing w:after="57"/>
      <w:ind w:left="1134"/>
    </w:pPr>
  </w:style>
  <w:style w:type="paragraph" w:styleId="62">
    <w:name w:val="toc 6"/>
    <w:basedOn w:val="a4"/>
    <w:next w:val="a4"/>
    <w:uiPriority w:val="39"/>
    <w:unhideWhenUsed/>
    <w:pPr>
      <w:spacing w:after="57"/>
      <w:ind w:left="1417"/>
    </w:pPr>
  </w:style>
  <w:style w:type="paragraph" w:styleId="72">
    <w:name w:val="toc 7"/>
    <w:basedOn w:val="a4"/>
    <w:next w:val="a4"/>
    <w:uiPriority w:val="39"/>
    <w:unhideWhenUsed/>
    <w:pPr>
      <w:spacing w:after="57"/>
      <w:ind w:left="1701"/>
    </w:pPr>
  </w:style>
  <w:style w:type="paragraph" w:styleId="82">
    <w:name w:val="toc 8"/>
    <w:basedOn w:val="a4"/>
    <w:next w:val="a4"/>
    <w:uiPriority w:val="39"/>
    <w:unhideWhenUsed/>
    <w:pPr>
      <w:spacing w:after="57"/>
      <w:ind w:left="1984"/>
    </w:pPr>
  </w:style>
  <w:style w:type="paragraph" w:styleId="92">
    <w:name w:val="toc 9"/>
    <w:basedOn w:val="a4"/>
    <w:next w:val="a4"/>
    <w:uiPriority w:val="39"/>
    <w:unhideWhenUsed/>
    <w:pPr>
      <w:spacing w:after="57"/>
      <w:ind w:left="2268"/>
    </w:pPr>
  </w:style>
  <w:style w:type="paragraph" w:customStyle="1" w:styleId="110">
    <w:name w:val="Заголовок 11"/>
    <w:basedOn w:val="Normal2"/>
    <w:next w:val="Normal2"/>
    <w:qFormat/>
    <w:pPr>
      <w:keepNext/>
      <w:outlineLvl w:val="0"/>
    </w:pPr>
    <w:rPr>
      <w:sz w:val="24"/>
      <w:lang w:val="ru-RU"/>
    </w:rPr>
  </w:style>
  <w:style w:type="paragraph" w:customStyle="1" w:styleId="211">
    <w:name w:val="Заголовок 21"/>
    <w:basedOn w:val="a4"/>
    <w:next w:val="a4"/>
    <w:link w:val="22"/>
    <w:qFormat/>
    <w:pPr>
      <w:keepNext/>
      <w:jc w:val="center"/>
      <w:outlineLvl w:val="1"/>
    </w:pPr>
    <w:rPr>
      <w:b/>
      <w:sz w:val="20"/>
      <w:szCs w:val="20"/>
    </w:rPr>
  </w:style>
  <w:style w:type="paragraph" w:customStyle="1" w:styleId="310">
    <w:name w:val="Заголовок 31"/>
    <w:basedOn w:val="a4"/>
    <w:next w:val="a4"/>
    <w:link w:val="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1">
    <w:name w:val="Заголовок 41"/>
    <w:basedOn w:val="a4"/>
    <w:next w:val="a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4"/>
    <w:next w:val="a4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0">
    <w:name w:val="Заголовок 61"/>
    <w:basedOn w:val="a4"/>
    <w:next w:val="a4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4"/>
    <w:next w:val="a4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4"/>
    <w:next w:val="a4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4"/>
    <w:next w:val="a4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f">
    <w:name w:val="Заголовок1"/>
    <w:basedOn w:val="a4"/>
    <w:next w:val="af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f0">
    <w:name w:val="Название объекта1"/>
    <w:basedOn w:val="a4"/>
    <w:next w:val="a4"/>
    <w:uiPriority w:val="35"/>
    <w:qFormat/>
    <w:pPr>
      <w:spacing w:before="120" w:after="120"/>
    </w:pPr>
    <w:rPr>
      <w:b/>
      <w:bCs/>
      <w:sz w:val="20"/>
      <w:szCs w:val="20"/>
    </w:rPr>
  </w:style>
  <w:style w:type="paragraph" w:customStyle="1" w:styleId="indexheading1">
    <w:name w:val="index heading1"/>
    <w:basedOn w:val="aff3"/>
    <w:qFormat/>
  </w:style>
  <w:style w:type="paragraph" w:styleId="afffa">
    <w:name w:val="No Spacing"/>
    <w:uiPriority w:val="1"/>
    <w:qFormat/>
    <w:rPr>
      <w:sz w:val="20"/>
      <w:szCs w:val="20"/>
    </w:rPr>
  </w:style>
  <w:style w:type="paragraph" w:styleId="ae">
    <w:name w:val="Subtitle"/>
    <w:basedOn w:val="a4"/>
    <w:next w:val="a4"/>
    <w:link w:val="ad"/>
    <w:uiPriority w:val="11"/>
    <w:qFormat/>
    <w:pPr>
      <w:spacing w:before="200" w:after="200"/>
    </w:pPr>
  </w:style>
  <w:style w:type="paragraph" w:styleId="24">
    <w:name w:val="Quote"/>
    <w:basedOn w:val="a4"/>
    <w:next w:val="a4"/>
    <w:link w:val="23"/>
    <w:uiPriority w:val="29"/>
    <w:qFormat/>
    <w:pPr>
      <w:ind w:left="720" w:right="720"/>
    </w:pPr>
    <w:rPr>
      <w:i/>
    </w:rPr>
  </w:style>
  <w:style w:type="paragraph" w:styleId="af0">
    <w:name w:val="Intense Quote"/>
    <w:basedOn w:val="a4"/>
    <w:next w:val="a4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4">
    <w:name w:val="Текст концевой сноски1"/>
    <w:basedOn w:val="a4"/>
    <w:link w:val="af2"/>
    <w:uiPriority w:val="99"/>
    <w:semiHidden/>
    <w:unhideWhenUsed/>
    <w:qFormat/>
    <w:rPr>
      <w:sz w:val="20"/>
    </w:rPr>
  </w:style>
  <w:style w:type="paragraph" w:customStyle="1" w:styleId="111">
    <w:name w:val="Оглавление 11"/>
    <w:basedOn w:val="a4"/>
    <w:next w:val="a4"/>
    <w:uiPriority w:val="39"/>
    <w:unhideWhenUsed/>
    <w:qFormat/>
    <w:pPr>
      <w:spacing w:after="57"/>
    </w:pPr>
  </w:style>
  <w:style w:type="paragraph" w:customStyle="1" w:styleId="212">
    <w:name w:val="Оглавление 21"/>
    <w:basedOn w:val="a4"/>
    <w:next w:val="a4"/>
    <w:uiPriority w:val="39"/>
    <w:unhideWhenUsed/>
    <w:qFormat/>
    <w:pPr>
      <w:spacing w:after="57"/>
      <w:ind w:left="283"/>
    </w:pPr>
  </w:style>
  <w:style w:type="paragraph" w:customStyle="1" w:styleId="311">
    <w:name w:val="Оглавление 31"/>
    <w:basedOn w:val="a4"/>
    <w:next w:val="a4"/>
    <w:uiPriority w:val="39"/>
    <w:unhideWhenUsed/>
    <w:qFormat/>
    <w:pPr>
      <w:spacing w:after="57"/>
      <w:ind w:left="567"/>
    </w:pPr>
  </w:style>
  <w:style w:type="paragraph" w:customStyle="1" w:styleId="412">
    <w:name w:val="Оглавление 41"/>
    <w:basedOn w:val="a4"/>
    <w:next w:val="a4"/>
    <w:uiPriority w:val="39"/>
    <w:unhideWhenUsed/>
    <w:qFormat/>
    <w:pPr>
      <w:spacing w:after="57"/>
      <w:ind w:left="850"/>
    </w:pPr>
  </w:style>
  <w:style w:type="paragraph" w:customStyle="1" w:styleId="511">
    <w:name w:val="Оглавление 51"/>
    <w:basedOn w:val="a4"/>
    <w:next w:val="a4"/>
    <w:uiPriority w:val="39"/>
    <w:unhideWhenUsed/>
    <w:qFormat/>
    <w:pPr>
      <w:spacing w:after="57"/>
      <w:ind w:left="1134"/>
    </w:pPr>
  </w:style>
  <w:style w:type="paragraph" w:customStyle="1" w:styleId="611">
    <w:name w:val="Оглавление 61"/>
    <w:basedOn w:val="a4"/>
    <w:next w:val="a4"/>
    <w:uiPriority w:val="39"/>
    <w:unhideWhenUsed/>
    <w:qFormat/>
    <w:pPr>
      <w:spacing w:after="57"/>
      <w:ind w:left="1417"/>
    </w:pPr>
  </w:style>
  <w:style w:type="paragraph" w:customStyle="1" w:styleId="711">
    <w:name w:val="Оглавление 71"/>
    <w:basedOn w:val="a4"/>
    <w:next w:val="a4"/>
    <w:uiPriority w:val="39"/>
    <w:unhideWhenUsed/>
    <w:qFormat/>
    <w:pPr>
      <w:spacing w:after="57"/>
      <w:ind w:left="1701"/>
    </w:pPr>
  </w:style>
  <w:style w:type="paragraph" w:customStyle="1" w:styleId="811">
    <w:name w:val="Оглавление 81"/>
    <w:basedOn w:val="a4"/>
    <w:next w:val="a4"/>
    <w:uiPriority w:val="39"/>
    <w:unhideWhenUsed/>
    <w:qFormat/>
    <w:pPr>
      <w:spacing w:after="57"/>
      <w:ind w:left="1984"/>
    </w:pPr>
  </w:style>
  <w:style w:type="paragraph" w:customStyle="1" w:styleId="911">
    <w:name w:val="Оглавление 91"/>
    <w:basedOn w:val="a4"/>
    <w:next w:val="a4"/>
    <w:uiPriority w:val="39"/>
    <w:unhideWhenUsed/>
    <w:qFormat/>
    <w:pPr>
      <w:spacing w:after="57"/>
      <w:ind w:left="2268"/>
    </w:pPr>
  </w:style>
  <w:style w:type="paragraph" w:customStyle="1" w:styleId="1f1">
    <w:name w:val="Указатель1"/>
    <w:basedOn w:val="1f"/>
    <w:qFormat/>
  </w:style>
  <w:style w:type="paragraph" w:styleId="afffb">
    <w:name w:val="TOC Heading"/>
    <w:uiPriority w:val="39"/>
    <w:unhideWhenUsed/>
    <w:qFormat/>
    <w:pPr>
      <w:spacing w:after="160" w:line="259" w:lineRule="auto"/>
    </w:pPr>
    <w:rPr>
      <w:sz w:val="20"/>
      <w:szCs w:val="20"/>
    </w:rPr>
  </w:style>
  <w:style w:type="paragraph" w:styleId="afffc">
    <w:name w:val="table of figures"/>
    <w:basedOn w:val="a4"/>
    <w:next w:val="a4"/>
    <w:uiPriority w:val="99"/>
    <w:unhideWhenUsed/>
    <w:qFormat/>
  </w:style>
  <w:style w:type="paragraph" w:styleId="af4">
    <w:name w:val="Balloon Text"/>
    <w:basedOn w:val="a4"/>
    <w:link w:val="af3"/>
    <w:semiHidden/>
    <w:qFormat/>
    <w:rPr>
      <w:rFonts w:ascii="Tahoma" w:hAnsi="Tahoma" w:cs="Tahoma"/>
      <w:sz w:val="16"/>
      <w:szCs w:val="16"/>
    </w:rPr>
  </w:style>
  <w:style w:type="paragraph" w:styleId="26">
    <w:name w:val="Body Text 2"/>
    <w:basedOn w:val="a4"/>
    <w:link w:val="25"/>
    <w:qFormat/>
    <w:pPr>
      <w:spacing w:after="120" w:line="480" w:lineRule="auto"/>
    </w:pPr>
    <w:rPr>
      <w:lang w:val="zh-CN" w:eastAsia="zh-CN"/>
    </w:rPr>
  </w:style>
  <w:style w:type="paragraph" w:styleId="af6">
    <w:name w:val="Plain Text"/>
    <w:basedOn w:val="a4"/>
    <w:link w:val="af5"/>
    <w:uiPriority w:val="99"/>
    <w:qFormat/>
    <w:rPr>
      <w:rFonts w:ascii="Courier New" w:hAnsi="Courier New"/>
      <w:sz w:val="20"/>
      <w:szCs w:val="20"/>
      <w:lang w:val="zh-CN" w:eastAsia="zh-CN"/>
    </w:rPr>
  </w:style>
  <w:style w:type="paragraph" w:styleId="34">
    <w:name w:val="Body Text Indent 3"/>
    <w:basedOn w:val="a4"/>
    <w:link w:val="33"/>
    <w:qFormat/>
    <w:pPr>
      <w:spacing w:after="120"/>
      <w:ind w:left="283"/>
    </w:pPr>
    <w:rPr>
      <w:sz w:val="16"/>
      <w:szCs w:val="16"/>
      <w:lang w:val="zh-CN" w:eastAsia="zh-CN"/>
    </w:rPr>
  </w:style>
  <w:style w:type="paragraph" w:styleId="af8">
    <w:name w:val="annotation text"/>
    <w:basedOn w:val="a4"/>
    <w:link w:val="af7"/>
    <w:uiPriority w:val="99"/>
    <w:qFormat/>
    <w:rPr>
      <w:sz w:val="20"/>
      <w:szCs w:val="20"/>
    </w:rPr>
  </w:style>
  <w:style w:type="paragraph" w:styleId="afa">
    <w:name w:val="annotation subject"/>
    <w:basedOn w:val="af8"/>
    <w:next w:val="af8"/>
    <w:link w:val="af9"/>
    <w:qFormat/>
    <w:rPr>
      <w:b/>
      <w:bCs/>
      <w:lang w:val="zh-CN" w:eastAsia="zh-CN"/>
    </w:rPr>
  </w:style>
  <w:style w:type="paragraph" w:styleId="afc">
    <w:name w:val="Document Map"/>
    <w:basedOn w:val="a4"/>
    <w:link w:val="afb"/>
    <w:qFormat/>
    <w:rPr>
      <w:rFonts w:ascii="Tahoma" w:hAnsi="Tahoma"/>
      <w:sz w:val="16"/>
      <w:szCs w:val="16"/>
      <w:lang w:val="zh-CN" w:eastAsia="zh-CN"/>
    </w:rPr>
  </w:style>
  <w:style w:type="paragraph" w:customStyle="1" w:styleId="16">
    <w:name w:val="Текст сноски1"/>
    <w:basedOn w:val="a4"/>
    <w:link w:val="afd"/>
    <w:qFormat/>
    <w:pPr>
      <w:jc w:val="both"/>
    </w:pPr>
    <w:rPr>
      <w:sz w:val="20"/>
      <w:szCs w:val="20"/>
      <w:lang w:val="en-US" w:eastAsia="en-US"/>
    </w:rPr>
  </w:style>
  <w:style w:type="paragraph" w:customStyle="1" w:styleId="afffd">
    <w:name w:val="Колонтитул"/>
    <w:basedOn w:val="a4"/>
    <w:qFormat/>
  </w:style>
  <w:style w:type="paragraph" w:customStyle="1" w:styleId="17">
    <w:name w:val="Верхний колонтитул1"/>
    <w:basedOn w:val="a4"/>
    <w:link w:val="afe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Indented">
    <w:name w:val="Body Text;Indented"/>
    <w:basedOn w:val="a4"/>
    <w:link w:val="aff1"/>
    <w:qFormat/>
    <w:pPr>
      <w:ind w:firstLine="567"/>
      <w:jc w:val="both"/>
    </w:pPr>
    <w:rPr>
      <w:sz w:val="22"/>
    </w:rPr>
  </w:style>
  <w:style w:type="paragraph" w:customStyle="1" w:styleId="18">
    <w:name w:val="Нижний колонтитул1"/>
    <w:basedOn w:val="a4"/>
    <w:link w:val="aff4"/>
    <w:uiPriority w:val="99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8">
    <w:name w:val="Body Text Indent 2"/>
    <w:basedOn w:val="a4"/>
    <w:link w:val="27"/>
    <w:qFormat/>
    <w:pPr>
      <w:spacing w:after="120" w:line="480" w:lineRule="auto"/>
      <w:ind w:left="283"/>
    </w:pPr>
    <w:rPr>
      <w:lang w:val="zh-CN" w:eastAsia="zh-CN"/>
    </w:rPr>
  </w:style>
  <w:style w:type="paragraph" w:customStyle="1" w:styleId="Normal1">
    <w:name w:val="Normal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2">
    <w:name w:val="Normal2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qFormat/>
    <w:rPr>
      <w:rFonts w:ascii="Arial" w:hAnsi="Arial"/>
      <w:sz w:val="20"/>
      <w:szCs w:val="20"/>
      <w:lang w:eastAsia="en-US"/>
    </w:rPr>
  </w:style>
  <w:style w:type="paragraph" w:styleId="affd">
    <w:name w:val="List Paragraph"/>
    <w:basedOn w:val="a4"/>
    <w:link w:val="affc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f2">
    <w:name w:val="Рецензия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arcode0">
    <w:name w:val="Barcode"/>
    <w:basedOn w:val="a4"/>
    <w:link w:val="Barcode"/>
    <w:uiPriority w:val="99"/>
    <w:qFormat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21">
    <w:name w:val="Основной текст 21"/>
    <w:basedOn w:val="a4"/>
    <w:qFormat/>
    <w:pPr>
      <w:numPr>
        <w:numId w:val="1"/>
      </w:numPr>
      <w:tabs>
        <w:tab w:val="left" w:pos="360"/>
      </w:tabs>
      <w:spacing w:before="60" w:after="60"/>
      <w:ind w:left="360" w:hanging="360"/>
      <w:jc w:val="both"/>
    </w:pPr>
    <w:rPr>
      <w:sz w:val="22"/>
      <w:szCs w:val="20"/>
      <w:lang w:eastAsia="en-US"/>
    </w:rPr>
  </w:style>
  <w:style w:type="paragraph" w:customStyle="1" w:styleId="a3">
    <w:name w:val="Договор: заголовки"/>
    <w:basedOn w:val="a4"/>
    <w:qFormat/>
    <w:pPr>
      <w:numPr>
        <w:ilvl w:val="1"/>
        <w:numId w:val="1"/>
      </w:numPr>
      <w:tabs>
        <w:tab w:val="clear" w:pos="720"/>
        <w:tab w:val="right" w:leader="underscore" w:pos="8222"/>
      </w:tabs>
      <w:spacing w:before="240" w:after="120"/>
      <w:ind w:left="420" w:hanging="420"/>
      <w:jc w:val="center"/>
      <w:outlineLvl w:val="0"/>
    </w:pPr>
    <w:rPr>
      <w:rFonts w:ascii="Franklin Gothic Medium" w:hAnsi="Franklin Gothic Medium"/>
      <w:b/>
      <w:caps/>
      <w:sz w:val="22"/>
      <w:szCs w:val="20"/>
    </w:rPr>
  </w:style>
  <w:style w:type="paragraph" w:customStyle="1" w:styleId="-2">
    <w:name w:val="Договор - уровень 2"/>
    <w:basedOn w:val="BodyTextIndented"/>
    <w:next w:val="1f2"/>
    <w:qFormat/>
    <w:pPr>
      <w:numPr>
        <w:ilvl w:val="2"/>
        <w:numId w:val="1"/>
      </w:numPr>
      <w:tabs>
        <w:tab w:val="clear" w:pos="720"/>
        <w:tab w:val="right" w:leader="underscore" w:pos="9360"/>
      </w:tabs>
      <w:spacing w:after="120"/>
      <w:outlineLvl w:val="1"/>
    </w:pPr>
    <w:rPr>
      <w:rFonts w:ascii="Franklin Gothic Medium" w:hAnsi="Franklin Gothic Medium"/>
      <w:sz w:val="20"/>
      <w:szCs w:val="20"/>
    </w:rPr>
  </w:style>
  <w:style w:type="paragraph" w:customStyle="1" w:styleId="-3">
    <w:name w:val="Договор - уровень 3"/>
    <w:next w:val="-2"/>
    <w:qFormat/>
    <w:pPr>
      <w:tabs>
        <w:tab w:val="left" w:pos="720"/>
        <w:tab w:val="left" w:pos="1080"/>
      </w:tabs>
      <w:spacing w:after="120"/>
      <w:ind w:left="900" w:hanging="503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paragraph" w:customStyle="1" w:styleId="36">
    <w:name w:val="Стиль Заголовок 3 + полужирный"/>
    <w:basedOn w:val="310"/>
    <w:qFormat/>
    <w:rPr>
      <w:b w:val="0"/>
      <w:sz w:val="20"/>
      <w:lang w:val="en-US" w:eastAsia="en-US"/>
    </w:rPr>
  </w:style>
  <w:style w:type="paragraph" w:customStyle="1" w:styleId="StyleFirstline127cm">
    <w:name w:val="Style First line:  127 cm"/>
    <w:basedOn w:val="a4"/>
    <w:qFormat/>
    <w:pPr>
      <w:ind w:firstLine="720"/>
    </w:pPr>
    <w:rPr>
      <w:sz w:val="20"/>
      <w:szCs w:val="20"/>
      <w:lang w:val="en-US" w:eastAsia="en-US"/>
    </w:rPr>
  </w:style>
  <w:style w:type="paragraph" w:customStyle="1" w:styleId="afffe">
    <w:name w:val="Îñíîâíîé òåêñò"/>
    <w:basedOn w:val="a4"/>
    <w:qFormat/>
    <w:pPr>
      <w:widowControl w:val="0"/>
    </w:pPr>
    <w:rPr>
      <w:sz w:val="20"/>
      <w:szCs w:val="20"/>
    </w:rPr>
  </w:style>
  <w:style w:type="paragraph" w:customStyle="1" w:styleId="1f3">
    <w:name w:val="Обычный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0">
    <w:name w:val="Текст_бюл"/>
    <w:basedOn w:val="af6"/>
    <w:link w:val="aff8"/>
    <w:qFormat/>
    <w:pPr>
      <w:numPr>
        <w:numId w:val="2"/>
      </w:numPr>
      <w:tabs>
        <w:tab w:val="left" w:pos="851"/>
      </w:tabs>
      <w:jc w:val="both"/>
    </w:pPr>
    <w:rPr>
      <w:rFonts w:asciiTheme="minorHAnsi" w:eastAsia="MS Mincho" w:hAnsiTheme="minorHAnsi" w:cstheme="minorBidi"/>
      <w:sz w:val="26"/>
      <w:szCs w:val="26"/>
      <w:lang w:val="ru-RU" w:eastAsia="en-US"/>
    </w:rPr>
  </w:style>
  <w:style w:type="paragraph" w:customStyle="1" w:styleId="affa">
    <w:name w:val="Термин"/>
    <w:basedOn w:val="af6"/>
    <w:link w:val="aff9"/>
    <w:qFormat/>
    <w:pPr>
      <w:ind w:left="567"/>
      <w:jc w:val="both"/>
    </w:pPr>
    <w:rPr>
      <w:rFonts w:ascii="Times New Roman" w:hAnsi="Times New Roman"/>
      <w:sz w:val="26"/>
      <w:szCs w:val="26"/>
    </w:rPr>
  </w:style>
  <w:style w:type="paragraph" w:customStyle="1" w:styleId="m">
    <w:name w:val="m_ШапкаТаблицы"/>
    <w:basedOn w:val="a4"/>
    <w:qFormat/>
    <w:pPr>
      <w:keepNext/>
      <w:shd w:val="clear" w:color="auto" w:fill="D9D9D9"/>
      <w:jc w:val="center"/>
    </w:pPr>
    <w:rPr>
      <w:b/>
      <w:bCs/>
      <w:sz w:val="20"/>
      <w:szCs w:val="20"/>
    </w:rPr>
  </w:style>
  <w:style w:type="paragraph" w:customStyle="1" w:styleId="m0">
    <w:name w:val="m_ТекстТаблицы"/>
    <w:basedOn w:val="a4"/>
    <w:qFormat/>
    <w:rPr>
      <w:sz w:val="20"/>
      <w:szCs w:val="20"/>
    </w:rPr>
  </w:style>
  <w:style w:type="paragraph" w:customStyle="1" w:styleId="affb">
    <w:name w:val="Пункт"/>
    <w:basedOn w:val="a4"/>
    <w:link w:val="1a"/>
    <w:qFormat/>
    <w:pPr>
      <w:spacing w:line="360" w:lineRule="auto"/>
      <w:jc w:val="both"/>
    </w:pPr>
    <w:rPr>
      <w:bCs/>
      <w:sz w:val="20"/>
      <w:szCs w:val="20"/>
      <w:lang w:val="zh-CN" w:eastAsia="zh-CN"/>
    </w:rPr>
  </w:style>
  <w:style w:type="paragraph" w:customStyle="1" w:styleId="1f4">
    <w:name w:val="Абзац списка1"/>
    <w:basedOn w:val="a4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">
    <w:name w:val="пункт"/>
    <w:basedOn w:val="110"/>
    <w:link w:val="affe"/>
    <w:qFormat/>
    <w:pPr>
      <w:keepNext w:val="0"/>
      <w:widowControl w:val="0"/>
      <w:numPr>
        <w:numId w:val="3"/>
      </w:numPr>
      <w:spacing w:before="240" w:after="120"/>
      <w:contextualSpacing/>
      <w:jc w:val="center"/>
    </w:pPr>
    <w:rPr>
      <w:bCs/>
      <w:szCs w:val="24"/>
    </w:rPr>
  </w:style>
  <w:style w:type="paragraph" w:customStyle="1" w:styleId="a1">
    <w:name w:val="Раздел"/>
    <w:basedOn w:val="110"/>
    <w:link w:val="afff"/>
    <w:qFormat/>
    <w:pPr>
      <w:keepNext w:val="0"/>
      <w:widowControl w:val="0"/>
      <w:numPr>
        <w:numId w:val="4"/>
      </w:numPr>
      <w:spacing w:before="240" w:after="120"/>
      <w:ind w:left="567" w:hanging="567"/>
      <w:contextualSpacing/>
      <w:jc w:val="center"/>
    </w:pPr>
    <w:rPr>
      <w:bCs/>
      <w:szCs w:val="24"/>
    </w:rPr>
  </w:style>
  <w:style w:type="paragraph" w:customStyle="1" w:styleId="2a">
    <w:name w:val="пункт 2"/>
    <w:basedOn w:val="a"/>
    <w:link w:val="29"/>
    <w:qFormat/>
    <w:pPr>
      <w:spacing w:before="120"/>
      <w:jc w:val="both"/>
    </w:pPr>
  </w:style>
  <w:style w:type="paragraph" w:customStyle="1" w:styleId="a2">
    <w:name w:val="подпункт"/>
    <w:basedOn w:val="a4"/>
    <w:link w:val="afff0"/>
    <w:qFormat/>
    <w:pPr>
      <w:widowControl w:val="0"/>
      <w:numPr>
        <w:ilvl w:val="2"/>
        <w:numId w:val="4"/>
      </w:numPr>
      <w:tabs>
        <w:tab w:val="left" w:pos="709"/>
      </w:tabs>
      <w:spacing w:before="120" w:after="120"/>
      <w:ind w:left="720" w:hanging="720"/>
      <w:jc w:val="both"/>
    </w:pPr>
  </w:style>
  <w:style w:type="paragraph" w:customStyle="1" w:styleId="2">
    <w:name w:val="ЮК.Д.2.Статья"/>
    <w:next w:val="3"/>
    <w:qFormat/>
    <w:pPr>
      <w:numPr>
        <w:numId w:val="5"/>
      </w:numPr>
      <w:spacing w:before="120" w:after="240"/>
      <w:jc w:val="both"/>
      <w:outlineLvl w:val="1"/>
    </w:pPr>
    <w:rPr>
      <w:rFonts w:ascii="Times New Roman" w:hAnsi="Times New Roman"/>
      <w:b/>
      <w:smallCaps/>
      <w:sz w:val="24"/>
      <w:lang w:eastAsia="en-US"/>
    </w:rPr>
  </w:style>
  <w:style w:type="paragraph" w:customStyle="1" w:styleId="3">
    <w:name w:val="ЮК.Д.3.Пункт"/>
    <w:qFormat/>
    <w:pPr>
      <w:numPr>
        <w:ilvl w:val="1"/>
        <w:numId w:val="5"/>
      </w:numPr>
      <w:spacing w:after="240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41">
    <w:name w:val="ЮК.Д.4.ПП.Ур.1"/>
    <w:qFormat/>
    <w:pPr>
      <w:numPr>
        <w:ilvl w:val="2"/>
        <w:numId w:val="5"/>
      </w:numPr>
      <w:spacing w:after="240"/>
      <w:jc w:val="both"/>
      <w:outlineLvl w:val="4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52">
    <w:name w:val="ЮК.Д.5.ПП.Ур.2"/>
    <w:qFormat/>
    <w:pPr>
      <w:numPr>
        <w:ilvl w:val="3"/>
        <w:numId w:val="5"/>
      </w:numPr>
      <w:spacing w:after="240"/>
      <w:jc w:val="both"/>
      <w:outlineLvl w:val="5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63">
    <w:name w:val="ЮК.Д.6.ПП.Ур.3"/>
    <w:qFormat/>
    <w:pPr>
      <w:numPr>
        <w:ilvl w:val="4"/>
        <w:numId w:val="5"/>
      </w:numPr>
      <w:spacing w:after="240"/>
      <w:jc w:val="both"/>
      <w:outlineLvl w:val="6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74">
    <w:name w:val="ЮК.Д.7.ПП.Ур.4"/>
    <w:qFormat/>
    <w:pPr>
      <w:numPr>
        <w:ilvl w:val="5"/>
        <w:numId w:val="5"/>
      </w:numPr>
      <w:spacing w:after="160"/>
      <w:jc w:val="both"/>
      <w:outlineLvl w:val="7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85">
    <w:name w:val="ЮК.Д.8.ПП.Ур.5"/>
    <w:qFormat/>
    <w:pPr>
      <w:numPr>
        <w:ilvl w:val="6"/>
        <w:numId w:val="5"/>
      </w:numPr>
      <w:spacing w:after="240"/>
      <w:jc w:val="both"/>
      <w:outlineLvl w:val="8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96">
    <w:name w:val="ЮК.Д.9.ПП.Ур.6"/>
    <w:qFormat/>
    <w:pPr>
      <w:numPr>
        <w:ilvl w:val="7"/>
        <w:numId w:val="5"/>
      </w:numPr>
      <w:spacing w:after="240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Head">
    <w:name w:val="Head"/>
    <w:basedOn w:val="a4"/>
    <w:qFormat/>
    <w:pPr>
      <w:keepNext/>
      <w:keepLines/>
      <w:spacing w:before="120" w:after="120"/>
      <w:jc w:val="center"/>
    </w:pPr>
    <w:rPr>
      <w:rFonts w:ascii="TimesET" w:hAnsi="TimesET"/>
      <w:b/>
      <w:szCs w:val="20"/>
    </w:rPr>
  </w:style>
  <w:style w:type="paragraph" w:styleId="affff">
    <w:name w:val="Revision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4"/>
    <w:uiPriority w:val="99"/>
    <w:qFormat/>
    <w:pPr>
      <w:spacing w:after="60"/>
      <w:ind w:firstLine="357"/>
    </w:pPr>
    <w:rPr>
      <w:rFonts w:ascii="Arial" w:hAnsi="Arial"/>
      <w:sz w:val="20"/>
      <w:szCs w:val="20"/>
      <w:lang w:val="en-GB"/>
    </w:rPr>
  </w:style>
  <w:style w:type="paragraph" w:customStyle="1" w:styleId="-">
    <w:name w:val="- список"/>
    <w:link w:val="-0"/>
    <w:qFormat/>
    <w:pPr>
      <w:widowControl w:val="0"/>
      <w:numPr>
        <w:numId w:val="8"/>
      </w:numPr>
      <w:tabs>
        <w:tab w:val="left" w:pos="1134"/>
      </w:tabs>
      <w:spacing w:before="120" w:after="120" w:line="276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a4"/>
    <w:qFormat/>
  </w:style>
  <w:style w:type="paragraph" w:styleId="afff2">
    <w:name w:val="header"/>
    <w:basedOn w:val="a4"/>
    <w:link w:val="1c"/>
    <w:uiPriority w:val="99"/>
    <w:unhideWhenUsed/>
    <w:pPr>
      <w:tabs>
        <w:tab w:val="center" w:pos="4677"/>
        <w:tab w:val="right" w:pos="9355"/>
      </w:tabs>
    </w:pPr>
  </w:style>
  <w:style w:type="paragraph" w:styleId="afff3">
    <w:name w:val="footer"/>
    <w:basedOn w:val="a4"/>
    <w:link w:val="1d"/>
    <w:uiPriority w:val="99"/>
    <w:unhideWhenUsed/>
    <w:pPr>
      <w:tabs>
        <w:tab w:val="center" w:pos="4677"/>
        <w:tab w:val="right" w:pos="9355"/>
      </w:tabs>
    </w:pPr>
  </w:style>
  <w:style w:type="paragraph" w:customStyle="1" w:styleId="affff0">
    <w:name w:val="Прижатый влево"/>
    <w:qFormat/>
    <w:pPr>
      <w:widowControl w:val="0"/>
    </w:pPr>
    <w:rPr>
      <w:rFonts w:ascii="Arial" w:eastAsia="Times New Roman" w:hAnsi="Arial"/>
      <w:sz w:val="24"/>
      <w:szCs w:val="24"/>
    </w:rPr>
  </w:style>
  <w:style w:type="paragraph" w:customStyle="1" w:styleId="affff1">
    <w:name w:val="Содержимое таблицы"/>
    <w:basedOn w:val="a4"/>
    <w:qFormat/>
    <w:pPr>
      <w:widowControl w:val="0"/>
      <w:suppressLineNumbers/>
    </w:pPr>
  </w:style>
  <w:style w:type="paragraph" w:customStyle="1" w:styleId="affff2">
    <w:name w:val="Заголовок таблицы"/>
    <w:basedOn w:val="affff1"/>
    <w:qFormat/>
    <w:pPr>
      <w:jc w:val="center"/>
    </w:pPr>
    <w:rPr>
      <w:b/>
      <w:bCs/>
    </w:rPr>
  </w:style>
  <w:style w:type="numbering" w:customStyle="1" w:styleId="affff3">
    <w:name w:val="Без списка"/>
    <w:uiPriority w:val="99"/>
    <w:semiHidden/>
    <w:unhideWhenUsed/>
    <w:qFormat/>
  </w:style>
  <w:style w:type="table" w:styleId="1f5">
    <w:name w:val="Plain Table 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c">
    <w:name w:val="Plain Table 2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43">
    <w:name w:val="Plain Table 4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53">
    <w:name w:val="Plain Table 5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0">
    <w:name w:val="Grid Table 2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30">
    <w:name w:val="Grid Table 3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7">
    <w:name w:val="Grid Table 7 Colorful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10">
    <w:name w:val="List Table 1 Light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1">
    <w:name w:val="List Table 2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31">
    <w:name w:val="List Table 3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2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3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3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0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0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3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4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4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3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3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3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basedOn w:val="a6"/>
    <w:uiPriority w:val="59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Заголовок 1 Знак1"/>
    <w:basedOn w:val="a6"/>
    <w:uiPriority w:val="59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basedOn w:val="a6"/>
    <w:uiPriority w:val="59"/>
    <w:rPr>
      <w:sz w:val="20"/>
      <w:szCs w:val="20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Таблица простая 3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5">
    <w:name w:val="Таблица простая 4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4">
    <w:name w:val="Заголовок 5 Знак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3">
    <w:name w:val="Таблица-сетка 1 светл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4">
    <w:name w:val="Таблица-сетка 2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4">
    <w:name w:val="Таблица-сетка 3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3">
    <w:name w:val="Таблица-сетка 41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3">
    <w:name w:val="Таблица-сетка 5 тем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3">
    <w:name w:val="Таблица-сетка 6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3">
    <w:name w:val="Таблица-сетка 7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4">
    <w:name w:val="Список-таблица 1 светлая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5">
    <w:name w:val="Список-таблица 2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5">
    <w:name w:val="Список-таблица 3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4">
    <w:name w:val="Список-таблица 4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4">
    <w:name w:val="Список-таблица 5 тем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4">
    <w:name w:val="Список-таблица 6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f4">
    <w:name w:val="Table Grid"/>
    <w:basedOn w:val="a6"/>
    <w:uiPriority w:val="3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6">
    <w:name w:val="Обычный (веб)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Calibri" w:hAnsi="Times New Roman" w:cs="Noto Sans Devanaga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A45E-548D-604E-B933-D24E3DF5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o.tracevskaya</cp:lastModifiedBy>
  <cp:revision>3</cp:revision>
  <cp:lastPrinted>2026-07-13T16:22:00Z</cp:lastPrinted>
  <dcterms:created xsi:type="dcterms:W3CDTF">2026-07-20T14:50:00Z</dcterms:created>
  <dcterms:modified xsi:type="dcterms:W3CDTF">2026-07-21T07:53:00Z</dcterms:modified>
  <dc:language>ru-RU</dc:language>
</cp:coreProperties>
</file>