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bookmarkStart w:id="1" w:name="__DdeLink__1538_1807681112"/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ОКПД2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2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3.69.11.110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По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lang w:val="en-US"/>
        </w:rPr>
        <w:t xml:space="preserve">ставка </w:t>
      </w:r>
      <w:bookmarkEnd w:id="1"/>
      <w:r>
        <w:rPr>
          <w:rStyle w:val="Style11"/>
          <w:rFonts w:eastAsia="Calibri" w:cs="Arial Cyr"/>
          <w:b/>
          <w:bCs/>
          <w:i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single"/>
          <w:shd w:fill="auto" w:val="clear"/>
          <w:em w:val="none"/>
          <w:lang w:val="en-US" w:eastAsia="ru-RU" w:bidi="ar-SA"/>
        </w:rPr>
        <w:t xml:space="preserve">строительных материалов  (сухие смеси, покрытия, гранитные ступени) </w:t>
      </w:r>
      <w:r>
        <w:rPr>
          <w:rStyle w:val="Style11"/>
          <w:rFonts w:eastAsia="Calibri" w:cs="Arial Cyr"/>
          <w:bCs/>
          <w:i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>для нужд Филиала ПАО «РусГидро» - «Камская ГЭС по ремонтной программе 2027 года.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прилагаемой Ведомости ресурсов.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2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2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3" w:name="_Toc90385115"/>
      <w:bookmarkStart w:id="4" w:name="_Ref89649494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спецтехники,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Предпочтительный порядок оплаты: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10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% аванс, окончательная оплата в течении 20 дней после поставки.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5" w:name="_Toc90385115_Копия_1"/>
      <w:bookmarkStart w:id="6" w:name="_Toc90385115_Копия_1"/>
      <w:bookmarkEnd w:id="3"/>
      <w:bookmarkEnd w:id="4"/>
      <w:bookmarkEnd w:id="6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Application>AlterOffice/3.4.0.9$Linux_X86_64 LibreOffice_project/b8daf9e823b1a5463a2f48435ddc2e8696e7d4fc</Application>
  <AppVersion>15.0000</AppVersion>
  <Pages>1</Pages>
  <Words>274</Words>
  <Characters>1980</Characters>
  <CharactersWithSpaces>2235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2026-07-21T14:31:36Z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