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C4" w:rsidRDefault="00446CC4" w:rsidP="00446CC4">
      <w:pPr>
        <w:suppressAutoHyphens w:val="0"/>
        <w:jc w:val="right"/>
        <w:rPr>
          <w:rFonts w:eastAsia="Calibri"/>
          <w:sz w:val="25"/>
          <w:szCs w:val="25"/>
        </w:rPr>
      </w:pPr>
      <w:r w:rsidRPr="00446CC4">
        <w:rPr>
          <w:rFonts w:eastAsia="Calibri"/>
          <w:sz w:val="25"/>
          <w:szCs w:val="25"/>
        </w:rPr>
        <w:t>«УТВЕРЖДАЮ»</w:t>
      </w:r>
    </w:p>
    <w:p w:rsidR="001559D5" w:rsidRPr="00446CC4" w:rsidRDefault="001559D5" w:rsidP="00446CC4">
      <w:pPr>
        <w:suppressAutoHyphens w:val="0"/>
        <w:jc w:val="right"/>
        <w:rPr>
          <w:rFonts w:eastAsia="Calibri"/>
          <w:sz w:val="25"/>
          <w:szCs w:val="25"/>
        </w:rPr>
      </w:pPr>
    </w:p>
    <w:p w:rsidR="001559D5" w:rsidRDefault="001559D5" w:rsidP="00446CC4">
      <w:pPr>
        <w:suppressAutoHyphens w:val="0"/>
        <w:jc w:val="right"/>
        <w:rPr>
          <w:rFonts w:eastAsia="Calibri"/>
          <w:sz w:val="25"/>
          <w:szCs w:val="25"/>
        </w:rPr>
      </w:pPr>
      <w:r w:rsidRPr="001559D5">
        <w:rPr>
          <w:rFonts w:eastAsia="Calibri"/>
          <w:sz w:val="25"/>
          <w:szCs w:val="25"/>
        </w:rPr>
        <w:t xml:space="preserve">Первый </w:t>
      </w:r>
      <w:r>
        <w:rPr>
          <w:rFonts w:eastAsia="Calibri"/>
          <w:sz w:val="25"/>
          <w:szCs w:val="25"/>
        </w:rPr>
        <w:t>з</w:t>
      </w:r>
      <w:r w:rsidR="00446CC4" w:rsidRPr="00446CC4">
        <w:rPr>
          <w:rFonts w:eastAsia="Calibri"/>
          <w:sz w:val="25"/>
          <w:szCs w:val="25"/>
        </w:rPr>
        <w:t xml:space="preserve">аместитель </w:t>
      </w:r>
      <w:r w:rsidRPr="004B7558">
        <w:rPr>
          <w:rFonts w:eastAsia="Calibri"/>
          <w:sz w:val="25"/>
          <w:szCs w:val="25"/>
        </w:rPr>
        <w:t>д</w:t>
      </w:r>
      <w:r w:rsidRPr="001559D5">
        <w:rPr>
          <w:rFonts w:eastAsia="Calibri"/>
          <w:sz w:val="25"/>
          <w:szCs w:val="25"/>
        </w:rPr>
        <w:t xml:space="preserve">иректора </w:t>
      </w:r>
      <w:r>
        <w:rPr>
          <w:rFonts w:eastAsia="Calibri"/>
          <w:sz w:val="25"/>
          <w:szCs w:val="25"/>
        </w:rPr>
        <w:t>–</w:t>
      </w:r>
      <w:r w:rsidRPr="001559D5">
        <w:rPr>
          <w:rFonts w:eastAsia="Calibri"/>
          <w:sz w:val="25"/>
          <w:szCs w:val="25"/>
        </w:rPr>
        <w:t xml:space="preserve"> </w:t>
      </w:r>
    </w:p>
    <w:p w:rsidR="00446CC4" w:rsidRPr="00446CC4" w:rsidRDefault="001559D5" w:rsidP="00446CC4">
      <w:pPr>
        <w:suppressAutoHyphens w:val="0"/>
        <w:jc w:val="right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главный инженер</w:t>
      </w:r>
    </w:p>
    <w:p w:rsidR="00446CC4" w:rsidRPr="00446CC4" w:rsidRDefault="00446CC4" w:rsidP="00446CC4">
      <w:pPr>
        <w:suppressAutoHyphens w:val="0"/>
        <w:jc w:val="right"/>
        <w:rPr>
          <w:rFonts w:eastAsia="Calibri"/>
          <w:sz w:val="25"/>
          <w:szCs w:val="25"/>
        </w:rPr>
      </w:pPr>
      <w:r w:rsidRPr="00446CC4">
        <w:rPr>
          <w:rFonts w:eastAsia="Calibri"/>
          <w:sz w:val="25"/>
          <w:szCs w:val="25"/>
        </w:rPr>
        <w:t>Филиала ПАО «РусГидро» –</w:t>
      </w:r>
    </w:p>
    <w:p w:rsidR="00446CC4" w:rsidRPr="00446CC4" w:rsidRDefault="00446CC4" w:rsidP="00446CC4">
      <w:pPr>
        <w:suppressAutoHyphens w:val="0"/>
        <w:jc w:val="right"/>
        <w:rPr>
          <w:rFonts w:eastAsia="Calibri"/>
          <w:sz w:val="25"/>
          <w:szCs w:val="25"/>
        </w:rPr>
      </w:pPr>
      <w:r w:rsidRPr="00446CC4">
        <w:rPr>
          <w:rFonts w:eastAsia="Calibri"/>
          <w:sz w:val="25"/>
          <w:szCs w:val="25"/>
        </w:rPr>
        <w:t>«Кабардино-Балкарский филиал»</w:t>
      </w:r>
    </w:p>
    <w:p w:rsidR="00446CC4" w:rsidRPr="00446CC4" w:rsidRDefault="00446CC4" w:rsidP="00446CC4">
      <w:pPr>
        <w:suppressAutoHyphens w:val="0"/>
        <w:spacing w:before="120"/>
        <w:jc w:val="right"/>
        <w:rPr>
          <w:rFonts w:eastAsia="Calibri"/>
          <w:sz w:val="25"/>
          <w:szCs w:val="25"/>
        </w:rPr>
      </w:pPr>
      <w:r w:rsidRPr="00446CC4">
        <w:rPr>
          <w:rFonts w:eastAsia="Calibri"/>
          <w:sz w:val="25"/>
          <w:szCs w:val="25"/>
        </w:rPr>
        <w:t>______________ Р.А. Ашев</w:t>
      </w:r>
    </w:p>
    <w:p w:rsidR="00023570" w:rsidRPr="00446CC4" w:rsidRDefault="00833D06" w:rsidP="00446CC4">
      <w:pPr>
        <w:suppressAutoHyphens w:val="0"/>
        <w:spacing w:before="120" w:after="2880"/>
        <w:jc w:val="right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«___» ____________ 202</w:t>
      </w:r>
      <w:r w:rsidR="001C0A35" w:rsidRPr="008F617E">
        <w:rPr>
          <w:rFonts w:eastAsia="Calibri"/>
          <w:sz w:val="25"/>
          <w:szCs w:val="25"/>
        </w:rPr>
        <w:t>6</w:t>
      </w:r>
      <w:r w:rsidR="00446CC4" w:rsidRPr="00446CC4">
        <w:rPr>
          <w:rFonts w:eastAsia="Calibri"/>
          <w:sz w:val="25"/>
          <w:szCs w:val="25"/>
        </w:rPr>
        <w:t xml:space="preserve"> г.</w:t>
      </w:r>
    </w:p>
    <w:p w:rsidR="00023570" w:rsidRPr="00DF09C9" w:rsidRDefault="00E75ECD">
      <w:pPr>
        <w:keepNext/>
        <w:keepLines/>
        <w:jc w:val="center"/>
        <w:rPr>
          <w:rFonts w:eastAsia="Calibri"/>
          <w:b/>
        </w:rPr>
      </w:pPr>
      <w:r w:rsidRPr="00DF09C9">
        <w:rPr>
          <w:rFonts w:eastAsia="Calibri"/>
          <w:b/>
        </w:rPr>
        <w:t>Технические требования</w:t>
      </w:r>
    </w:p>
    <w:p w:rsidR="00DF09C9" w:rsidRPr="00DF09C9" w:rsidRDefault="00DF09C9">
      <w:pPr>
        <w:keepNext/>
        <w:keepLines/>
        <w:jc w:val="center"/>
        <w:rPr>
          <w:rFonts w:eastAsia="Calibri"/>
          <w:b/>
        </w:rPr>
      </w:pPr>
    </w:p>
    <w:p w:rsidR="007875C9" w:rsidRPr="007875C9" w:rsidRDefault="007875C9" w:rsidP="007875C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i/>
          <w:iCs/>
          <w:lang w:eastAsia="x-none"/>
        </w:rPr>
      </w:pPr>
      <w:r w:rsidRPr="007875C9">
        <w:rPr>
          <w:rFonts w:eastAsia="Calibri"/>
          <w:i/>
          <w:iCs/>
          <w:lang w:eastAsia="x-none"/>
        </w:rPr>
        <w:t>на поставку товарно-матер</w:t>
      </w:r>
      <w:r w:rsidR="00FF6D93">
        <w:rPr>
          <w:rFonts w:eastAsia="Calibri"/>
          <w:i/>
          <w:iCs/>
          <w:lang w:eastAsia="x-none"/>
        </w:rPr>
        <w:t xml:space="preserve">иальных ценностей для нужд </w:t>
      </w:r>
    </w:p>
    <w:p w:rsidR="007875C9" w:rsidRPr="007875C9" w:rsidRDefault="007875C9" w:rsidP="007875C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i/>
          <w:iCs/>
          <w:lang w:eastAsia="x-none"/>
        </w:rPr>
        <w:sectPr w:rsidR="007875C9" w:rsidRPr="007875C9" w:rsidSect="00DA7BB1">
          <w:headerReference w:type="default" r:id="rId8"/>
          <w:footerReference w:type="default" r:id="rId9"/>
          <w:pgSz w:w="11906" w:h="16838"/>
          <w:pgMar w:top="142" w:right="851" w:bottom="992" w:left="1134" w:header="680" w:footer="0" w:gutter="0"/>
          <w:cols w:space="720"/>
          <w:formProt w:val="0"/>
          <w:docGrid w:linePitch="360"/>
        </w:sectPr>
      </w:pPr>
      <w:r w:rsidRPr="007875C9">
        <w:rPr>
          <w:rFonts w:eastAsia="Calibri"/>
          <w:i/>
          <w:iCs/>
          <w:lang w:eastAsia="x-none"/>
        </w:rPr>
        <w:t>филиала ПАО «РусГидро»-«Кабардино-Балкарский филиал»</w:t>
      </w:r>
    </w:p>
    <w:p w:rsidR="00023570" w:rsidRDefault="00E75ECD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341865040"/>
        <w:docPartObj>
          <w:docPartGallery w:val="Table of Contents"/>
          <w:docPartUnique/>
        </w:docPartObj>
      </w:sdtPr>
      <w:sdtEndPr/>
      <w:sdtContent>
        <w:p w:rsidR="006D1C74" w:rsidRDefault="00E75ECD">
          <w:pPr>
            <w:pStyle w:val="18"/>
            <w:tabs>
              <w:tab w:val="left" w:pos="560"/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22299033" w:history="1">
            <w:r w:rsidR="006D1C74" w:rsidRPr="009F1E60">
              <w:rPr>
                <w:rStyle w:val="affff9"/>
                <w:noProof/>
              </w:rPr>
              <w:t>1.</w:t>
            </w:r>
            <w:r w:rsidR="006D1C7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Общие сведения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_Toc222299033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 w:rsidR="003D5B62">
              <w:rPr>
                <w:noProof/>
                <w:webHidden/>
              </w:rPr>
              <w:t>3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34" w:history="1">
            <w:r w:rsidR="006D1C74" w:rsidRPr="009F1E60">
              <w:rPr>
                <w:rStyle w:val="affff9"/>
                <w:iCs/>
                <w:noProof/>
              </w:rPr>
              <w:t>1.1.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Обозначения и сокращения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_Toc222299034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35" w:history="1">
            <w:r w:rsidR="006D1C74" w:rsidRPr="009F1E60">
              <w:rPr>
                <w:rStyle w:val="affff9"/>
                <w:iCs/>
                <w:noProof/>
              </w:rPr>
              <w:t>1.2.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Наименование закупаемой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_Toc222299035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36" w:history="1">
            <w:r w:rsidR="006D1C74" w:rsidRPr="009F1E60">
              <w:rPr>
                <w:rStyle w:val="affff9"/>
                <w:iCs/>
                <w:noProof/>
              </w:rPr>
              <w:t>1.3.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Цель использования закупаемой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_Toc222299036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37" w:history="1">
            <w:r w:rsidR="006D1C74" w:rsidRPr="009F1E60">
              <w:rPr>
                <w:rStyle w:val="affff9"/>
                <w:iCs/>
                <w:noProof/>
              </w:rPr>
              <w:t>1.5.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Требования к объемам и срокам поставки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_Toc222299037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38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38" w:history="1">
            <w:r w:rsidR="006D1C74" w:rsidRPr="009F1E60">
              <w:rPr>
                <w:rStyle w:val="affff9"/>
                <w:noProof/>
              </w:rPr>
              <w:t>1.5.1.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Перечень и объем закупаемой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_Toc222299038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1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2299039" w:history="1">
            <w:r w:rsidR="006D1C74" w:rsidRPr="009F1E60">
              <w:rPr>
                <w:rStyle w:val="affff9"/>
                <w:noProof/>
              </w:rPr>
              <w:t>Таблица 1.1 Перечень и объем закупаемой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_Toc222299039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1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2299040" w:history="1">
            <w:r w:rsidR="006D1C74" w:rsidRPr="009F1E60">
              <w:rPr>
                <w:rStyle w:val="affff9"/>
                <w:noProof/>
              </w:rPr>
              <w:t>Таблица 1.2 Перечень и объем закупаемых сопутствующих услуг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_Toc222299040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38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41" w:history="1">
            <w:r w:rsidR="006D1C74" w:rsidRPr="009F1E60">
              <w:rPr>
                <w:rStyle w:val="affff9"/>
                <w:noProof/>
              </w:rPr>
              <w:t>1.5.2.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Требования к срокам поставки продукции и оказания сопутствующих услуг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_Toc222299041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3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42" w:history="1">
            <w:r w:rsidR="006D1C74" w:rsidRPr="009F1E60">
              <w:rPr>
                <w:rStyle w:val="affff9"/>
                <w:noProof/>
              </w:rPr>
              <w:t>Таблица 2.1 Требования по срокам поставки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_Toc222299042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99043" w:history="1">
            <w:r w:rsidR="006D1C74" w:rsidRPr="009F1E60">
              <w:rPr>
                <w:rStyle w:val="affff9"/>
                <w:iCs/>
                <w:noProof/>
              </w:rPr>
              <w:t>1.6.</w:t>
            </w:r>
            <w:r w:rsidR="006D1C7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Требования к качеству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_Toc222299043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1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2299044" w:history="1">
            <w:r w:rsidR="006D1C74" w:rsidRPr="009F1E60">
              <w:rPr>
                <w:rStyle w:val="affff9"/>
                <w:noProof/>
              </w:rPr>
              <w:t>Таблица 3. Требования к продукции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_Toc222299044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6D1C74" w:rsidRDefault="003D5B62">
          <w:pPr>
            <w:pStyle w:val="18"/>
            <w:tabs>
              <w:tab w:val="left" w:pos="560"/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2299045" w:history="1">
            <w:r w:rsidR="006D1C74" w:rsidRPr="009F1E60">
              <w:rPr>
                <w:rStyle w:val="affff9"/>
                <w:noProof/>
              </w:rPr>
              <w:t>2.</w:t>
            </w:r>
            <w:r w:rsidR="006D1C7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6D1C74" w:rsidRPr="009F1E60">
              <w:rPr>
                <w:rStyle w:val="affff9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6D1C74">
              <w:rPr>
                <w:noProof/>
                <w:webHidden/>
              </w:rPr>
              <w:tab/>
            </w:r>
            <w:r w:rsidR="006D1C74">
              <w:rPr>
                <w:noProof/>
                <w:webHidden/>
              </w:rPr>
              <w:fldChar w:fldCharType="begin"/>
            </w:r>
            <w:r w:rsidR="006D1C74">
              <w:rPr>
                <w:noProof/>
                <w:webHidden/>
              </w:rPr>
              <w:instrText xml:space="preserve"> PAGEREF _Toc222299045 \h </w:instrText>
            </w:r>
            <w:r w:rsidR="006D1C74">
              <w:rPr>
                <w:noProof/>
                <w:webHidden/>
              </w:rPr>
            </w:r>
            <w:r w:rsidR="006D1C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D1C74">
              <w:rPr>
                <w:noProof/>
                <w:webHidden/>
              </w:rPr>
              <w:fldChar w:fldCharType="end"/>
            </w:r>
          </w:hyperlink>
        </w:p>
        <w:p w:rsidR="00023570" w:rsidRDefault="00E75ECD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rFonts w:ascii="Calibri" w:hAnsi="Calibri"/>
              <w:b w:val="0"/>
              <w:bCs w:val="0"/>
              <w:lang w:val="en-US"/>
            </w:rPr>
            <w:fldChar w:fldCharType="end"/>
          </w:r>
        </w:p>
      </w:sdtContent>
    </w:sdt>
    <w:p w:rsidR="00023570" w:rsidRDefault="00023570">
      <w:pPr>
        <w:pStyle w:val="22"/>
        <w:tabs>
          <w:tab w:val="clear" w:pos="0"/>
        </w:tabs>
        <w:ind w:left="0"/>
        <w:rPr>
          <w:b w:val="0"/>
          <w:i/>
        </w:rPr>
      </w:pPr>
    </w:p>
    <w:p w:rsidR="00023570" w:rsidRDefault="00E75EC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23570" w:rsidRDefault="00E75EC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22299033"/>
      <w:r>
        <w:rPr>
          <w:lang w:val="ru-RU"/>
        </w:rPr>
        <w:lastRenderedPageBreak/>
        <w:t>Общие сведения</w:t>
      </w:r>
      <w:bookmarkEnd w:id="0"/>
      <w:bookmarkEnd w:id="1"/>
    </w:p>
    <w:p w:rsidR="00023570" w:rsidRDefault="00E75ECD" w:rsidP="007875C9">
      <w:pPr>
        <w:pStyle w:val="4"/>
        <w:numPr>
          <w:ilvl w:val="1"/>
          <w:numId w:val="3"/>
        </w:numPr>
        <w:ind w:hanging="148"/>
      </w:pPr>
      <w:bookmarkStart w:id="2" w:name="_Toc46743505"/>
      <w:bookmarkStart w:id="3" w:name="_Toc222299034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94"/>
      </w:tblGrid>
      <w:tr w:rsidR="00023570" w:rsidTr="003B5C20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spacing w:line="276" w:lineRule="auto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023570" w:rsidTr="003B5C20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компания-РусГидро»</w:t>
            </w:r>
          </w:p>
        </w:tc>
      </w:tr>
      <w:tr w:rsidR="00023570" w:rsidTr="003B5C20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023570" w:rsidTr="003B5C20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</w:tbl>
    <w:p w:rsidR="00023570" w:rsidRDefault="00023570">
      <w:pPr>
        <w:keepNext/>
        <w:keepLines/>
        <w:jc w:val="both"/>
        <w:rPr>
          <w:sz w:val="24"/>
          <w:szCs w:val="24"/>
        </w:rPr>
      </w:pPr>
    </w:p>
    <w:p w:rsidR="00023570" w:rsidRDefault="00E75ECD">
      <w:pPr>
        <w:keepNext/>
        <w:keepLines/>
        <w:rPr>
          <w:sz w:val="24"/>
          <w:szCs w:val="24"/>
        </w:rPr>
      </w:pPr>
      <w:r>
        <w:br w:type="page"/>
      </w:r>
    </w:p>
    <w:p w:rsidR="00023570" w:rsidRDefault="00E75ECD">
      <w:pPr>
        <w:pStyle w:val="4"/>
        <w:numPr>
          <w:ilvl w:val="1"/>
          <w:numId w:val="3"/>
        </w:numPr>
      </w:pPr>
      <w:bookmarkStart w:id="4" w:name="_Toc46743506"/>
      <w:bookmarkStart w:id="5" w:name="_Toc222299035"/>
      <w:r>
        <w:lastRenderedPageBreak/>
        <w:t>Наименование закупаемой продукции</w:t>
      </w:r>
      <w:bookmarkEnd w:id="4"/>
      <w:bookmarkEnd w:id="5"/>
    </w:p>
    <w:p w:rsidR="00023570" w:rsidRPr="00133B17" w:rsidRDefault="007875C9" w:rsidP="00290F9F">
      <w:pPr>
        <w:suppressAutoHyphens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133B17">
        <w:rPr>
          <w:rFonts w:eastAsia="Calibri"/>
          <w:i/>
          <w:sz w:val="26"/>
          <w:szCs w:val="26"/>
          <w:lang w:eastAsia="x-none"/>
        </w:rPr>
        <w:t xml:space="preserve">Поставка товарно-материальных ценностей </w:t>
      </w:r>
      <w:r w:rsidR="00290F9F" w:rsidRPr="00133B17">
        <w:rPr>
          <w:i/>
          <w:sz w:val="26"/>
          <w:szCs w:val="26"/>
        </w:rPr>
        <w:t>в целях обеспечения защиты от воздействия беспилотных воздушных судов</w:t>
      </w:r>
      <w:r w:rsidR="00290F9F" w:rsidRPr="00133B17">
        <w:rPr>
          <w:i/>
          <w:sz w:val="26"/>
          <w:szCs w:val="26"/>
        </w:rPr>
        <w:t xml:space="preserve"> объектов </w:t>
      </w:r>
      <w:r w:rsidRPr="00133B17">
        <w:rPr>
          <w:rFonts w:eastAsia="Calibri"/>
          <w:i/>
          <w:sz w:val="26"/>
          <w:szCs w:val="26"/>
          <w:lang w:eastAsia="x-none"/>
        </w:rPr>
        <w:t>филиала ПАО «РусГидро»-«Кабардино-Балкарский филиал».</w:t>
      </w:r>
    </w:p>
    <w:p w:rsidR="00290F9F" w:rsidRPr="00290F9F" w:rsidRDefault="00E75ECD" w:rsidP="00290F9F">
      <w:pPr>
        <w:pStyle w:val="4"/>
        <w:numPr>
          <w:ilvl w:val="1"/>
          <w:numId w:val="3"/>
        </w:numPr>
      </w:pPr>
      <w:bookmarkStart w:id="6" w:name="_Toc46743507"/>
      <w:bookmarkStart w:id="7" w:name="_Toc222299036"/>
      <w:r>
        <w:t xml:space="preserve">Цель </w:t>
      </w:r>
      <w:bookmarkEnd w:id="6"/>
      <w:r>
        <w:t>использования закупаемой продукции</w:t>
      </w:r>
      <w:bookmarkEnd w:id="7"/>
      <w:r>
        <w:t xml:space="preserve"> </w:t>
      </w:r>
    </w:p>
    <w:p w:rsidR="0053727B" w:rsidRPr="003F03CB" w:rsidRDefault="00BD2AA6" w:rsidP="0053727B">
      <w:pPr>
        <w:widowControl w:val="0"/>
        <w:tabs>
          <w:tab w:val="left" w:pos="426"/>
        </w:tabs>
        <w:jc w:val="both"/>
        <w:rPr>
          <w:rFonts w:eastAsia="Calibri"/>
          <w:i/>
          <w:sz w:val="26"/>
          <w:szCs w:val="26"/>
          <w:lang w:eastAsia="x-none"/>
        </w:rPr>
      </w:pPr>
      <w:bookmarkStart w:id="8" w:name="_Toc46743508"/>
      <w:r w:rsidRPr="00BD2AA6">
        <w:rPr>
          <w:i/>
          <w:sz w:val="26"/>
          <w:szCs w:val="26"/>
        </w:rPr>
        <w:t>О</w:t>
      </w:r>
      <w:r w:rsidR="00A05874">
        <w:rPr>
          <w:i/>
          <w:sz w:val="26"/>
          <w:szCs w:val="26"/>
        </w:rPr>
        <w:t>беспечение</w:t>
      </w:r>
      <w:r w:rsidRPr="00133B17">
        <w:rPr>
          <w:i/>
          <w:sz w:val="26"/>
          <w:szCs w:val="26"/>
        </w:rPr>
        <w:t xml:space="preserve"> защиты </w:t>
      </w:r>
      <w:r w:rsidR="0053727B" w:rsidRPr="00133B17">
        <w:rPr>
          <w:i/>
          <w:sz w:val="26"/>
          <w:szCs w:val="26"/>
        </w:rPr>
        <w:t xml:space="preserve">объектов </w:t>
      </w:r>
      <w:r w:rsidR="0053727B" w:rsidRPr="00133B17">
        <w:rPr>
          <w:rFonts w:eastAsia="Calibri"/>
          <w:i/>
          <w:sz w:val="26"/>
          <w:szCs w:val="26"/>
          <w:lang w:eastAsia="x-none"/>
        </w:rPr>
        <w:t>филиала ПАО «РусГидро»-«Кабардино-Балкарский филиал»</w:t>
      </w:r>
    </w:p>
    <w:p w:rsidR="00334798" w:rsidRPr="003F03CB" w:rsidRDefault="00BD2AA6" w:rsidP="0053727B">
      <w:pPr>
        <w:widowControl w:val="0"/>
        <w:tabs>
          <w:tab w:val="left" w:pos="426"/>
        </w:tabs>
        <w:jc w:val="both"/>
        <w:rPr>
          <w:rFonts w:eastAsia="Calibri"/>
          <w:i/>
          <w:sz w:val="26"/>
          <w:szCs w:val="26"/>
          <w:lang w:eastAsia="x-none"/>
        </w:rPr>
      </w:pPr>
      <w:r w:rsidRPr="00133B17">
        <w:rPr>
          <w:i/>
          <w:sz w:val="26"/>
          <w:szCs w:val="26"/>
        </w:rPr>
        <w:t>от воздействия беспилотных воздушных судов</w:t>
      </w:r>
      <w:r w:rsidR="0053727B">
        <w:rPr>
          <w:i/>
          <w:sz w:val="26"/>
          <w:szCs w:val="26"/>
        </w:rPr>
        <w:t>.</w:t>
      </w:r>
    </w:p>
    <w:p w:rsidR="00E44E9A" w:rsidRPr="00A01A46" w:rsidRDefault="00E75ECD" w:rsidP="00E44E9A">
      <w:pPr>
        <w:pStyle w:val="aff"/>
        <w:widowControl w:val="0"/>
        <w:numPr>
          <w:ilvl w:val="1"/>
          <w:numId w:val="3"/>
        </w:numPr>
        <w:tabs>
          <w:tab w:val="left" w:pos="426"/>
        </w:tabs>
        <w:spacing w:before="120" w:after="120"/>
        <w:jc w:val="both"/>
        <w:rPr>
          <w:b/>
          <w:sz w:val="26"/>
          <w:szCs w:val="26"/>
        </w:rPr>
      </w:pPr>
      <w:r w:rsidRPr="001962E4">
        <w:rPr>
          <w:b/>
          <w:sz w:val="26"/>
          <w:szCs w:val="26"/>
        </w:rPr>
        <w:t>Существующее положение</w:t>
      </w:r>
      <w:bookmarkEnd w:id="8"/>
    </w:p>
    <w:p w:rsidR="00A01A46" w:rsidRPr="003F03CB" w:rsidRDefault="00A01A46" w:rsidP="00A01A46">
      <w:pPr>
        <w:widowControl w:val="0"/>
        <w:tabs>
          <w:tab w:val="left" w:pos="426"/>
        </w:tabs>
        <w:jc w:val="both"/>
        <w:rPr>
          <w:rFonts w:eastAsia="Calibri"/>
          <w:i/>
          <w:sz w:val="26"/>
          <w:szCs w:val="26"/>
          <w:lang w:eastAsia="x-none"/>
        </w:rPr>
      </w:pPr>
      <w:bookmarkStart w:id="9" w:name="_Toc50125126"/>
      <w:bookmarkStart w:id="10" w:name="_Toc46743510"/>
      <w:bookmarkStart w:id="11" w:name="_Toc51339693"/>
      <w:bookmarkEnd w:id="9"/>
      <w:bookmarkEnd w:id="10"/>
      <w:r w:rsidRPr="00BD2AA6">
        <w:rPr>
          <w:i/>
          <w:sz w:val="26"/>
          <w:szCs w:val="26"/>
        </w:rPr>
        <w:t>О</w:t>
      </w:r>
      <w:r w:rsidR="00A05874">
        <w:rPr>
          <w:i/>
          <w:sz w:val="26"/>
          <w:szCs w:val="26"/>
        </w:rPr>
        <w:t>беспечение</w:t>
      </w:r>
      <w:r w:rsidRPr="00133B17">
        <w:rPr>
          <w:i/>
          <w:sz w:val="26"/>
          <w:szCs w:val="26"/>
        </w:rPr>
        <w:t xml:space="preserve"> защиты объектов </w:t>
      </w:r>
      <w:r w:rsidRPr="00133B17">
        <w:rPr>
          <w:rFonts w:eastAsia="Calibri"/>
          <w:i/>
          <w:sz w:val="26"/>
          <w:szCs w:val="26"/>
          <w:lang w:eastAsia="x-none"/>
        </w:rPr>
        <w:t>филиала ПАО «РусГидро»-«Кабардино-Балкарский филиал»</w:t>
      </w:r>
    </w:p>
    <w:p w:rsidR="00A01A46" w:rsidRPr="003F03CB" w:rsidRDefault="00A01A46" w:rsidP="00A01A46">
      <w:pPr>
        <w:widowControl w:val="0"/>
        <w:tabs>
          <w:tab w:val="left" w:pos="426"/>
        </w:tabs>
        <w:jc w:val="both"/>
        <w:rPr>
          <w:rFonts w:eastAsia="Calibri"/>
          <w:i/>
          <w:sz w:val="26"/>
          <w:szCs w:val="26"/>
          <w:lang w:eastAsia="x-none"/>
        </w:rPr>
      </w:pPr>
      <w:r w:rsidRPr="00133B17">
        <w:rPr>
          <w:i/>
          <w:sz w:val="26"/>
          <w:szCs w:val="26"/>
        </w:rPr>
        <w:t>от воздействия беспилотных воздушных судов</w:t>
      </w:r>
      <w:r>
        <w:rPr>
          <w:i/>
          <w:sz w:val="26"/>
          <w:szCs w:val="26"/>
        </w:rPr>
        <w:t>.</w:t>
      </w:r>
    </w:p>
    <w:p w:rsidR="00023570" w:rsidRDefault="00E75ECD" w:rsidP="003E0BB4">
      <w:pPr>
        <w:widowControl w:val="0"/>
        <w:tabs>
          <w:tab w:val="left" w:pos="426"/>
        </w:tabs>
        <w:spacing w:before="120" w:after="120"/>
        <w:ind w:firstLine="57"/>
        <w:jc w:val="both"/>
        <w:rPr>
          <w:iCs/>
          <w:caps/>
        </w:rPr>
      </w:pPr>
      <w:r>
        <w:rPr>
          <w:iCs/>
        </w:rPr>
        <w:t>Требования к продукции</w:t>
      </w:r>
      <w:bookmarkEnd w:id="11"/>
    </w:p>
    <w:p w:rsidR="00023570" w:rsidRDefault="00E75ECD">
      <w:pPr>
        <w:pStyle w:val="4"/>
        <w:numPr>
          <w:ilvl w:val="1"/>
          <w:numId w:val="3"/>
        </w:numPr>
      </w:pPr>
      <w:bookmarkStart w:id="12" w:name="_Toc22229903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023570" w:rsidRDefault="00E75ECD">
      <w:pPr>
        <w:pStyle w:val="31"/>
        <w:numPr>
          <w:ilvl w:val="2"/>
          <w:numId w:val="3"/>
        </w:numPr>
      </w:pPr>
      <w:bookmarkStart w:id="13" w:name="_Toc222299038"/>
      <w:r>
        <w:rPr>
          <w:lang w:val="ru-RU"/>
        </w:rPr>
        <w:t>Перечень и объем закупаемой продукции</w:t>
      </w:r>
      <w:bookmarkEnd w:id="13"/>
    </w:p>
    <w:p w:rsidR="00023570" w:rsidRDefault="00E75ECD">
      <w:pPr>
        <w:pStyle w:val="1"/>
        <w:keepLines/>
        <w:tabs>
          <w:tab w:val="clear" w:pos="0"/>
        </w:tabs>
        <w:spacing w:before="240"/>
        <w:ind w:left="142"/>
        <w:rPr>
          <w:sz w:val="24"/>
          <w:szCs w:val="24"/>
          <w:lang w:val="ru-RU"/>
        </w:rPr>
      </w:pPr>
      <w:bookmarkStart w:id="14" w:name="_Toc51339695"/>
      <w:bookmarkStart w:id="15" w:name="_Toc2222990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97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80"/>
        <w:gridCol w:w="5243"/>
        <w:gridCol w:w="1702"/>
        <w:gridCol w:w="2150"/>
      </w:tblGrid>
      <w:tr w:rsidR="00023570" w:rsidTr="006D1BCA">
        <w:trPr>
          <w:trHeight w:val="4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23570" w:rsidTr="006D1BCA">
        <w:trPr>
          <w:trHeight w:val="1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6D75CD" w:rsidRPr="006D75CD" w:rsidTr="006D1BCA">
        <w:trPr>
          <w:trHeight w:val="2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CD" w:rsidRPr="006D1BCA" w:rsidRDefault="00E368A8" w:rsidP="006D75C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75CD" w:rsidRPr="001559D5" w:rsidRDefault="001559D5" w:rsidP="006D75CD">
            <w:pPr>
              <w:rPr>
                <w:sz w:val="22"/>
                <w:szCs w:val="22"/>
              </w:rPr>
            </w:pPr>
            <w:r w:rsidRPr="001559D5">
              <w:rPr>
                <w:sz w:val="22"/>
                <w:szCs w:val="22"/>
              </w:rPr>
              <w:t>Лента 2.2-1200-5-ТК-200-2-5-2-Б-РБ ГОСТ 20-2018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CD" w:rsidRPr="001559D5" w:rsidRDefault="001559D5" w:rsidP="006D75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CD" w:rsidRPr="00093F6F" w:rsidRDefault="001559D5" w:rsidP="006D75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</w:tr>
    </w:tbl>
    <w:p w:rsidR="00023570" w:rsidRDefault="00E75ECD">
      <w:pPr>
        <w:pStyle w:val="1"/>
        <w:keepLines/>
        <w:tabs>
          <w:tab w:val="clear" w:pos="0"/>
        </w:tabs>
        <w:spacing w:before="240"/>
        <w:ind w:left="142"/>
        <w:rPr>
          <w:sz w:val="24"/>
          <w:szCs w:val="24"/>
          <w:lang w:val="ru-RU"/>
        </w:rPr>
      </w:pPr>
      <w:bookmarkStart w:id="16" w:name="_Toc2222990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16"/>
    </w:p>
    <w:tbl>
      <w:tblPr>
        <w:tblW w:w="997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30"/>
        <w:gridCol w:w="5393"/>
        <w:gridCol w:w="1711"/>
        <w:gridCol w:w="2141"/>
      </w:tblGrid>
      <w:tr w:rsidR="00023570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23570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3570">
        <w:trPr>
          <w:trHeight w:val="50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pStyle w:val="aff"/>
              <w:widowControl w:val="0"/>
              <w:ind w:left="0"/>
              <w:jc w:val="center"/>
              <w:rPr>
                <w:i/>
              </w:rPr>
            </w:pPr>
            <w:r>
              <w:rPr>
                <w:i/>
              </w:rPr>
              <w:t>1.2.1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Pr="00C9094B" w:rsidRDefault="00C9094B">
            <w:pPr>
              <w:widowControl w:val="0"/>
              <w:rPr>
                <w:color w:val="000000" w:themeColor="text1"/>
                <w:lang w:val="en-US"/>
              </w:rPr>
            </w:pPr>
            <w:r w:rsidRPr="00C9094B">
              <w:rPr>
                <w:color w:val="000000" w:themeColor="text1"/>
                <w:lang w:val="en-US"/>
              </w:rPr>
              <w:t xml:space="preserve">                               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Pr="00C9094B" w:rsidRDefault="00C9094B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Pr="00C9094B" w:rsidRDefault="00C9094B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</w:tr>
    </w:tbl>
    <w:p w:rsidR="00023570" w:rsidRDefault="00E75ECD">
      <w:pPr>
        <w:pStyle w:val="31"/>
        <w:numPr>
          <w:ilvl w:val="2"/>
          <w:numId w:val="3"/>
        </w:numPr>
        <w:rPr>
          <w:lang w:val="ru-RU"/>
        </w:rPr>
      </w:pPr>
      <w:bookmarkStart w:id="17" w:name="_Toc51339696"/>
      <w:bookmarkStart w:id="18" w:name="_Toc222299041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8"/>
    </w:p>
    <w:p w:rsidR="00023570" w:rsidRDefault="00E75ECD">
      <w:pPr>
        <w:pStyle w:val="31"/>
        <w:tabs>
          <w:tab w:val="clear" w:pos="0"/>
        </w:tabs>
      </w:pPr>
      <w:bookmarkStart w:id="19" w:name="_Toc501251261"/>
      <w:bookmarkStart w:id="20" w:name="_Toc50125127"/>
      <w:bookmarkStart w:id="21" w:name="_Toc51339697"/>
      <w:bookmarkStart w:id="22" w:name="_Toc222299042"/>
      <w:bookmarkEnd w:id="19"/>
      <w:r>
        <w:t xml:space="preserve">Таблица 2.1 </w:t>
      </w:r>
      <w:bookmarkStart w:id="23" w:name="_Hlk50465284"/>
      <w:r>
        <w:t xml:space="preserve">Требования по срокам </w:t>
      </w:r>
      <w:bookmarkEnd w:id="20"/>
      <w:bookmarkEnd w:id="21"/>
      <w:bookmarkEnd w:id="23"/>
      <w:r>
        <w:t>поставки продукции</w:t>
      </w:r>
      <w:bookmarkEnd w:id="22"/>
      <w:r>
        <w:t xml:space="preserve"> 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1"/>
        <w:gridCol w:w="4390"/>
        <w:gridCol w:w="2325"/>
        <w:gridCol w:w="2496"/>
      </w:tblGrid>
      <w:tr w:rsidR="000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70" w:rsidRDefault="00023570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i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70" w:rsidRPr="0020352C" w:rsidRDefault="00E75ECD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20352C">
              <w:rPr>
                <w:rFonts w:eastAsia="Calibri"/>
                <w:i/>
                <w:color w:val="000000" w:themeColor="text1"/>
                <w:sz w:val="26"/>
                <w:szCs w:val="26"/>
                <w:lang w:eastAsia="x-none"/>
              </w:rPr>
              <w:t>Поставка на склад Заказчика материалов в соответс</w:t>
            </w:r>
            <w:r w:rsidR="00190599" w:rsidRPr="00190599">
              <w:rPr>
                <w:rFonts w:eastAsia="Calibri"/>
                <w:i/>
                <w:color w:val="000000" w:themeColor="text1"/>
                <w:sz w:val="26"/>
                <w:szCs w:val="26"/>
                <w:lang w:eastAsia="x-none"/>
              </w:rPr>
              <w:t>т</w:t>
            </w:r>
            <w:r w:rsidRPr="0020352C">
              <w:rPr>
                <w:rFonts w:eastAsia="Calibri"/>
                <w:i/>
                <w:color w:val="000000" w:themeColor="text1"/>
                <w:sz w:val="26"/>
                <w:szCs w:val="26"/>
                <w:lang w:eastAsia="x-none"/>
              </w:rPr>
              <w:t>вии со Спецификацией — Приложение -1 к ТТ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Pr="0020352C" w:rsidRDefault="00E75ECD">
            <w:pPr>
              <w:widowControl w:val="0"/>
              <w:jc w:val="center"/>
              <w:rPr>
                <w:sz w:val="26"/>
                <w:szCs w:val="26"/>
              </w:rPr>
            </w:pPr>
            <w:r w:rsidRPr="0020352C">
              <w:rPr>
                <w:i/>
                <w:sz w:val="26"/>
                <w:szCs w:val="26"/>
                <w:lang w:val="en-US"/>
              </w:rPr>
              <w:t>С даты подписания договора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70" w:rsidRPr="0020352C" w:rsidRDefault="00190838" w:rsidP="00A86CA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0352C">
              <w:rPr>
                <w:i/>
                <w:color w:val="000000" w:themeColor="text1"/>
                <w:sz w:val="26"/>
                <w:szCs w:val="26"/>
              </w:rPr>
              <w:t xml:space="preserve">Не позднее </w:t>
            </w:r>
            <w:r w:rsidR="00121BE6">
              <w:rPr>
                <w:i/>
                <w:color w:val="000000" w:themeColor="text1"/>
                <w:sz w:val="26"/>
                <w:szCs w:val="26"/>
              </w:rPr>
              <w:t>31</w:t>
            </w:r>
            <w:r w:rsidRPr="00132A9A">
              <w:rPr>
                <w:i/>
                <w:color w:val="000000" w:themeColor="text1"/>
                <w:sz w:val="26"/>
                <w:szCs w:val="26"/>
              </w:rPr>
              <w:t>.</w:t>
            </w:r>
            <w:r w:rsidR="003B626C">
              <w:rPr>
                <w:i/>
                <w:color w:val="000000" w:themeColor="text1"/>
                <w:sz w:val="26"/>
                <w:szCs w:val="26"/>
                <w:lang w:val="en-US"/>
              </w:rPr>
              <w:t>08</w:t>
            </w:r>
            <w:r w:rsidR="00121BE6">
              <w:rPr>
                <w:i/>
                <w:color w:val="000000" w:themeColor="text1"/>
                <w:sz w:val="26"/>
                <w:szCs w:val="26"/>
              </w:rPr>
              <w:t>.2026</w:t>
            </w:r>
          </w:p>
        </w:tc>
      </w:tr>
    </w:tbl>
    <w:p w:rsidR="00023570" w:rsidRDefault="00023570">
      <w:pPr>
        <w:sectPr w:rsidR="00023570" w:rsidSect="00120C6B">
          <w:headerReference w:type="even" r:id="rId10"/>
          <w:headerReference w:type="default" r:id="rId11"/>
          <w:headerReference w:type="first" r:id="rId12"/>
          <w:pgSz w:w="11906" w:h="16838"/>
          <w:pgMar w:top="851" w:right="720" w:bottom="720" w:left="720" w:header="720" w:footer="0" w:gutter="0"/>
          <w:cols w:space="720"/>
          <w:formProt w:val="0"/>
          <w:docGrid w:linePitch="360"/>
        </w:sectPr>
      </w:pPr>
    </w:p>
    <w:p w:rsidR="00023570" w:rsidRDefault="00E75ECD">
      <w:pPr>
        <w:pStyle w:val="4"/>
        <w:numPr>
          <w:ilvl w:val="1"/>
          <w:numId w:val="3"/>
        </w:numPr>
      </w:pPr>
      <w:bookmarkStart w:id="24" w:name="_Toc754465801"/>
      <w:bookmarkStart w:id="25" w:name="_Toc46743511"/>
      <w:bookmarkStart w:id="26" w:name="_Toc222299043"/>
      <w:bookmarkStart w:id="27" w:name="_Toc51339698"/>
      <w:bookmarkEnd w:id="24"/>
      <w:r>
        <w:lastRenderedPageBreak/>
        <w:t xml:space="preserve">Требования к </w:t>
      </w:r>
      <w:bookmarkEnd w:id="25"/>
      <w:r>
        <w:rPr>
          <w:lang w:val="ru-RU"/>
        </w:rPr>
        <w:t>качеству продукции</w:t>
      </w:r>
      <w:bookmarkStart w:id="28" w:name="_GoBack"/>
      <w:bookmarkEnd w:id="26"/>
      <w:bookmarkEnd w:id="28"/>
    </w:p>
    <w:p w:rsidR="00023570" w:rsidRDefault="00E75ECD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22229904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7"/>
    </w:p>
    <w:tbl>
      <w:tblPr>
        <w:tblStyle w:val="affff8"/>
        <w:tblW w:w="1521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83"/>
        <w:gridCol w:w="2893"/>
        <w:gridCol w:w="4818"/>
        <w:gridCol w:w="2643"/>
        <w:gridCol w:w="1984"/>
        <w:gridCol w:w="1991"/>
      </w:tblGrid>
      <w:tr w:rsidR="00023570" w:rsidTr="0039154E">
        <w:tc>
          <w:tcPr>
            <w:tcW w:w="883" w:type="dxa"/>
            <w:vMerge w:val="restart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3" w:type="dxa"/>
            <w:vMerge w:val="restart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8" w:type="dxa"/>
            <w:vMerge w:val="restart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27" w:type="dxa"/>
            <w:gridSpan w:val="2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91" w:type="dxa"/>
            <w:vMerge w:val="restart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23570" w:rsidTr="00120C6B">
        <w:tc>
          <w:tcPr>
            <w:tcW w:w="883" w:type="dxa"/>
            <w:vMerge/>
            <w:vAlign w:val="center"/>
          </w:tcPr>
          <w:p w:rsidR="00023570" w:rsidRDefault="0002357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vAlign w:val="center"/>
          </w:tcPr>
          <w:p w:rsidR="00023570" w:rsidRDefault="0002357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vMerge/>
            <w:vAlign w:val="center"/>
          </w:tcPr>
          <w:p w:rsidR="00023570" w:rsidRDefault="0002357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91" w:type="dxa"/>
            <w:vMerge/>
            <w:vAlign w:val="center"/>
          </w:tcPr>
          <w:p w:rsidR="00023570" w:rsidRDefault="0002357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23570" w:rsidTr="00120C6B">
        <w:tc>
          <w:tcPr>
            <w:tcW w:w="883" w:type="dxa"/>
            <w:vAlign w:val="center"/>
          </w:tcPr>
          <w:p w:rsidR="00023570" w:rsidRDefault="00E75ECD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8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3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91" w:type="dxa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23570" w:rsidTr="00120C6B">
        <w:tc>
          <w:tcPr>
            <w:tcW w:w="883" w:type="dxa"/>
            <w:vAlign w:val="center"/>
          </w:tcPr>
          <w:p w:rsidR="00023570" w:rsidRDefault="0002357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7711" w:type="dxa"/>
            <w:gridSpan w:val="2"/>
            <w:vAlign w:val="center"/>
          </w:tcPr>
          <w:p w:rsidR="00023570" w:rsidRDefault="00E75ECD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43" w:type="dxa"/>
          </w:tcPr>
          <w:p w:rsidR="00023570" w:rsidRDefault="00E75E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1" w:type="dxa"/>
          </w:tcPr>
          <w:p w:rsidR="00023570" w:rsidRDefault="00E75E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5C9" w:rsidTr="00120C6B">
        <w:tc>
          <w:tcPr>
            <w:tcW w:w="883" w:type="dxa"/>
            <w:vAlign w:val="center"/>
          </w:tcPr>
          <w:p w:rsidR="007875C9" w:rsidRDefault="007875C9" w:rsidP="007875C9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7875C9" w:rsidRPr="000172F0" w:rsidRDefault="000172F0" w:rsidP="007875C9">
            <w:pPr>
              <w:widowControl w:val="0"/>
              <w:rPr>
                <w:sz w:val="22"/>
                <w:szCs w:val="22"/>
              </w:rPr>
            </w:pPr>
            <w:r w:rsidRPr="001559D5">
              <w:rPr>
                <w:sz w:val="22"/>
                <w:szCs w:val="22"/>
              </w:rPr>
              <w:t>Лента 2.2-1200-5-ТК-200-2-5-2-Б-РБ ГОСТ 20-2018</w:t>
            </w:r>
          </w:p>
        </w:tc>
        <w:tc>
          <w:tcPr>
            <w:tcW w:w="4818" w:type="dxa"/>
            <w:shd w:val="clear" w:color="auto" w:fill="auto"/>
          </w:tcPr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 w:rsidRPr="000172F0">
              <w:rPr>
                <w:i/>
                <w:sz w:val="22"/>
                <w:szCs w:val="22"/>
              </w:rPr>
              <w:t>Полное наименование и маркировка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Сери</w:t>
            </w:r>
            <w:r w:rsidRPr="000172F0">
              <w:rPr>
                <w:i/>
                <w:sz w:val="22"/>
                <w:szCs w:val="22"/>
              </w:rPr>
              <w:t>я - ТК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Материал</w:t>
            </w:r>
            <w:r w:rsidRPr="000172F0">
              <w:rPr>
                <w:i/>
                <w:sz w:val="22"/>
                <w:szCs w:val="22"/>
              </w:rPr>
              <w:t xml:space="preserve"> - резинотканевая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стандарта</w:t>
            </w:r>
            <w:r w:rsidRPr="000172F0">
              <w:rPr>
                <w:i/>
                <w:sz w:val="22"/>
                <w:szCs w:val="22"/>
              </w:rPr>
              <w:t xml:space="preserve"> - ГОСТ 20-85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 w:rsidRPr="000172F0">
              <w:rPr>
                <w:i/>
                <w:sz w:val="22"/>
                <w:szCs w:val="22"/>
              </w:rPr>
              <w:t>Основные характеристики и технические параметры:</w:t>
            </w:r>
            <w:r>
              <w:rPr>
                <w:i/>
                <w:sz w:val="22"/>
                <w:szCs w:val="22"/>
              </w:rPr>
              <w:t xml:space="preserve">Тип ленты -- </w:t>
            </w:r>
            <w:r w:rsidRPr="000172F0">
              <w:rPr>
                <w:i/>
                <w:sz w:val="22"/>
                <w:szCs w:val="22"/>
              </w:rPr>
              <w:t>конвейерная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 w:rsidRPr="000172F0">
              <w:rPr>
                <w:i/>
                <w:sz w:val="22"/>
                <w:szCs w:val="22"/>
              </w:rPr>
              <w:t>транспортерная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Тип материала </w:t>
            </w:r>
            <w:r w:rsidRPr="000172F0">
              <w:rPr>
                <w:i/>
                <w:sz w:val="22"/>
                <w:szCs w:val="22"/>
              </w:rPr>
              <w:t>- ТК-200</w:t>
            </w:r>
          </w:p>
          <w:p w:rsidR="000172F0" w:rsidRPr="000172F0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Ширина, м</w:t>
            </w:r>
            <w:r w:rsidRPr="000172F0">
              <w:rPr>
                <w:i/>
                <w:sz w:val="22"/>
                <w:szCs w:val="22"/>
              </w:rPr>
              <w:t>м - 1200</w:t>
            </w:r>
          </w:p>
          <w:p w:rsidR="00FF6D93" w:rsidRDefault="000172F0" w:rsidP="000172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 тканевых прокладок</w:t>
            </w:r>
            <w:r>
              <w:rPr>
                <w:i/>
                <w:sz w:val="22"/>
                <w:szCs w:val="22"/>
                <w:lang w:val="en-US"/>
              </w:rPr>
              <w:t xml:space="preserve"> - </w:t>
            </w:r>
            <w:r w:rsidRPr="000172F0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7875C9" w:rsidRDefault="007875C9" w:rsidP="007875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:rsidR="007875C9" w:rsidRDefault="007875C9" w:rsidP="007875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:rsidR="007875C9" w:rsidRDefault="007875C9" w:rsidP="007875C9">
            <w:pPr>
              <w:widowControl w:val="0"/>
              <w:rPr>
                <w:sz w:val="24"/>
                <w:szCs w:val="24"/>
              </w:rPr>
            </w:pPr>
          </w:p>
        </w:tc>
      </w:tr>
      <w:tr w:rsidR="00AD0A60" w:rsidTr="00120C6B">
        <w:tc>
          <w:tcPr>
            <w:tcW w:w="88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771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43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1" w:type="dxa"/>
            <w:tcBorders>
              <w:top w:val="nil"/>
            </w:tcBorders>
            <w:shd w:val="clear" w:color="auto" w:fill="auto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0A60" w:rsidTr="00120C6B">
        <w:tc>
          <w:tcPr>
            <w:tcW w:w="88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2.1.</w:t>
            </w:r>
          </w:p>
        </w:tc>
        <w:tc>
          <w:tcPr>
            <w:tcW w:w="2893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Место поставки</w:t>
            </w:r>
          </w:p>
          <w:p w:rsidR="00AD0A60" w:rsidRDefault="00AD0A60" w:rsidP="00AD0A60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(склад Заказчика)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КБР, Чегемский район, 9 км ж/д станции «Нартан», Производственно-строительная база филиала ПАО «РусГидро» – «Кабардино-Балкарский филиал».</w:t>
            </w:r>
          </w:p>
        </w:tc>
        <w:tc>
          <w:tcPr>
            <w:tcW w:w="2643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</w:tcBorders>
            <w:shd w:val="clear" w:color="auto" w:fill="auto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</w:tr>
      <w:tr w:rsidR="00AD0A60" w:rsidTr="00120C6B">
        <w:tc>
          <w:tcPr>
            <w:tcW w:w="88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2.2.</w:t>
            </w:r>
          </w:p>
        </w:tc>
        <w:tc>
          <w:tcPr>
            <w:tcW w:w="2893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упаковке и доставке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 xml:space="preserve">1. Поставляемая продукция должна быть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</w:t>
            </w:r>
            <w:r>
              <w:rPr>
                <w:rFonts w:eastAsia="Times New Roman"/>
              </w:rPr>
              <w:lastRenderedPageBreak/>
              <w:t>транспортировки.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3.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4. Поставка производится на склад Заказчика.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5. Поставляемая продукция должна быть новой и ранее не использованной.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6. Наличие страховки грузов до места доставки от утери, от порчи.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7. Поставщик гарантирует замену утерянной, поврежденной при транспортировке или выбракованной при первичном осмотре продукции.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8. Стоимость страховки п</w:t>
            </w:r>
            <w:r w:rsidRPr="004F0DDF">
              <w:rPr>
                <w:rFonts w:eastAsia="Times New Roman"/>
              </w:rPr>
              <w:t>родукции</w:t>
            </w:r>
            <w:r>
              <w:rPr>
                <w:rFonts w:eastAsia="Times New Roman"/>
              </w:rPr>
              <w:t xml:space="preserve"> до места доставки и стоимость гарантийной замены продукции, комплектующих, входит в Цену Договора.</w:t>
            </w:r>
          </w:p>
          <w:p w:rsidR="00AD0A60" w:rsidRDefault="00AD0A60" w:rsidP="00AD0A60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 xml:space="preserve">9 .Стоимость тары и упаковки включена в Цену Договора. Тара и упаковка возврату </w:t>
            </w:r>
            <w:r>
              <w:rPr>
                <w:rFonts w:eastAsia="Times New Roman"/>
              </w:rPr>
              <w:lastRenderedPageBreak/>
              <w:t>не подлежат.</w:t>
            </w:r>
          </w:p>
        </w:tc>
        <w:tc>
          <w:tcPr>
            <w:tcW w:w="2643" w:type="dxa"/>
            <w:tcBorders>
              <w:top w:val="nil"/>
            </w:tcBorders>
            <w:shd w:val="clear" w:color="auto" w:fill="auto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</w:tcBorders>
            <w:shd w:val="clear" w:color="auto" w:fill="auto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</w:tr>
      <w:tr w:rsidR="00AD0A60" w:rsidTr="00120C6B">
        <w:tc>
          <w:tcPr>
            <w:tcW w:w="883" w:type="dxa"/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0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lastRenderedPageBreak/>
              <w:t>3.</w:t>
            </w:r>
          </w:p>
        </w:tc>
        <w:tc>
          <w:tcPr>
            <w:tcW w:w="7711" w:type="dxa"/>
            <w:gridSpan w:val="2"/>
            <w:vAlign w:val="center"/>
          </w:tcPr>
          <w:p w:rsidR="00AD0A60" w:rsidRDefault="00AD0A60" w:rsidP="00AD0A60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43" w:type="dxa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1" w:type="dxa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0A60" w:rsidTr="00120C6B">
        <w:tc>
          <w:tcPr>
            <w:tcW w:w="883" w:type="dxa"/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3.1.</w:t>
            </w:r>
          </w:p>
        </w:tc>
        <w:tc>
          <w:tcPr>
            <w:tcW w:w="2893" w:type="dxa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поставляемой продукцией</w:t>
            </w:r>
          </w:p>
        </w:tc>
        <w:tc>
          <w:tcPr>
            <w:tcW w:w="4818" w:type="dxa"/>
            <w:vAlign w:val="center"/>
          </w:tcPr>
          <w:p w:rsidR="00AD0A60" w:rsidRDefault="00AD0A60" w:rsidP="00AD0A60">
            <w:pPr>
              <w:pStyle w:val="aff"/>
              <w:widowControl w:val="0"/>
              <w:numPr>
                <w:ilvl w:val="0"/>
                <w:numId w:val="8"/>
              </w:numPr>
              <w:ind w:left="316" w:hanging="316"/>
              <w:jc w:val="both"/>
              <w:rPr>
                <w:lang w:eastAsia="x-none"/>
              </w:rPr>
            </w:pPr>
            <w:r>
              <w:t>Техническая документация на поставленные изделия и материалы (паспорта, руководства по эксплуатации, сертификаты соответствия )  – 1 экз.</w:t>
            </w:r>
          </w:p>
          <w:p w:rsidR="00AD0A60" w:rsidRDefault="00AD0A60" w:rsidP="00AD0A60">
            <w:pPr>
              <w:pStyle w:val="aff"/>
              <w:widowControl w:val="0"/>
              <w:ind w:left="316"/>
              <w:jc w:val="both"/>
              <w:rPr>
                <w:lang w:eastAsia="x-none"/>
              </w:rPr>
            </w:pPr>
          </w:p>
        </w:tc>
        <w:tc>
          <w:tcPr>
            <w:tcW w:w="2643" w:type="dxa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</w:tr>
      <w:tr w:rsidR="00AD0A60" w:rsidTr="00120C6B">
        <w:tc>
          <w:tcPr>
            <w:tcW w:w="88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113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4.</w:t>
            </w:r>
          </w:p>
        </w:tc>
        <w:tc>
          <w:tcPr>
            <w:tcW w:w="7711" w:type="dxa"/>
            <w:gridSpan w:val="2"/>
            <w:tcBorders>
              <w:top w:val="nil"/>
            </w:tcBorders>
            <w:vAlign w:val="center"/>
          </w:tcPr>
          <w:p w:rsidR="00AD0A60" w:rsidRDefault="00AD0A60" w:rsidP="00AD0A60">
            <w:pPr>
              <w:widowControl w:val="0"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4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tcBorders>
              <w:top w:val="nil"/>
            </w:tcBorders>
          </w:tcPr>
          <w:p w:rsidR="00AD0A60" w:rsidRDefault="00AD0A60" w:rsidP="00AD0A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1" w:type="dxa"/>
            <w:tcBorders>
              <w:top w:val="nil"/>
            </w:tcBorders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</w:tr>
      <w:tr w:rsidR="00AD0A60" w:rsidTr="00120C6B">
        <w:tc>
          <w:tcPr>
            <w:tcW w:w="88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4.1.</w:t>
            </w:r>
          </w:p>
        </w:tc>
        <w:tc>
          <w:tcPr>
            <w:tcW w:w="289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поставляемую продукцию</w:t>
            </w:r>
          </w:p>
        </w:tc>
        <w:tc>
          <w:tcPr>
            <w:tcW w:w="4818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поставляемую продукцию не менее 12 месяцев, и должен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2643" w:type="dxa"/>
            <w:tcBorders>
              <w:top w:val="nil"/>
            </w:tcBorders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tcBorders>
              <w:top w:val="nil"/>
            </w:tcBorders>
          </w:tcPr>
          <w:p w:rsidR="00AD0A60" w:rsidRDefault="00AD0A60" w:rsidP="00AD0A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</w:tr>
      <w:tr w:rsidR="00AD0A60" w:rsidTr="00120C6B">
        <w:tc>
          <w:tcPr>
            <w:tcW w:w="883" w:type="dxa"/>
            <w:vAlign w:val="center"/>
          </w:tcPr>
          <w:p w:rsidR="00AD0A60" w:rsidRPr="00085D64" w:rsidRDefault="00AD0A60" w:rsidP="00AD0A60">
            <w:pPr>
              <w:widowControl w:val="0"/>
              <w:tabs>
                <w:tab w:val="left" w:pos="11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Pr="00085D64">
              <w:rPr>
                <w:b/>
                <w:bCs/>
              </w:rPr>
              <w:t>5.</w:t>
            </w:r>
          </w:p>
        </w:tc>
        <w:tc>
          <w:tcPr>
            <w:tcW w:w="7711" w:type="dxa"/>
            <w:gridSpan w:val="2"/>
            <w:vAlign w:val="center"/>
          </w:tcPr>
          <w:p w:rsidR="00AD0A60" w:rsidRDefault="00AD0A60" w:rsidP="00AD0A60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43" w:type="dxa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1" w:type="dxa"/>
          </w:tcPr>
          <w:p w:rsidR="00AD0A60" w:rsidRDefault="00AD0A60" w:rsidP="00AD0A60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0A60" w:rsidTr="00120C6B">
        <w:tc>
          <w:tcPr>
            <w:tcW w:w="883" w:type="dxa"/>
            <w:vAlign w:val="center"/>
          </w:tcPr>
          <w:p w:rsidR="00AD0A60" w:rsidRDefault="00AD0A60" w:rsidP="00AD0A60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5.1.</w:t>
            </w:r>
          </w:p>
        </w:tc>
        <w:tc>
          <w:tcPr>
            <w:tcW w:w="2893" w:type="dxa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4818" w:type="dxa"/>
          </w:tcPr>
          <w:p w:rsidR="00AD0A60" w:rsidRDefault="00AD0A60" w:rsidP="00AD0A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2643" w:type="dxa"/>
            <w:vAlign w:val="center"/>
          </w:tcPr>
          <w:p w:rsidR="00AD0A60" w:rsidRDefault="00AD0A60" w:rsidP="00AD0A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AD0A60" w:rsidRDefault="00AD0A60" w:rsidP="00AD0A6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23570" w:rsidRDefault="00023570">
      <w:pPr>
        <w:sectPr w:rsidR="00023570" w:rsidSect="003D5B62">
          <w:headerReference w:type="default" r:id="rId13"/>
          <w:headerReference w:type="first" r:id="rId14"/>
          <w:pgSz w:w="16838" w:h="11906" w:orient="landscape"/>
          <w:pgMar w:top="426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023570" w:rsidRDefault="00E75ECD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0" w:name="_Toc46743519"/>
      <w:bookmarkStart w:id="31" w:name="_Toc51339699"/>
      <w:bookmarkStart w:id="32" w:name="_Toc222299045"/>
      <w:bookmarkEnd w:id="30"/>
      <w:bookmarkEnd w:id="31"/>
      <w:r>
        <w:rPr>
          <w:lang w:val="ru-RU"/>
        </w:rPr>
        <w:lastRenderedPageBreak/>
        <w:t>Требования к документации по ценообразованию на этапе заключения (исполнения) договора</w:t>
      </w:r>
      <w:bookmarkEnd w:id="32"/>
    </w:p>
    <w:p w:rsidR="00023570" w:rsidRDefault="00E75ECD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</w:p>
    <w:p w:rsidR="00023570" w:rsidRDefault="00023570">
      <w:pPr>
        <w:jc w:val="both"/>
        <w:rPr>
          <w:sz w:val="24"/>
          <w:szCs w:val="24"/>
        </w:rPr>
      </w:pPr>
      <w:bookmarkStart w:id="33" w:name="_Toc467435191"/>
      <w:bookmarkStart w:id="34" w:name="_Toc513396991"/>
      <w:bookmarkEnd w:id="33"/>
      <w:bookmarkEnd w:id="34"/>
    </w:p>
    <w:p w:rsidR="00023570" w:rsidRDefault="00023570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023570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023570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023570" w:rsidRDefault="00E75ECD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023570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023570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70" w:rsidRDefault="00023570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023570" w:rsidRDefault="00023570">
      <w:pPr>
        <w:jc w:val="both"/>
        <w:rPr>
          <w:sz w:val="22"/>
          <w:szCs w:val="22"/>
        </w:rPr>
      </w:pPr>
    </w:p>
    <w:p w:rsidR="00023570" w:rsidRDefault="00E75ECD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023570" w:rsidRDefault="00E75ECD">
      <w:pPr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9C59AC" w:rsidRDefault="009C59AC">
      <w:pPr>
        <w:rPr>
          <w:sz w:val="22"/>
          <w:szCs w:val="22"/>
        </w:rPr>
      </w:pPr>
    </w:p>
    <w:p w:rsidR="009C59AC" w:rsidRDefault="009C59AC">
      <w:pPr>
        <w:rPr>
          <w:sz w:val="22"/>
          <w:szCs w:val="22"/>
        </w:rPr>
        <w:sectPr w:rsidR="009C59AC">
          <w:headerReference w:type="default" r:id="rId15"/>
          <w:headerReference w:type="first" r:id="rId16"/>
          <w:pgSz w:w="16838" w:h="11906" w:orient="landscape"/>
          <w:pgMar w:top="1304" w:right="539" w:bottom="924" w:left="1134" w:header="709" w:footer="0" w:gutter="0"/>
          <w:cols w:space="720"/>
          <w:formProt w:val="0"/>
          <w:docGrid w:linePitch="360"/>
        </w:sectPr>
      </w:pPr>
    </w:p>
    <w:p w:rsidR="000940F7" w:rsidRDefault="00E75ECD" w:rsidP="009C59AC">
      <w:pPr>
        <w:tabs>
          <w:tab w:val="left" w:pos="67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Технический куратор:</w:t>
      </w:r>
    </w:p>
    <w:p w:rsidR="00FF6D93" w:rsidRDefault="00FF6D93" w:rsidP="009C59AC">
      <w:pPr>
        <w:tabs>
          <w:tab w:val="left" w:pos="6705"/>
        </w:tabs>
        <w:rPr>
          <w:b/>
          <w:sz w:val="24"/>
          <w:szCs w:val="24"/>
        </w:rPr>
      </w:pPr>
    </w:p>
    <w:p w:rsidR="00FF6D93" w:rsidRDefault="00BA3F78" w:rsidP="00FF6D93">
      <w:r w:rsidRPr="00BA3F78">
        <w:t>Инженер ИТСФЗ</w:t>
      </w:r>
      <w:r w:rsidR="00FF6D93">
        <w:t xml:space="preserve">                </w:t>
      </w:r>
      <w:r w:rsidR="00FF6D93">
        <w:tab/>
      </w:r>
      <w:r w:rsidR="00FF6D93">
        <w:tab/>
      </w:r>
      <w:r>
        <w:tab/>
      </w:r>
      <w:r>
        <w:tab/>
        <w:t xml:space="preserve">                 Шериев</w:t>
      </w:r>
      <w:r w:rsidRPr="00BA3F78">
        <w:t xml:space="preserve"> Р.М.</w:t>
      </w:r>
    </w:p>
    <w:p w:rsidR="00B024FF" w:rsidRDefault="00B024FF" w:rsidP="00FF6D93"/>
    <w:p w:rsidR="00B024FF" w:rsidRPr="004B7558" w:rsidRDefault="005D3304" w:rsidP="00FF6D93">
      <w:pPr>
        <w:rPr>
          <w:b/>
        </w:rPr>
      </w:pPr>
      <w:r w:rsidRPr="004B7558">
        <w:rPr>
          <w:b/>
        </w:rPr>
        <w:t>Согласовано:</w:t>
      </w:r>
    </w:p>
    <w:p w:rsidR="005D3304" w:rsidRPr="004B7558" w:rsidRDefault="005D3304" w:rsidP="00FF6D93"/>
    <w:p w:rsidR="00B024FF" w:rsidRPr="00B024FF" w:rsidRDefault="00B024FF" w:rsidP="00B024FF">
      <w:pPr>
        <w:tabs>
          <w:tab w:val="left" w:pos="6915"/>
        </w:tabs>
      </w:pPr>
      <w:r w:rsidRPr="00B024FF">
        <w:t>Начальник СБ</w:t>
      </w:r>
      <w:r w:rsidRPr="00B024FF">
        <w:tab/>
        <w:t>Скляр В.В.</w:t>
      </w:r>
    </w:p>
    <w:p w:rsidR="00023570" w:rsidRDefault="00E75ECD">
      <w:pPr>
        <w:tabs>
          <w:tab w:val="left" w:pos="6804"/>
        </w:tabs>
        <w:ind w:left="851"/>
        <w:rPr>
          <w:sz w:val="24"/>
          <w:szCs w:val="24"/>
        </w:rPr>
      </w:pPr>
      <w:r>
        <w:rPr>
          <w:sz w:val="24"/>
          <w:szCs w:val="24"/>
        </w:rPr>
        <w:tab/>
      </w:r>
    </w:p>
    <w:p w:rsidR="00FF6D93" w:rsidRDefault="00FF6D93" w:rsidP="00FF6D93">
      <w:pPr>
        <w:tabs>
          <w:tab w:val="left" w:pos="5923"/>
        </w:tabs>
        <w:rPr>
          <w:sz w:val="24"/>
          <w:szCs w:val="24"/>
        </w:rPr>
      </w:pPr>
    </w:p>
    <w:p w:rsidR="00023570" w:rsidRDefault="005F1A02" w:rsidP="00FF6D93">
      <w:pPr>
        <w:tabs>
          <w:tab w:val="left" w:pos="5923"/>
        </w:tabs>
        <w:rPr>
          <w:sz w:val="24"/>
          <w:szCs w:val="24"/>
        </w:rPr>
      </w:pPr>
      <w:r>
        <w:rPr>
          <w:sz w:val="24"/>
          <w:szCs w:val="24"/>
        </w:rPr>
        <w:t>«____»___________2026</w:t>
      </w:r>
      <w:r w:rsidR="00E75ECD">
        <w:rPr>
          <w:sz w:val="24"/>
          <w:szCs w:val="24"/>
        </w:rPr>
        <w:t xml:space="preserve"> г.</w:t>
      </w:r>
    </w:p>
    <w:p w:rsidR="00023570" w:rsidRDefault="00023570">
      <w:pPr>
        <w:tabs>
          <w:tab w:val="left" w:pos="5923"/>
        </w:tabs>
        <w:ind w:left="851"/>
        <w:rPr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ind w:left="851"/>
        <w:rPr>
          <w:b/>
          <w:sz w:val="24"/>
          <w:szCs w:val="24"/>
        </w:rPr>
        <w:sectPr w:rsidR="00023570">
          <w:headerReference w:type="default" r:id="rId17"/>
          <w:headerReference w:type="first" r:id="rId1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</w:p>
    <w:p w:rsidR="00023570" w:rsidRDefault="008D695B">
      <w:pPr>
        <w:tabs>
          <w:tab w:val="left" w:pos="5923"/>
        </w:tabs>
        <w:ind w:left="851"/>
        <w:jc w:val="right"/>
      </w:pPr>
      <w:r>
        <w:lastRenderedPageBreak/>
        <w:t xml:space="preserve">Приложение </w:t>
      </w:r>
      <w:r w:rsidR="00E75ECD">
        <w:t>1</w:t>
      </w:r>
    </w:p>
    <w:p w:rsidR="004F7785" w:rsidRDefault="004F7785">
      <w:pPr>
        <w:tabs>
          <w:tab w:val="left" w:pos="5923"/>
        </w:tabs>
        <w:ind w:left="851"/>
        <w:jc w:val="right"/>
        <w:rPr>
          <w:b/>
          <w:sz w:val="24"/>
          <w:szCs w:val="24"/>
        </w:rPr>
      </w:pPr>
    </w:p>
    <w:p w:rsidR="00023570" w:rsidRDefault="00023570">
      <w:pPr>
        <w:tabs>
          <w:tab w:val="left" w:pos="5923"/>
        </w:tabs>
        <w:spacing w:line="9" w:lineRule="auto"/>
        <w:ind w:left="851"/>
        <w:jc w:val="right"/>
        <w:rPr>
          <w:i/>
          <w:iCs/>
        </w:rPr>
      </w:pPr>
    </w:p>
    <w:p w:rsidR="00023570" w:rsidRDefault="00E75ECD">
      <w:pPr>
        <w:tabs>
          <w:tab w:val="left" w:pos="5923"/>
        </w:tabs>
        <w:spacing w:line="227" w:lineRule="exact"/>
        <w:ind w:left="851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к ТТ на поставку</w:t>
      </w:r>
      <w:r>
        <w:rPr>
          <w:sz w:val="22"/>
          <w:szCs w:val="22"/>
        </w:rPr>
        <w:t xml:space="preserve"> </w:t>
      </w:r>
      <w:r>
        <w:rPr>
          <w:rFonts w:eastAsia="Calibri"/>
          <w:i/>
          <w:iCs/>
          <w:sz w:val="22"/>
          <w:szCs w:val="22"/>
          <w:lang w:eastAsia="x-none"/>
        </w:rPr>
        <w:t>материалов для нужд</w:t>
      </w:r>
    </w:p>
    <w:p w:rsidR="00023570" w:rsidRDefault="00E75ECD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x-none"/>
        </w:rPr>
        <w:t>филиала ПАО «РусГидро»-</w:t>
      </w:r>
    </w:p>
    <w:p w:rsidR="00023570" w:rsidRDefault="00E75ECD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x-none"/>
        </w:rPr>
        <w:t>«Кабардино-балкарский филиал»</w:t>
      </w:r>
    </w:p>
    <w:p w:rsidR="00023570" w:rsidRDefault="00023570">
      <w:pPr>
        <w:widowControl w:val="0"/>
        <w:tabs>
          <w:tab w:val="left" w:pos="426"/>
        </w:tabs>
        <w:spacing w:before="120" w:after="120" w:line="227" w:lineRule="exact"/>
        <w:jc w:val="center"/>
      </w:pPr>
    </w:p>
    <w:p w:rsidR="00023570" w:rsidRDefault="00E75ECD">
      <w:pPr>
        <w:widowControl w:val="0"/>
        <w:tabs>
          <w:tab w:val="left" w:pos="426"/>
        </w:tabs>
        <w:spacing w:before="120" w:after="120" w:line="227" w:lineRule="exact"/>
        <w:jc w:val="center"/>
        <w:rPr>
          <w:rFonts w:eastAsia="Calibri"/>
          <w:i/>
          <w:iCs/>
          <w:lang w:eastAsia="x-none"/>
        </w:rPr>
      </w:pPr>
      <w:r>
        <w:rPr>
          <w:rFonts w:eastAsia="Calibri"/>
          <w:i/>
          <w:iCs/>
          <w:lang w:eastAsia="x-none"/>
        </w:rPr>
        <w:t>Спецификация материалов</w:t>
      </w:r>
    </w:p>
    <w:p w:rsidR="005421F9" w:rsidRDefault="005421F9">
      <w:pPr>
        <w:widowControl w:val="0"/>
        <w:tabs>
          <w:tab w:val="left" w:pos="426"/>
        </w:tabs>
        <w:spacing w:before="120" w:after="120" w:line="227" w:lineRule="exact"/>
        <w:jc w:val="center"/>
      </w:pPr>
    </w:p>
    <w:tbl>
      <w:tblPr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6802"/>
        <w:gridCol w:w="1024"/>
        <w:gridCol w:w="1525"/>
      </w:tblGrid>
      <w:tr w:rsidR="00023570" w:rsidTr="005A5015">
        <w:trPr>
          <w:trHeight w:val="819"/>
        </w:trPr>
        <w:tc>
          <w:tcPr>
            <w:tcW w:w="558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023570" w:rsidRDefault="00E75EC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23570" w:rsidRDefault="00E75EC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02" w:type="dxa"/>
            <w:tcBorders>
              <w:top w:val="single" w:sz="4" w:space="0" w:color="000000"/>
              <w:right w:val="single" w:sz="4" w:space="0" w:color="002060"/>
            </w:tcBorders>
            <w:vAlign w:val="center"/>
          </w:tcPr>
          <w:p w:rsidR="00023570" w:rsidRDefault="00E75EC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2060"/>
            </w:tcBorders>
            <w:vAlign w:val="center"/>
          </w:tcPr>
          <w:p w:rsidR="00023570" w:rsidRDefault="00E75EC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  <w:p w:rsidR="00023570" w:rsidRDefault="00E75EC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25" w:type="dxa"/>
            <w:tcBorders>
              <w:top w:val="single" w:sz="4" w:space="0" w:color="000000"/>
              <w:right w:val="single" w:sz="4" w:space="0" w:color="002060"/>
            </w:tcBorders>
            <w:vAlign w:val="center"/>
          </w:tcPr>
          <w:p w:rsidR="00023570" w:rsidRDefault="00E75EC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C971D2" w:rsidTr="00C971D2">
        <w:trPr>
          <w:trHeight w:val="106"/>
        </w:trPr>
        <w:tc>
          <w:tcPr>
            <w:tcW w:w="558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</w:tcBorders>
            <w:shd w:val="clear" w:color="auto" w:fill="FFFFFF"/>
          </w:tcPr>
          <w:p w:rsidR="00C971D2" w:rsidRPr="00EA1DC7" w:rsidRDefault="00BB0124" w:rsidP="00C971D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A1D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2" w:rsidRPr="00EA1DC7" w:rsidRDefault="00981693" w:rsidP="00C971D2">
            <w:pPr>
              <w:rPr>
                <w:sz w:val="24"/>
                <w:szCs w:val="24"/>
              </w:rPr>
            </w:pPr>
            <w:r w:rsidRPr="00EA1DC7">
              <w:rPr>
                <w:sz w:val="24"/>
                <w:szCs w:val="24"/>
              </w:rPr>
              <w:t>Лента 2.2-1200-5-ТК-200-2-5-2-Б-РБ ГОСТ 20-2018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D2" w:rsidRPr="00EA1DC7" w:rsidRDefault="00981693" w:rsidP="00C971D2">
            <w:pPr>
              <w:jc w:val="center"/>
              <w:rPr>
                <w:sz w:val="24"/>
                <w:szCs w:val="24"/>
                <w:lang w:val="en-US"/>
              </w:rPr>
            </w:pPr>
            <w:r w:rsidRPr="00EA1DC7">
              <w:rPr>
                <w:sz w:val="24"/>
                <w:szCs w:val="24"/>
                <w:lang w:val="en-US"/>
              </w:rPr>
              <w:t>М2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1D2" w:rsidRPr="00EA1DC7" w:rsidRDefault="00981693" w:rsidP="00C971D2">
            <w:pPr>
              <w:jc w:val="center"/>
              <w:rPr>
                <w:sz w:val="24"/>
                <w:szCs w:val="24"/>
              </w:rPr>
            </w:pPr>
            <w:r w:rsidRPr="00EA1DC7">
              <w:rPr>
                <w:sz w:val="24"/>
                <w:szCs w:val="24"/>
              </w:rPr>
              <w:t>60</w:t>
            </w:r>
          </w:p>
        </w:tc>
      </w:tr>
    </w:tbl>
    <w:p w:rsidR="00023570" w:rsidRDefault="00023570"/>
    <w:p w:rsidR="00E26ED3" w:rsidRDefault="00E26ED3"/>
    <w:p w:rsidR="00023570" w:rsidRDefault="00E26ED3">
      <w:r w:rsidRPr="00E26ED3">
        <w:t>Инженер ИТСФЗ</w:t>
      </w:r>
      <w:r w:rsidR="00E75ECD">
        <w:t xml:space="preserve">                </w:t>
      </w:r>
      <w:r w:rsidR="008D695B">
        <w:tab/>
      </w:r>
      <w:r w:rsidR="008D695B">
        <w:tab/>
      </w:r>
      <w:r w:rsidR="008D695B">
        <w:tab/>
      </w:r>
      <w:r w:rsidR="008D695B">
        <w:tab/>
      </w:r>
      <w:r>
        <w:t xml:space="preserve">                 Шериев Р.М.</w:t>
      </w:r>
    </w:p>
    <w:sectPr w:rsidR="00023570">
      <w:headerReference w:type="default" r:id="rId19"/>
      <w:headerReference w:type="first" r:id="rId20"/>
      <w:pgSz w:w="11906" w:h="16838"/>
      <w:pgMar w:top="847" w:right="851" w:bottom="992" w:left="1134" w:header="37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D3" w:rsidRDefault="00B617D3">
      <w:r>
        <w:separator/>
      </w:r>
    </w:p>
  </w:endnote>
  <w:endnote w:type="continuationSeparator" w:id="0">
    <w:p w:rsidR="00B617D3" w:rsidRDefault="00B6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283299"/>
      <w:docPartObj>
        <w:docPartGallery w:val="Page Numbers (Bottom of Page)"/>
        <w:docPartUnique/>
      </w:docPartObj>
    </w:sdtPr>
    <w:sdtContent>
      <w:p w:rsidR="00264869" w:rsidRDefault="00264869">
        <w:pPr>
          <w:pStyle w:val="a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62">
          <w:rPr>
            <w:noProof/>
          </w:rPr>
          <w:t>6</w:t>
        </w:r>
        <w:r>
          <w:fldChar w:fldCharType="end"/>
        </w:r>
      </w:p>
    </w:sdtContent>
  </w:sdt>
  <w:p w:rsidR="00264869" w:rsidRDefault="00264869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D3" w:rsidRDefault="00B617D3">
      <w:r>
        <w:separator/>
      </w:r>
    </w:p>
  </w:footnote>
  <w:footnote w:type="continuationSeparator" w:id="0">
    <w:p w:rsidR="00B617D3" w:rsidRDefault="00B6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9" w:rsidRDefault="007875C9">
    <w:pPr>
      <w:pStyle w:val="aff4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17D3" w:rsidRDefault="00B617D3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 w:rsidR="003D5B62">
                            <w:rPr>
                              <w:rStyle w:val="a9"/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617D3" w:rsidRDefault="00B617D3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 w:rsidR="003D5B62">
                      <w:rPr>
                        <w:rStyle w:val="a9"/>
                        <w:noProof/>
                        <w:color w:val="000000"/>
                      </w:rPr>
                      <w:t>8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3D5B62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aff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5063"/>
    <w:multiLevelType w:val="multilevel"/>
    <w:tmpl w:val="79866C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2FF216DF"/>
    <w:multiLevelType w:val="multilevel"/>
    <w:tmpl w:val="41D886C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CB53A2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1DD041A"/>
    <w:multiLevelType w:val="multilevel"/>
    <w:tmpl w:val="0B8C6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9A57A8D"/>
    <w:multiLevelType w:val="multilevel"/>
    <w:tmpl w:val="9F5E657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1E27CC"/>
    <w:multiLevelType w:val="multilevel"/>
    <w:tmpl w:val="ED4AE75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0DB231D"/>
    <w:multiLevelType w:val="multilevel"/>
    <w:tmpl w:val="93DE16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1A00BEE"/>
    <w:multiLevelType w:val="multilevel"/>
    <w:tmpl w:val="C3A4E9D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6B0B6610"/>
    <w:multiLevelType w:val="multilevel"/>
    <w:tmpl w:val="79FACB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4D60F6A"/>
    <w:multiLevelType w:val="multilevel"/>
    <w:tmpl w:val="33FEE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570"/>
    <w:rsid w:val="000172F0"/>
    <w:rsid w:val="00023570"/>
    <w:rsid w:val="00034B91"/>
    <w:rsid w:val="0003770B"/>
    <w:rsid w:val="00085D64"/>
    <w:rsid w:val="00093F6F"/>
    <w:rsid w:val="000940F7"/>
    <w:rsid w:val="0010373C"/>
    <w:rsid w:val="001119CF"/>
    <w:rsid w:val="00120C6B"/>
    <w:rsid w:val="00121BE6"/>
    <w:rsid w:val="00127309"/>
    <w:rsid w:val="001326A6"/>
    <w:rsid w:val="00132A9A"/>
    <w:rsid w:val="00133B17"/>
    <w:rsid w:val="001559D5"/>
    <w:rsid w:val="00175931"/>
    <w:rsid w:val="00190599"/>
    <w:rsid w:val="00190838"/>
    <w:rsid w:val="001962E4"/>
    <w:rsid w:val="001C0A35"/>
    <w:rsid w:val="001C260E"/>
    <w:rsid w:val="001D40FF"/>
    <w:rsid w:val="001F4756"/>
    <w:rsid w:val="0020352C"/>
    <w:rsid w:val="00264869"/>
    <w:rsid w:val="00290F9F"/>
    <w:rsid w:val="002962D1"/>
    <w:rsid w:val="002A6BC6"/>
    <w:rsid w:val="002B5794"/>
    <w:rsid w:val="002D095C"/>
    <w:rsid w:val="002F0F3D"/>
    <w:rsid w:val="00322FF6"/>
    <w:rsid w:val="003312F5"/>
    <w:rsid w:val="003320E4"/>
    <w:rsid w:val="00334798"/>
    <w:rsid w:val="00343C33"/>
    <w:rsid w:val="00350651"/>
    <w:rsid w:val="0039154E"/>
    <w:rsid w:val="003A6CE5"/>
    <w:rsid w:val="003B5C20"/>
    <w:rsid w:val="003B626C"/>
    <w:rsid w:val="003C7C92"/>
    <w:rsid w:val="003D5B62"/>
    <w:rsid w:val="003E038D"/>
    <w:rsid w:val="003E0BB4"/>
    <w:rsid w:val="003E17CE"/>
    <w:rsid w:val="003F03CB"/>
    <w:rsid w:val="004063E2"/>
    <w:rsid w:val="004078D8"/>
    <w:rsid w:val="00422858"/>
    <w:rsid w:val="00432653"/>
    <w:rsid w:val="00446CC4"/>
    <w:rsid w:val="00450D91"/>
    <w:rsid w:val="00462B47"/>
    <w:rsid w:val="00476F11"/>
    <w:rsid w:val="0047735E"/>
    <w:rsid w:val="00497249"/>
    <w:rsid w:val="004B7558"/>
    <w:rsid w:val="004E08D1"/>
    <w:rsid w:val="004F0DDF"/>
    <w:rsid w:val="004F2796"/>
    <w:rsid w:val="004F7785"/>
    <w:rsid w:val="005233BC"/>
    <w:rsid w:val="005315AC"/>
    <w:rsid w:val="0053727B"/>
    <w:rsid w:val="005421F9"/>
    <w:rsid w:val="00586897"/>
    <w:rsid w:val="005A5015"/>
    <w:rsid w:val="005A63D7"/>
    <w:rsid w:val="005B1E75"/>
    <w:rsid w:val="005D3304"/>
    <w:rsid w:val="005F1A02"/>
    <w:rsid w:val="00602D26"/>
    <w:rsid w:val="00610250"/>
    <w:rsid w:val="0061303E"/>
    <w:rsid w:val="0063538C"/>
    <w:rsid w:val="00641C58"/>
    <w:rsid w:val="00661029"/>
    <w:rsid w:val="00661696"/>
    <w:rsid w:val="00681352"/>
    <w:rsid w:val="00691D23"/>
    <w:rsid w:val="006D1BCA"/>
    <w:rsid w:val="006D1C74"/>
    <w:rsid w:val="006D75CD"/>
    <w:rsid w:val="006E5D25"/>
    <w:rsid w:val="007208BD"/>
    <w:rsid w:val="00727F4B"/>
    <w:rsid w:val="00777C89"/>
    <w:rsid w:val="007875C9"/>
    <w:rsid w:val="0079269C"/>
    <w:rsid w:val="007C21BE"/>
    <w:rsid w:val="007E7208"/>
    <w:rsid w:val="007F0DBA"/>
    <w:rsid w:val="00801CCE"/>
    <w:rsid w:val="00804AA2"/>
    <w:rsid w:val="0082679D"/>
    <w:rsid w:val="00833D06"/>
    <w:rsid w:val="00841589"/>
    <w:rsid w:val="0085328C"/>
    <w:rsid w:val="00860BC3"/>
    <w:rsid w:val="0086426F"/>
    <w:rsid w:val="00893166"/>
    <w:rsid w:val="008A031B"/>
    <w:rsid w:val="008A4D15"/>
    <w:rsid w:val="008C086B"/>
    <w:rsid w:val="008D695B"/>
    <w:rsid w:val="008F617E"/>
    <w:rsid w:val="00946B38"/>
    <w:rsid w:val="00981693"/>
    <w:rsid w:val="009939AE"/>
    <w:rsid w:val="009B38C8"/>
    <w:rsid w:val="009C10D0"/>
    <w:rsid w:val="009C59AC"/>
    <w:rsid w:val="00A01A46"/>
    <w:rsid w:val="00A05874"/>
    <w:rsid w:val="00A1483A"/>
    <w:rsid w:val="00A15393"/>
    <w:rsid w:val="00A22965"/>
    <w:rsid w:val="00A801BE"/>
    <w:rsid w:val="00A86CA7"/>
    <w:rsid w:val="00AB583C"/>
    <w:rsid w:val="00AD0A60"/>
    <w:rsid w:val="00AF7989"/>
    <w:rsid w:val="00B024FF"/>
    <w:rsid w:val="00B05A14"/>
    <w:rsid w:val="00B05DB6"/>
    <w:rsid w:val="00B24810"/>
    <w:rsid w:val="00B41ED4"/>
    <w:rsid w:val="00B42CF5"/>
    <w:rsid w:val="00B617D3"/>
    <w:rsid w:val="00B81C03"/>
    <w:rsid w:val="00BA3F78"/>
    <w:rsid w:val="00BB0124"/>
    <w:rsid w:val="00BC0056"/>
    <w:rsid w:val="00BD2AA6"/>
    <w:rsid w:val="00BD4EE8"/>
    <w:rsid w:val="00BF2FCF"/>
    <w:rsid w:val="00C16CCE"/>
    <w:rsid w:val="00C23230"/>
    <w:rsid w:val="00C64FB4"/>
    <w:rsid w:val="00C8441C"/>
    <w:rsid w:val="00C9094B"/>
    <w:rsid w:val="00C971D2"/>
    <w:rsid w:val="00CB10E7"/>
    <w:rsid w:val="00CD374E"/>
    <w:rsid w:val="00D02C06"/>
    <w:rsid w:val="00D138D8"/>
    <w:rsid w:val="00D13B58"/>
    <w:rsid w:val="00D14C41"/>
    <w:rsid w:val="00D21366"/>
    <w:rsid w:val="00D2165B"/>
    <w:rsid w:val="00D33316"/>
    <w:rsid w:val="00D7447A"/>
    <w:rsid w:val="00DA037C"/>
    <w:rsid w:val="00DA7BB1"/>
    <w:rsid w:val="00DF09C9"/>
    <w:rsid w:val="00E17F0B"/>
    <w:rsid w:val="00E26ED3"/>
    <w:rsid w:val="00E329D1"/>
    <w:rsid w:val="00E368A8"/>
    <w:rsid w:val="00E44E9A"/>
    <w:rsid w:val="00E4697F"/>
    <w:rsid w:val="00E75ECD"/>
    <w:rsid w:val="00E76522"/>
    <w:rsid w:val="00E863C4"/>
    <w:rsid w:val="00E97168"/>
    <w:rsid w:val="00EA1DC7"/>
    <w:rsid w:val="00EF40A4"/>
    <w:rsid w:val="00F0484C"/>
    <w:rsid w:val="00F155BA"/>
    <w:rsid w:val="00F204D2"/>
    <w:rsid w:val="00F23147"/>
    <w:rsid w:val="00F54D2D"/>
    <w:rsid w:val="00F77E9B"/>
    <w:rsid w:val="00F904F9"/>
    <w:rsid w:val="00FE7BE8"/>
    <w:rsid w:val="00FF367B"/>
    <w:rsid w:val="00FF48E5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F4DA5C"/>
  <w15:docId w15:val="{95D86B80-3DBC-4C01-BB91-13C501A1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F2933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7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Bodytext">
    <w:name w:val="Body text_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sz w:val="21"/>
      <w:szCs w:val="21"/>
      <w:u w:val="none"/>
    </w:rPr>
  </w:style>
  <w:style w:type="character" w:customStyle="1" w:styleId="28">
    <w:name w:val="Основной текст2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1"/>
      <w:szCs w:val="21"/>
      <w:u w:val="none"/>
      <w:lang w:val="ru-RU"/>
    </w:rPr>
  </w:style>
  <w:style w:type="character" w:customStyle="1" w:styleId="Bodytext75ptSmallCaps">
    <w:name w:val="Body text + 7;5 pt;Small Caps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9"/>
      <w:w w:val="100"/>
      <w:sz w:val="15"/>
      <w:szCs w:val="15"/>
      <w:u w:val="none"/>
      <w:lang w:val="en-US"/>
    </w:rPr>
  </w:style>
  <w:style w:type="character" w:customStyle="1" w:styleId="affc">
    <w:name w:val="Символ нумерации"/>
    <w:qFormat/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link w:val="afff5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43">
    <w:name w:val="Основной текст4"/>
    <w:basedOn w:val="a3"/>
    <w:qFormat/>
    <w:pPr>
      <w:shd w:val="clear" w:color="auto" w:fill="FFFFFF"/>
      <w:spacing w:before="60" w:after="240" w:line="274" w:lineRule="exact"/>
      <w:ind w:hanging="260"/>
      <w:jc w:val="right"/>
    </w:pPr>
    <w:rPr>
      <w:spacing w:val="9"/>
      <w:sz w:val="21"/>
      <w:szCs w:val="21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23">
    <w:name w:val="Нумерованный 123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Hyperlink"/>
    <w:basedOn w:val="a4"/>
    <w:uiPriority w:val="99"/>
    <w:unhideWhenUsed/>
    <w:rsid w:val="00190838"/>
    <w:rPr>
      <w:color w:val="0563C1" w:themeColor="hyperlink"/>
      <w:u w:val="single"/>
    </w:rPr>
  </w:style>
  <w:style w:type="character" w:customStyle="1" w:styleId="afff5">
    <w:name w:val="Нижний колонтитул Знак"/>
    <w:basedOn w:val="a4"/>
    <w:link w:val="afff4"/>
    <w:uiPriority w:val="99"/>
    <w:rsid w:val="003E038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E911-7725-4A88-AA64-0E38670A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10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Шериев Руслан Мухамедович</cp:lastModifiedBy>
  <cp:revision>225</cp:revision>
  <cp:lastPrinted>2026-07-16T06:58:00Z</cp:lastPrinted>
  <dcterms:created xsi:type="dcterms:W3CDTF">2023-06-13T09:37:00Z</dcterms:created>
  <dcterms:modified xsi:type="dcterms:W3CDTF">2026-07-16T06:58:00Z</dcterms:modified>
  <dc:language>ru-RU</dc:language>
</cp:coreProperties>
</file>