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120" w:after="120"/>
        <w:ind w:left="426" w:hanging="0"/>
        <w:jc w:val="right"/>
        <w:rPr>
          <w:rFonts w:ascii="Times New Roman" w:hAnsi="Times New Roman" w:eastAsia="Calibri"/>
          <w:sz w:val="26"/>
          <w:szCs w:val="26"/>
        </w:rPr>
      </w:pPr>
      <w:r>
        <w:rPr>
          <w:rFonts w:eastAsia="Calibri" w:ascii="Times New Roman" w:hAnsi="Times New Roman"/>
          <w:sz w:val="26"/>
          <w:szCs w:val="26"/>
        </w:rPr>
        <w:t>Приложение № 8</w:t>
      </w:r>
    </w:p>
    <w:p>
      <w:pPr>
        <w:pStyle w:val="Normal"/>
        <w:spacing w:before="360" w:after="120"/>
        <w:ind w:left="425" w:hanging="0"/>
        <w:jc w:val="center"/>
        <w:rPr>
          <w:rFonts w:ascii="Times New Roman" w:hAnsi="Times New Roman" w:eastAsia="Calibri"/>
          <w:b/>
          <w:caps/>
          <w:szCs w:val="24"/>
        </w:rPr>
      </w:pPr>
      <w:r>
        <w:rPr>
          <w:rFonts w:eastAsia="Calibri" w:ascii="Times New Roman" w:hAnsi="Times New Roman"/>
          <w:b/>
          <w:caps/>
          <w:szCs w:val="24"/>
        </w:rPr>
        <w:t>ОБОСНОВАНИЕ начальной (максимальной) цены договора</w:t>
      </w:r>
      <w:r>
        <w:rPr>
          <w:rFonts w:eastAsia="Calibri" w:ascii="Times New Roman" w:hAnsi="Times New Roman"/>
          <w:sz w:val="26"/>
          <w:szCs w:val="26"/>
        </w:rPr>
        <w:t xml:space="preserve"> / </w:t>
      </w:r>
      <w:r>
        <w:rPr>
          <w:rFonts w:eastAsia="Calibri" w:ascii="Times New Roman" w:hAnsi="Times New Roman"/>
          <w:b/>
          <w:caps/>
          <w:szCs w:val="24"/>
        </w:rPr>
        <w:t>цены единицы товара, работы, услуги</w:t>
      </w:r>
    </w:p>
    <w:p>
      <w:pPr>
        <w:pStyle w:val="Normal"/>
        <w:numPr>
          <w:ilvl w:val="0"/>
          <w:numId w:val="2"/>
        </w:numPr>
        <w:spacing w:lineRule="exact" w:line="360" w:before="120" w:after="120"/>
        <w:ind w:left="714" w:hanging="357"/>
        <w:jc w:val="both"/>
        <w:rPr>
          <w:rFonts w:ascii="Times New Roman" w:hAnsi="Times New Roman" w:eastAsia="Calibri"/>
          <w:b/>
          <w:sz w:val="26"/>
          <w:szCs w:val="26"/>
        </w:rPr>
      </w:pPr>
      <w:r>
        <w:rPr>
          <w:rFonts w:eastAsia="Calibri" w:ascii="Times New Roman" w:hAnsi="Times New Roman"/>
          <w:b/>
          <w:sz w:val="26"/>
          <w:szCs w:val="26"/>
        </w:rPr>
        <w:t>Общая информация</w:t>
      </w:r>
    </w:p>
    <w:tbl>
      <w:tblPr>
        <w:tblStyle w:val="1"/>
        <w:tblW w:w="9527" w:type="dxa"/>
        <w:jc w:val="left"/>
        <w:tblInd w:w="7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704"/>
        <w:gridCol w:w="3686"/>
        <w:gridCol w:w="5137"/>
      </w:tblGrid>
      <w:tr>
        <w:trPr>
          <w:trHeight w:val="525" w:hRule="atLeast"/>
        </w:trPr>
        <w:tc>
          <w:tcPr>
            <w:tcW w:w="704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360" w:before="120" w:after="0"/>
              <w:contextualSpacing/>
              <w:jc w:val="both"/>
              <w:rPr>
                <w:rFonts w:ascii="Times New Roman" w:hAnsi="Times New Roman" w:eastAsia="Calibri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bidi="ar-SA"/>
              </w:rPr>
              <w:t>п/п</w:t>
            </w:r>
          </w:p>
        </w:tc>
        <w:tc>
          <w:tcPr>
            <w:tcW w:w="3686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360" w:before="120" w:after="0"/>
              <w:contextualSpacing/>
              <w:jc w:val="both"/>
              <w:rPr>
                <w:rFonts w:ascii="Times New Roman" w:hAnsi="Times New Roman" w:eastAsia="Calibri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bidi="ar-SA"/>
              </w:rPr>
              <w:t>Наименование</w:t>
            </w:r>
          </w:p>
        </w:tc>
        <w:tc>
          <w:tcPr>
            <w:tcW w:w="5137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360" w:before="120" w:after="0"/>
              <w:contextualSpacing/>
              <w:jc w:val="both"/>
              <w:rPr>
                <w:rFonts w:ascii="Times New Roman" w:hAnsi="Times New Roman" w:eastAsia="Calibri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bidi="ar-SA"/>
              </w:rPr>
              <w:t>Информация по лоту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Normal"/>
              <w:widowControl w:val="false"/>
              <w:numPr>
                <w:ilvl w:val="1"/>
                <w:numId w:val="2"/>
              </w:numPr>
              <w:suppressAutoHyphens w:val="true"/>
              <w:spacing w:lineRule="exact" w:line="360" w:before="120" w:after="120"/>
              <w:ind w:left="0" w:hanging="0"/>
              <w:contextualSpacing/>
              <w:jc w:val="both"/>
              <w:rPr>
                <w:rFonts w:ascii="Times New Roman" w:hAnsi="Times New Roman" w:eastAsia="Calibri"/>
                <w:sz w:val="22"/>
                <w:szCs w:val="22"/>
              </w:rPr>
            </w:pPr>
            <w:r>
              <w:rPr>
                <w:rFonts w:eastAsia="Calibri" w:ascii="Times New Roman" w:hAnsi="Times New Roman"/>
                <w:sz w:val="22"/>
                <w:szCs w:val="22"/>
              </w:rPr>
            </w:r>
          </w:p>
        </w:tc>
        <w:tc>
          <w:tcPr>
            <w:tcW w:w="3686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360" w:before="120" w:after="0"/>
              <w:contextualSpacing/>
              <w:jc w:val="both"/>
              <w:rPr>
                <w:rFonts w:ascii="Times New Roman" w:hAnsi="Times New Roman" w:eastAsia="Times New Roman"/>
                <w:b/>
                <w:i/>
                <w:i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bidi="ar-SA"/>
              </w:rPr>
              <w:t>Наименование лота</w:t>
            </w:r>
          </w:p>
        </w:tc>
        <w:tc>
          <w:tcPr>
            <w:tcW w:w="5137" w:type="dxa"/>
            <w:tcBorders/>
          </w:tcPr>
          <w:p>
            <w:pPr>
              <w:pStyle w:val="Normal"/>
              <w:widowControl w:val="false"/>
              <w:bidi w:val="0"/>
              <w:jc w:val="center"/>
              <w:rPr>
                <w:b w:val="false"/>
                <w:bCs w:val="fals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2"/>
                <w:szCs w:val="22"/>
                <w:u w:val="none"/>
                <w:em w:val="none"/>
                <w:lang w:bidi="ar-SA"/>
              </w:rPr>
              <w:t>ОКПД2 42.22.22.120. Реконструкция ВЛ 0,4-110 кВ на территории СП «Приморские  центральные электрические сети», СП «Приморские северные электрические сети»,  СП «Приморские южные электрические сети» расширение просеки в рамках инвестиционного проекта Q_25-ПЭС-6202</w:t>
            </w:r>
          </w:p>
        </w:tc>
      </w:tr>
      <w:tr>
        <w:trPr>
          <w:trHeight w:val="558" w:hRule="atLeast"/>
        </w:trPr>
        <w:tc>
          <w:tcPr>
            <w:tcW w:w="704" w:type="dxa"/>
            <w:tcBorders/>
          </w:tcPr>
          <w:p>
            <w:pPr>
              <w:pStyle w:val="Normal"/>
              <w:widowControl w:val="false"/>
              <w:numPr>
                <w:ilvl w:val="1"/>
                <w:numId w:val="2"/>
              </w:numPr>
              <w:suppressAutoHyphens w:val="true"/>
              <w:spacing w:lineRule="exact" w:line="360" w:before="120" w:after="120"/>
              <w:ind w:left="0" w:hanging="0"/>
              <w:contextualSpacing/>
              <w:jc w:val="both"/>
              <w:rPr>
                <w:rFonts w:ascii="Times New Roman" w:hAnsi="Times New Roman" w:eastAsia="Calibri"/>
                <w:sz w:val="22"/>
                <w:szCs w:val="22"/>
              </w:rPr>
            </w:pPr>
            <w:r>
              <w:rPr>
                <w:rFonts w:eastAsia="Calibri" w:ascii="Times New Roman" w:hAnsi="Times New Roman"/>
                <w:sz w:val="22"/>
                <w:szCs w:val="22"/>
              </w:rPr>
            </w:r>
          </w:p>
        </w:tc>
        <w:tc>
          <w:tcPr>
            <w:tcW w:w="3686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360" w:before="120" w:after="0"/>
              <w:contextualSpacing/>
              <w:jc w:val="both"/>
              <w:rPr>
                <w:rFonts w:ascii="Times New Roman" w:hAnsi="Times New Roman" w:eastAsia="Calibri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bidi="ar-SA"/>
              </w:rPr>
              <w:t>Номер лота</w:t>
            </w:r>
          </w:p>
        </w:tc>
        <w:tc>
          <w:tcPr>
            <w:tcW w:w="5137" w:type="dxa"/>
            <w:tcBorders/>
          </w:tcPr>
          <w:p>
            <w:pPr>
              <w:pStyle w:val="Style19"/>
              <w:widowControl w:val="false"/>
              <w:suppressAutoHyphens w:val="true"/>
              <w:spacing w:before="60" w:after="60"/>
              <w:rPr/>
            </w:pPr>
            <w:r>
              <w:rPr>
                <w:rStyle w:val="Style14"/>
                <w:rFonts w:eastAsia="Times New Roman"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shd w:fill="FFFFFF" w:val="clear"/>
                <w:em w:val="none"/>
                <w:lang w:val="ru-RU" w:eastAsia="en-US" w:bidi="ar-SA"/>
              </w:rPr>
              <w:t>309101-ТПИР ОБСЛ-2026-ДРСК-ПЭС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Normal"/>
              <w:widowControl w:val="false"/>
              <w:numPr>
                <w:ilvl w:val="1"/>
                <w:numId w:val="2"/>
              </w:numPr>
              <w:suppressAutoHyphens w:val="true"/>
              <w:spacing w:lineRule="exact" w:line="360" w:before="120" w:after="120"/>
              <w:ind w:left="0" w:hanging="0"/>
              <w:contextualSpacing/>
              <w:jc w:val="both"/>
              <w:rPr>
                <w:rFonts w:ascii="Times New Roman" w:hAnsi="Times New Roman" w:eastAsia="Calibri"/>
                <w:sz w:val="22"/>
                <w:szCs w:val="22"/>
              </w:rPr>
            </w:pPr>
            <w:r>
              <w:rPr>
                <w:rFonts w:eastAsia="Calibri" w:ascii="Times New Roman" w:hAnsi="Times New Roman"/>
                <w:sz w:val="22"/>
                <w:szCs w:val="22"/>
              </w:rPr>
            </w:r>
          </w:p>
        </w:tc>
        <w:tc>
          <w:tcPr>
            <w:tcW w:w="3686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360" w:before="120" w:after="0"/>
              <w:contextualSpacing/>
              <w:jc w:val="both"/>
              <w:rPr>
                <w:rFonts w:ascii="Times New Roman" w:hAnsi="Times New Roman" w:eastAsia="Calibri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bidi="ar-SA"/>
              </w:rPr>
              <w:t>НМЦ лота</w:t>
            </w:r>
          </w:p>
        </w:tc>
        <w:tc>
          <w:tcPr>
            <w:tcW w:w="5137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360" w:before="60" w:after="60"/>
              <w:jc w:val="both"/>
              <w:rPr>
                <w:b w:val="false"/>
                <w:bCs w:val="false"/>
                <w:i w:val="false"/>
                <w:i w:val="false"/>
                <w:iCs w:val="fals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2"/>
                <w:szCs w:val="22"/>
                <w:lang w:bidi="ar-SA"/>
              </w:rPr>
              <w:t>27 793 520,75 руб. без НДС</w:t>
            </w:r>
          </w:p>
        </w:tc>
      </w:tr>
    </w:tbl>
    <w:p>
      <w:pPr>
        <w:pStyle w:val="Normal"/>
        <w:numPr>
          <w:ilvl w:val="0"/>
          <w:numId w:val="2"/>
        </w:numPr>
        <w:spacing w:lineRule="exact" w:line="360" w:before="120" w:after="120"/>
        <w:ind w:left="714" w:hanging="357"/>
        <w:jc w:val="both"/>
        <w:rPr>
          <w:rFonts w:ascii="Times New Roman" w:hAnsi="Times New Roman" w:eastAsia="Calibri"/>
          <w:b/>
          <w:sz w:val="26"/>
          <w:szCs w:val="26"/>
        </w:rPr>
      </w:pPr>
      <w:r>
        <w:rPr>
          <w:rFonts w:eastAsia="Calibri" w:ascii="Times New Roman" w:hAnsi="Times New Roman"/>
          <w:b/>
          <w:sz w:val="26"/>
          <w:szCs w:val="26"/>
        </w:rPr>
        <w:t>Использованный метод (методы) расчета НМЦ / цены единицы товара, работы, услуги:</w:t>
      </w:r>
    </w:p>
    <w:p>
      <w:pPr>
        <w:pStyle w:val="Normal"/>
        <w:spacing w:before="0" w:after="0"/>
        <w:contextualSpacing/>
        <w:jc w:val="both"/>
        <w:rPr>
          <w:rFonts w:ascii="Times New Roman" w:hAnsi="Times New Roman" w:eastAsia="Calibri"/>
          <w:sz w:val="26"/>
          <w:szCs w:val="26"/>
        </w:rPr>
      </w:pPr>
      <w:r>
        <w:rPr>
          <w:rFonts w:eastAsia="Calibri" w:ascii="Times New Roman" w:hAnsi="Times New Roman"/>
          <w:sz w:val="26"/>
          <w:szCs w:val="26"/>
        </w:rPr>
        <w:t>Метод объектов-аналогов.</w:t>
      </w:r>
    </w:p>
    <w:p>
      <w:pPr>
        <w:pStyle w:val="Normal"/>
        <w:spacing w:before="0" w:after="0"/>
        <w:contextualSpacing/>
        <w:jc w:val="both"/>
        <w:rPr>
          <w:rFonts w:ascii="Times New Roman" w:hAnsi="Times New Roman" w:eastAsia="Calibri"/>
          <w:sz w:val="26"/>
          <w:szCs w:val="26"/>
        </w:rPr>
      </w:pPr>
      <w:r>
        <w:rPr/>
      </w:r>
    </w:p>
    <w:sectPr>
      <w:headerReference w:type="even" r:id="rId2"/>
      <w:headerReference w:type="default" r:id="rId3"/>
      <w:type w:val="nextPage"/>
      <w:pgSz w:w="11906" w:h="16838"/>
      <w:pgMar w:left="1701" w:right="709" w:gutter="0" w:header="964" w:top="1021" w:footer="0" w:bottom="851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variable"/>
  </w:font>
  <w:font w:name="Geneva CY">
    <w:charset w:val="01"/>
    <w:family w:val="roman"/>
    <w:pitch w:val="variable"/>
  </w:font>
  <w:font w:name="Lucida Grande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307981086"/>
    </w:sdtPr>
    <w:sdtContent>
      <w:p>
        <w:pPr>
          <w:pStyle w:val="Header"/>
          <w:jc w:val="center"/>
          <w:rPr>
            <w:rFonts w:ascii="Times New Roman" w:hAnsi="Times New Roman"/>
          </w:rPr>
        </w:pPr>
        <w:r>
          <w:rPr>
            <w:rFonts w:ascii="Times New Roman" w:hAnsi="Times New Roman"/>
          </w:rPr>
          <w:fldChar w:fldCharType="begin"/>
        </w:r>
        <w:r>
          <w:rPr>
            <w:rFonts w:ascii="Times New Roman" w:hAnsi="Times New Roman"/>
          </w:rPr>
          <w:instrText xml:space="preserve"> PAGE </w:instrText>
        </w:r>
        <w:r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</w:rPr>
          <w:t>0</w:t>
        </w:r>
        <w:r>
          <w:rPr>
            <w:rFonts w:ascii="Times New Roman" w:hAnsi="Times New Roman"/>
          </w:rPr>
          <w:fldChar w:fldCharType="end"/>
        </w:r>
      </w:p>
    </w:sdtContent>
  </w:sdt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MS Mincho" w:cs="Times New Roman"/>
        <w:lang w:val="en-US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002ca"/>
    <w:pPr>
      <w:widowControl/>
      <w:suppressAutoHyphens w:val="true"/>
      <w:bidi w:val="0"/>
      <w:spacing w:before="0" w:after="0"/>
      <w:jc w:val="left"/>
    </w:pPr>
    <w:rPr>
      <w:rFonts w:ascii="Geneva CY" w:hAnsi="Geneva CY" w:eastAsia="Geneva" w:cs="Times New Roman"/>
      <w:color w:val="auto"/>
      <w:kern w:val="0"/>
      <w:sz w:val="24"/>
      <w:szCs w:val="20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Верхний колонтитул Знак"/>
    <w:uiPriority w:val="99"/>
    <w:qFormat/>
    <w:rsid w:val="00d002ca"/>
    <w:rPr>
      <w:rFonts w:ascii="Geneva CY" w:hAnsi="Geneva CY" w:eastAsia="Geneva" w:cs="Times New Roman"/>
      <w:szCs w:val="20"/>
      <w:lang w:val="ru-RU" w:eastAsia="en-US"/>
    </w:rPr>
  </w:style>
  <w:style w:type="character" w:styleId="Pagenumber">
    <w:name w:val="page number"/>
    <w:basedOn w:val="DefaultParagraphFont"/>
    <w:qFormat/>
    <w:rsid w:val="00d002ca"/>
    <w:rPr/>
  </w:style>
  <w:style w:type="character" w:styleId="Style10" w:customStyle="1">
    <w:name w:val="Текст выноски Знак"/>
    <w:link w:val="BalloonText"/>
    <w:uiPriority w:val="99"/>
    <w:semiHidden/>
    <w:qFormat/>
    <w:rsid w:val="00d002ca"/>
    <w:rPr>
      <w:rFonts w:ascii="Lucida Grande" w:hAnsi="Lucida Grande" w:eastAsia="Geneva" w:cs="Times New Roman"/>
      <w:sz w:val="18"/>
      <w:szCs w:val="18"/>
      <w:lang w:val="ru-RU" w:eastAsia="en-US"/>
    </w:rPr>
  </w:style>
  <w:style w:type="character" w:styleId="Hyperlink">
    <w:name w:val="Hyperlink"/>
    <w:basedOn w:val="DefaultParagraphFont"/>
    <w:uiPriority w:val="99"/>
    <w:unhideWhenUsed/>
    <w:rsid w:val="0017740a"/>
    <w:rPr>
      <w:color w:val="0000FF" w:themeColor="hyperlink"/>
      <w:u w:val="single"/>
    </w:rPr>
  </w:style>
  <w:style w:type="character" w:styleId="Style11" w:customStyle="1">
    <w:name w:val="Нижний колонтитул Знак"/>
    <w:basedOn w:val="DefaultParagraphFont"/>
    <w:uiPriority w:val="99"/>
    <w:qFormat/>
    <w:rsid w:val="00206a95"/>
    <w:rPr>
      <w:rFonts w:ascii="Geneva CY" w:hAnsi="Geneva CY" w:eastAsia="Geneva"/>
      <w:sz w:val="24"/>
      <w:lang w:val="ru-RU" w:eastAsia="en-US"/>
    </w:rPr>
  </w:style>
  <w:style w:type="character" w:styleId="Style12" w:customStyle="1">
    <w:name w:val="Текст сноски Знак"/>
    <w:basedOn w:val="DefaultParagraphFont"/>
    <w:uiPriority w:val="99"/>
    <w:qFormat/>
    <w:rsid w:val="005f30b7"/>
    <w:rPr>
      <w:rFonts w:ascii="Geneva CY" w:hAnsi="Geneva CY" w:eastAsia="Geneva"/>
      <w:lang w:val="ru-RU" w:eastAsia="en-US"/>
    </w:rPr>
  </w:style>
  <w:style w:type="character" w:styleId="Style13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basedOn w:val="DefaultParagraphFont"/>
    <w:uiPriority w:val="99"/>
    <w:unhideWhenUsed/>
    <w:qFormat/>
    <w:rsid w:val="005f30b7"/>
    <w:rPr>
      <w:vertAlign w:val="superscript"/>
    </w:rPr>
  </w:style>
  <w:style w:type="character" w:styleId="Style14">
    <w:name w:val="[РГ] Инструкция для организатора"/>
    <w:basedOn w:val="DefaultParagraphFont"/>
    <w:qFormat/>
    <w:rPr>
      <w:i/>
      <w:iCs/>
      <w:shd w:fill="FFFF99" w:val="clear"/>
      <w:lang w:val="ru-RU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Style17">
    <w:name w:val="Колонтитул"/>
    <w:basedOn w:val="Normal"/>
    <w:qFormat/>
    <w:pPr/>
    <w:rPr/>
  </w:style>
  <w:style w:type="paragraph" w:styleId="Header">
    <w:name w:val="Header"/>
    <w:basedOn w:val="Normal"/>
    <w:link w:val="Style9"/>
    <w:uiPriority w:val="99"/>
    <w:rsid w:val="00d002ca"/>
    <w:pPr>
      <w:tabs>
        <w:tab w:val="clear" w:pos="708"/>
        <w:tab w:val="center" w:pos="4320" w:leader="none"/>
        <w:tab w:val="right" w:pos="8640" w:leader="none"/>
      </w:tabs>
    </w:pPr>
    <w:rPr/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d002ca"/>
    <w:pPr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206a95"/>
    <w:pPr>
      <w:spacing w:before="0" w:after="0"/>
      <w:ind w:left="720" w:hanging="0"/>
      <w:contextualSpacing/>
    </w:pPr>
    <w:rPr/>
  </w:style>
  <w:style w:type="paragraph" w:styleId="Footer">
    <w:name w:val="Footer"/>
    <w:basedOn w:val="Normal"/>
    <w:link w:val="Style11"/>
    <w:uiPriority w:val="99"/>
    <w:unhideWhenUsed/>
    <w:rsid w:val="00206a9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link w:val="Style12"/>
    <w:uiPriority w:val="99"/>
    <w:unhideWhenUsed/>
    <w:qFormat/>
    <w:rsid w:val="005f30b7"/>
    <w:pPr/>
    <w:rPr>
      <w:sz w:val="20"/>
    </w:rPr>
  </w:style>
  <w:style w:type="paragraph" w:styleId="NormalWeb">
    <w:name w:val="Normal (Web)"/>
    <w:basedOn w:val="Normal"/>
    <w:uiPriority w:val="99"/>
    <w:unhideWhenUsed/>
    <w:qFormat/>
    <w:rsid w:val="00336344"/>
    <w:pPr>
      <w:spacing w:beforeAutospacing="1" w:afterAutospacing="1"/>
    </w:pPr>
    <w:rPr>
      <w:rFonts w:ascii="Times New Roman" w:hAnsi="Times New Roman" w:eastAsia="Times New Roman"/>
      <w:szCs w:val="24"/>
      <w:lang w:eastAsia="ru-RU"/>
    </w:rPr>
  </w:style>
  <w:style w:type="paragraph" w:styleId="Style18">
    <w:name w:val="Содержимое врезки"/>
    <w:basedOn w:val="Normal"/>
    <w:qFormat/>
    <w:pPr/>
    <w:rPr/>
  </w:style>
  <w:style w:type="paragraph" w:styleId="Style19">
    <w:name w:val="[РГ] Текст"/>
    <w:basedOn w:val="Normal"/>
    <w:qFormat/>
    <w:pPr>
      <w:jc w:val="both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c13822"/>
    <w:pPr>
      <w:jc w:val="both"/>
    </w:pPr>
    <w:rPr>
      <w:lang w:val="ru-RU" w:eastAsia="en-US"/>
      <w:sz w:val="26"/>
      <w:szCs w:val="2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f0">
    <w:name w:val="Table Grid"/>
    <w:basedOn w:val="a1"/>
    <w:uiPriority w:val="59"/>
    <w:rsid w:val="00c1382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">
    <w:name w:val="Сетка таблицы2"/>
    <w:basedOn w:val="a1"/>
    <w:uiPriority w:val="39"/>
    <w:rsid w:val="00bb06c8"/>
    <w:rPr>
      <w:lang w:val="ru-RU"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705D07-AA36-42EA-A2D0-ECBC4E718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Application>AlterOffice/3.3.1.3$Linux_X86_64 LibreOffice_project/90d829a0d92d6015ad4fa014ce4f460a7fe6c0ba</Application>
  <AppVersion>15.0000</AppVersion>
  <Pages>1</Pages>
  <Words>86</Words>
  <Characters>562</Characters>
  <CharactersWithSpaces>629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2021-07-05T12:53:00Z</dcterms:created>
  <dc:creator>Andrey Zhurin</dc:creator>
  <dc:description/>
  <dc:language>ru-RU</dc:language>
  <cp:lastModifiedBy>scherbakova_tv</cp:lastModifiedBy>
  <cp:lastPrinted>2021-07-02T09:19:00Z</cp:lastPrinted>
  <dcterms:modified xsi:type="dcterms:W3CDTF">2026-07-02T10:11:08Z</dcterms:modified>
  <cp:revision>75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