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894" y="0"/>
                      <wp:lineTo x="1251" y="437"/>
                      <wp:lineTo x="-119" y="5777"/>
                      <wp:lineTo x="-119" y="14171"/>
                      <wp:lineTo x="1529" y="20258"/>
                      <wp:lineTo x="2070" y="20258"/>
                      <wp:lineTo x="5629" y="20258"/>
                      <wp:lineTo x="10579" y="20258"/>
                      <wp:lineTo x="20165" y="14917"/>
                      <wp:lineTo x="20726" y="5032"/>
                      <wp:lineTo x="18522" y="3510"/>
                      <wp:lineTo x="4264" y="0"/>
                      <wp:lineTo x="2894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АКЦИОНЕРНОЕ ОБЩЕСТВО 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УТВЕРЖДАЮ </w:t>
      </w:r>
    </w:p>
    <w:p>
      <w:pPr>
        <w:pStyle w:val="Normal"/>
        <w:spacing w:lineRule="auto" w:line="240"/>
        <w:ind w:left="342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Зам. Председателя Закупочной комиссии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sz w:val="24"/>
          <w:szCs w:val="24"/>
        </w:rPr>
        <w:t>1 уровня АО «ДРСК</w:t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/>
        <w:ind w:left="3425" w:hanging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_______________________</w:t>
      </w:r>
    </w:p>
    <w:p>
      <w:pPr>
        <w:pStyle w:val="Normal"/>
        <w:spacing w:lineRule="auto" w:line="240"/>
        <w:ind w:left="3425" w:hanging="1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.07.2026</w:t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>Запрос предложений в электронной форме, участниками которого могут быть только субъекты малого и среднего предпринимательства ОКПД2 42.22.22.110 Мероприятия по строительству для технологического присоединения потребителя ГБУ «Строитель» в г.Благовещенске к сетям 10-0,4 кВ лот 309701-КС ПИР СМР-2026-ДРСК-АЭС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1</w:t>
      </w:r>
      <w:r>
        <w:rPr>
          <w:i/>
          <w:sz w:val="24"/>
        </w:rPr>
        <w:tab/>
      </w:r>
      <w:r>
        <w:rPr>
          <w:sz w:val="24"/>
        </w:rPr>
        <w:t xml:space="preserve">от   </w:t>
      </w:r>
      <w:r>
        <w:rPr>
          <w:sz w:val="24"/>
        </w:rPr>
        <w:t>22.07</w:t>
      </w:r>
      <w:r>
        <w:rPr>
          <w:sz w:val="24"/>
        </w:rPr>
        <w:t>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sz w:val="24"/>
        </w:rPr>
      </w:pPr>
      <w:r>
        <w:rPr>
          <w:sz w:val="24"/>
          <w:u w:val="single"/>
        </w:rPr>
        <w:t>Организатор (Заказчик)</w:t>
      </w:r>
      <w:r>
        <w:rPr>
          <w:sz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397-307)</w:t>
      </w:r>
    </w:p>
    <w:p>
      <w:pPr>
        <w:pStyle w:val="ListNumber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u w:val="single"/>
        </w:rPr>
        <w:t>Способ и предмет закупки</w:t>
      </w:r>
      <w:r>
        <w:rPr>
          <w:sz w:val="24"/>
        </w:rPr>
        <w:t>: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 </w:t>
      </w:r>
      <w:r>
        <w:rPr>
          <w:sz w:val="24"/>
        </w:rPr>
        <w:t>‒</w:t>
        <w:tab/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b/>
          <w:sz w:val="24"/>
        </w:rPr>
        <w:t xml:space="preserve"> ОКПД2 42.22.22.110 Мероприятия по строительству для технологического присоединения потребителя ГБУ «Строитель» в г.Благовещенске к сетям 10-0,4 кВ лот 309701-КС ПИР СМР-2026-ДРСК-АЭС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</w:t>
      </w:r>
      <w:r>
        <w:rPr>
          <w:sz w:val="24"/>
        </w:rPr>
        <w:t>14</w:t>
      </w:r>
      <w:r>
        <w:rPr>
          <w:sz w:val="24"/>
        </w:rPr>
        <w:t>.07.2026 № 32616201474.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>Внесены следующие изменения в Документацию о закупке: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5"/>
        <w:tblW w:w="9754" w:type="dxa"/>
        <w:jc w:val="left"/>
        <w:tblInd w:w="-5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4a0" w:noVBand="1" w:noHBand="0" w:lastColumn="0" w:firstColumn="1" w:lastRow="0" w:firstRow="1"/>
      </w:tblPr>
      <w:tblGrid>
        <w:gridCol w:w="832"/>
        <w:gridCol w:w="2631"/>
        <w:gridCol w:w="6291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1.2.18.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начала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14.07.2026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подачи заявок: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.07.2026 г. в 09 ч. 00 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московскому времени).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1.2.19.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.07.2026 г. в 09 ч. 00 мин.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московскому времени).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 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1.2.17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0" w:name="_Ref125362733"/>
            <w:bookmarkEnd w:id="0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10.08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.2026 г. 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1" w:name="_Ref125362757"/>
            <w:bookmarkEnd w:id="1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/>
            </w:pPr>
            <w:r>
              <w:rPr>
                <w:rStyle w:val="Style10"/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24</w:t>
            </w:r>
            <w:r>
              <w:rPr>
                <w:rStyle w:val="Style10"/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.08.2026 г. </w:t>
            </w:r>
          </w:p>
        </w:tc>
      </w:tr>
      <w:tr>
        <w:trPr/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1.2.23.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/>
            </w:pPr>
            <w:r>
              <w:rPr>
                <w:rStyle w:val="Style10"/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24</w:t>
            </w:r>
            <w:r>
              <w:rPr>
                <w:rStyle w:val="Style10"/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.08.2026 г. </w:t>
            </w:r>
          </w:p>
        </w:tc>
      </w:tr>
    </w:tbl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>Игнатова Т.А.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r>
        <w:rPr/>
        <w:t>(416-2) 397-307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 xml:space="preserve"> </w:t>
      </w:r>
      <w:hyperlink r:id="rId4">
        <w:r>
          <w:rPr>
            <w:rStyle w:val="Hyperlink"/>
          </w:rPr>
          <w:t>ignatova-ta@drsk.ru</w:t>
        </w:r>
      </w:hyperlink>
      <w:r>
        <w:rPr/>
        <w:t xml:space="preserve"> </w:t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14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1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14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5" w:customStyle="1">
    <w:name w:val="Подпункт"/>
    <w:basedOn w:val="Style14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8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14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9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6" w:customStyle="1">
    <w:name w:val="Подподпункт"/>
    <w:basedOn w:val="Style15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7">
    <w:name w:val="[РГ] Текст"/>
    <w:basedOn w:val="Normal"/>
    <w:qFormat/>
    <w:pPr>
      <w:jc w:val="both"/>
    </w:pPr>
    <w:rPr/>
  </w:style>
  <w:style w:type="paragraph" w:styleId="Style18">
    <w:name w:val="[РГ] Пункт"/>
    <w:basedOn w:val="Normal"/>
    <w:qFormat/>
    <w:pPr>
      <w:numPr>
        <w:ilvl w:val="2"/>
        <w:numId w:val="1"/>
      </w:numPr>
      <w:jc w:val="both"/>
      <w:outlineLvl w:val="2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hyperlink" Target="mailto:ignatova-ta@drsk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AlterOffice/3.3.1.3$Linux_X86_64 LibreOffice_project/90d829a0d92d6015ad4fa014ce4f460a7fe6c0ba</Application>
  <AppVersion>15.0000</AppVersion>
  <Pages>2</Pages>
  <Words>272</Words>
  <Characters>1897</Characters>
  <CharactersWithSpaces>2149</CharactersWithSpaces>
  <Paragraphs>41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ignatova_ta</cp:lastModifiedBy>
  <cp:lastPrinted>2026-07-21T14:45:45Z</cp:lastPrinted>
  <dcterms:modified xsi:type="dcterms:W3CDTF">2026-07-22T14:52:24Z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