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3E" w:rsidRDefault="006258B0">
      <w:pPr>
        <w:pStyle w:val="a5"/>
        <w:spacing w:after="120"/>
        <w:outlineLvl w:val="0"/>
        <w:rPr>
          <w:sz w:val="24"/>
        </w:rPr>
      </w:pPr>
      <w:r>
        <w:rPr>
          <w:sz w:val="24"/>
        </w:rPr>
        <w:t xml:space="preserve">Договор поставки № </w:t>
      </w:r>
      <w:r>
        <w:rPr>
          <w:sz w:val="24"/>
          <w:highlight w:val="yellow"/>
        </w:rPr>
        <w:t>_______</w:t>
      </w:r>
    </w:p>
    <w:p w:rsidR="0002093E" w:rsidRDefault="000827DE">
      <w:pPr>
        <w:shd w:val="clear" w:color="auto" w:fill="FFFFFF"/>
        <w:spacing w:after="120"/>
        <w:rPr>
          <w:sz w:val="24"/>
          <w:szCs w:val="24"/>
          <w:highlight w:val="yellow"/>
        </w:rPr>
      </w:pPr>
      <w:r>
        <w:rPr>
          <w:sz w:val="24"/>
          <w:szCs w:val="24"/>
        </w:rPr>
        <w:t>г. Нижний Новгород</w:t>
      </w:r>
      <w:r w:rsidR="006258B0">
        <w:rPr>
          <w:sz w:val="24"/>
          <w:szCs w:val="24"/>
        </w:rPr>
        <w:tab/>
        <w:t xml:space="preserve">                      </w:t>
      </w:r>
      <w:r w:rsidR="006258B0">
        <w:rPr>
          <w:sz w:val="24"/>
          <w:szCs w:val="24"/>
        </w:rPr>
        <w:tab/>
      </w:r>
      <w:r w:rsidR="006258B0">
        <w:rPr>
          <w:sz w:val="24"/>
          <w:szCs w:val="24"/>
        </w:rPr>
        <w:tab/>
      </w:r>
      <w:r w:rsidR="006258B0">
        <w:rPr>
          <w:sz w:val="24"/>
          <w:szCs w:val="24"/>
        </w:rPr>
        <w:tab/>
      </w:r>
      <w:r w:rsidR="006258B0">
        <w:rPr>
          <w:sz w:val="24"/>
          <w:szCs w:val="24"/>
        </w:rPr>
        <w:tab/>
        <w:t xml:space="preserve"> </w:t>
      </w:r>
      <w:r w:rsidR="006258B0">
        <w:rPr>
          <w:sz w:val="24"/>
          <w:szCs w:val="24"/>
        </w:rPr>
        <w:tab/>
      </w:r>
      <w:r w:rsidR="006258B0">
        <w:rPr>
          <w:sz w:val="24"/>
          <w:szCs w:val="24"/>
          <w:highlight w:val="yellow"/>
        </w:rPr>
        <w:t>«___» __________ 20__ г.</w:t>
      </w:r>
    </w:p>
    <w:p w:rsidR="0002093E" w:rsidRDefault="0002093E">
      <w:pPr>
        <w:shd w:val="clear" w:color="auto" w:fill="FFFFFF"/>
        <w:spacing w:after="120"/>
        <w:ind w:firstLine="567"/>
        <w:jc w:val="both"/>
        <w:rPr>
          <w:sz w:val="24"/>
          <w:szCs w:val="24"/>
        </w:rPr>
      </w:pPr>
    </w:p>
    <w:p w:rsidR="0002093E" w:rsidRDefault="006258B0">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___________________________________, действующего на основании доверенности №___ от ______, с одной стороны, и</w:t>
      </w:r>
    </w:p>
    <w:p w:rsidR="0002093E" w:rsidRDefault="006258B0">
      <w:pPr>
        <w:spacing w:after="120"/>
        <w:ind w:firstLine="567"/>
        <w:jc w:val="both"/>
        <w:rPr>
          <w:sz w:val="24"/>
          <w:szCs w:val="24"/>
        </w:rPr>
      </w:pPr>
      <w:r>
        <w:rPr>
          <w:b/>
          <w:sz w:val="24"/>
          <w:szCs w:val="24"/>
        </w:rPr>
        <w:t>___________________________________ (________________),</w:t>
      </w:r>
      <w:r>
        <w:rPr>
          <w:sz w:val="24"/>
          <w:szCs w:val="24"/>
        </w:rPr>
        <w:t xml:space="preserve"> именуемое в дальнейшем «</w:t>
      </w:r>
      <w:r>
        <w:rPr>
          <w:b/>
          <w:sz w:val="24"/>
          <w:szCs w:val="24"/>
        </w:rPr>
        <w:t>Поставщик</w:t>
      </w:r>
      <w:r>
        <w:rPr>
          <w:sz w:val="24"/>
          <w:szCs w:val="24"/>
        </w:rPr>
        <w:t xml:space="preserve">», в лице ___________________________, действующего на основании Устава, с другой стороны, совместно в дальнейшем именуемые «Стороны», а по отдельности – «Сторона», </w:t>
      </w:r>
    </w:p>
    <w:p w:rsidR="0002093E" w:rsidRDefault="000827DE">
      <w:pPr>
        <w:tabs>
          <w:tab w:val="left" w:pos="567"/>
        </w:tabs>
        <w:spacing w:after="120"/>
        <w:ind w:firstLine="556"/>
        <w:jc w:val="both"/>
        <w:rPr>
          <w:sz w:val="24"/>
          <w:szCs w:val="24"/>
        </w:rPr>
      </w:pPr>
      <w:r>
        <w:rPr>
          <w:sz w:val="24"/>
          <w:szCs w:val="24"/>
        </w:rPr>
        <w:t xml:space="preserve">по результатам проведенной закупки </w:t>
      </w:r>
      <w:r w:rsidR="00110880">
        <w:rPr>
          <w:sz w:val="24"/>
          <w:szCs w:val="24"/>
        </w:rPr>
        <w:t>______________</w:t>
      </w:r>
      <w:r>
        <w:rPr>
          <w:sz w:val="24"/>
          <w:szCs w:val="24"/>
        </w:rPr>
        <w:t xml:space="preserve"> (исполнителя, подрядчика)</w:t>
      </w:r>
      <w:r w:rsidR="006258B0">
        <w:rPr>
          <w:sz w:val="24"/>
          <w:szCs w:val="24"/>
        </w:rPr>
        <w:t xml:space="preserve"> на право заключения договора (лот №</w:t>
      </w:r>
      <w:r>
        <w:rPr>
          <w:sz w:val="24"/>
          <w:szCs w:val="24"/>
        </w:rPr>
        <w:t xml:space="preserve"> </w:t>
      </w:r>
      <w:r w:rsidR="00110880">
        <w:rPr>
          <w:sz w:val="24"/>
          <w:szCs w:val="24"/>
        </w:rPr>
        <w:t>__________</w:t>
      </w:r>
      <w:r w:rsidR="006258B0">
        <w:rPr>
          <w:sz w:val="24"/>
          <w:szCs w:val="24"/>
        </w:rPr>
        <w:t xml:space="preserve">), что подтверждается </w:t>
      </w:r>
      <w:r w:rsidR="00110880">
        <w:rPr>
          <w:sz w:val="24"/>
          <w:szCs w:val="24"/>
        </w:rPr>
        <w:t>__________</w:t>
      </w:r>
      <w:r>
        <w:rPr>
          <w:sz w:val="24"/>
          <w:szCs w:val="24"/>
        </w:rPr>
        <w:t xml:space="preserve"> от</w:t>
      </w:r>
      <w:r w:rsidR="006258B0">
        <w:rPr>
          <w:sz w:val="24"/>
          <w:szCs w:val="24"/>
        </w:rPr>
        <w:t xml:space="preserve">, </w:t>
      </w:r>
    </w:p>
    <w:p w:rsidR="0002093E" w:rsidRDefault="006258B0">
      <w:pPr>
        <w:spacing w:after="120"/>
        <w:ind w:firstLine="567"/>
        <w:jc w:val="both"/>
        <w:rPr>
          <w:sz w:val="24"/>
          <w:szCs w:val="24"/>
        </w:rPr>
      </w:pPr>
      <w:r>
        <w:rPr>
          <w:sz w:val="24"/>
          <w:szCs w:val="24"/>
        </w:rPr>
        <w:t>заключили настоящий Договор (далее – «Договор») о нижеследующем:</w:t>
      </w:r>
    </w:p>
    <w:p w:rsidR="0002093E" w:rsidRDefault="006258B0">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02093E" w:rsidRDefault="006258B0">
      <w:pPr>
        <w:pStyle w:val="a5"/>
        <w:numPr>
          <w:ilvl w:val="1"/>
          <w:numId w:val="6"/>
        </w:numPr>
        <w:spacing w:after="120"/>
        <w:ind w:left="0" w:firstLine="567"/>
        <w:jc w:val="both"/>
        <w:rPr>
          <w:b w:val="0"/>
          <w:sz w:val="24"/>
        </w:rPr>
      </w:pPr>
      <w:r>
        <w:rPr>
          <w:b w:val="0"/>
          <w:sz w:val="24"/>
        </w:rPr>
        <w:t>Поставщик обязуется передать Покупателю</w:t>
      </w:r>
      <w:r w:rsidR="000827DE">
        <w:rPr>
          <w:b w:val="0"/>
          <w:sz w:val="24"/>
        </w:rPr>
        <w:t xml:space="preserve"> </w:t>
      </w:r>
      <w:r w:rsidR="00110880">
        <w:rPr>
          <w:b w:val="0"/>
          <w:sz w:val="24"/>
        </w:rPr>
        <w:t>_____________________</w:t>
      </w:r>
      <w:r>
        <w:rPr>
          <w:sz w:val="24"/>
        </w:rPr>
        <w:t xml:space="preserve"> </w:t>
      </w:r>
      <w:r>
        <w:rPr>
          <w:b w:val="0"/>
          <w:sz w:val="24"/>
        </w:rPr>
        <w:t>(далее – «Продукция») на условиях, согласованных Сторонами в Договоре, в соответствии со Спецификацией (</w:t>
      </w:r>
      <w:r>
        <w:rPr>
          <w:sz w:val="24"/>
        </w:rPr>
        <w:t>Приложение № 1</w:t>
      </w:r>
      <w:r>
        <w:rPr>
          <w:b w:val="0"/>
          <w:sz w:val="24"/>
        </w:rPr>
        <w:t>) и техническими требованиями (</w:t>
      </w:r>
      <w:r>
        <w:rPr>
          <w:sz w:val="24"/>
        </w:rPr>
        <w:t>Приложение № 2</w:t>
      </w:r>
      <w:r>
        <w:rPr>
          <w:b w:val="0"/>
          <w:sz w:val="24"/>
        </w:rPr>
        <w:t>), а Покупатель обязуется принять и оплатить Продукцию в установленном Договором порядке.</w:t>
      </w:r>
    </w:p>
    <w:p w:rsidR="0002093E" w:rsidRDefault="006258B0">
      <w:pPr>
        <w:pStyle w:val="a5"/>
        <w:numPr>
          <w:ilvl w:val="1"/>
          <w:numId w:val="6"/>
        </w:numPr>
        <w:shd w:val="clear" w:color="auto" w:fill="FFFFFF"/>
        <w:tabs>
          <w:tab w:val="left" w:pos="142"/>
          <w:tab w:val="left" w:pos="540"/>
        </w:tabs>
        <w:spacing w:before="120" w:after="120"/>
        <w:ind w:left="0" w:firstLine="567"/>
        <w:jc w:val="both"/>
        <w:rPr>
          <w:b w:val="0"/>
          <w:sz w:val="24"/>
        </w:rPr>
      </w:pPr>
      <w:r>
        <w:rPr>
          <w:b w:val="0"/>
          <w:sz w:val="24"/>
        </w:rPr>
        <w:t>Поставка осуществляется одной партией.</w:t>
      </w:r>
    </w:p>
    <w:p w:rsidR="0002093E" w:rsidRDefault="000827DE" w:rsidP="000827DE">
      <w:pPr>
        <w:pStyle w:val="afc"/>
        <w:numPr>
          <w:ilvl w:val="1"/>
          <w:numId w:val="6"/>
        </w:numPr>
        <w:shd w:val="clear" w:color="auto" w:fill="FFFFFF"/>
        <w:tabs>
          <w:tab w:val="left" w:pos="993"/>
        </w:tabs>
        <w:spacing w:after="120"/>
        <w:ind w:left="0" w:firstLine="567"/>
        <w:contextualSpacing w:val="0"/>
        <w:jc w:val="both"/>
        <w:rPr>
          <w:sz w:val="24"/>
          <w:szCs w:val="24"/>
        </w:rPr>
      </w:pPr>
      <w:r>
        <w:rPr>
          <w:sz w:val="24"/>
          <w:szCs w:val="24"/>
        </w:rPr>
        <w:t xml:space="preserve">       </w:t>
      </w:r>
      <w:r w:rsidR="006258B0">
        <w:rPr>
          <w:sz w:val="24"/>
          <w:szCs w:val="24"/>
        </w:rPr>
        <w:t>Поставка по Договору выполняется для нужд</w:t>
      </w:r>
      <w:r>
        <w:rPr>
          <w:sz w:val="24"/>
          <w:szCs w:val="24"/>
        </w:rPr>
        <w:t xml:space="preserve"> </w:t>
      </w:r>
      <w:r w:rsidR="00110880">
        <w:rPr>
          <w:sz w:val="24"/>
          <w:szCs w:val="24"/>
        </w:rPr>
        <w:t>____________</w:t>
      </w:r>
      <w:r w:rsidR="006258B0">
        <w:rPr>
          <w:sz w:val="24"/>
          <w:szCs w:val="24"/>
        </w:rPr>
        <w:t>.</w:t>
      </w:r>
    </w:p>
    <w:p w:rsidR="0002093E" w:rsidRDefault="006258B0" w:rsidP="000827DE">
      <w:pPr>
        <w:pStyle w:val="afc"/>
        <w:numPr>
          <w:ilvl w:val="1"/>
          <w:numId w:val="6"/>
        </w:numPr>
        <w:shd w:val="clear" w:color="auto" w:fill="FFFFFF"/>
        <w:tabs>
          <w:tab w:val="clear" w:pos="1425"/>
          <w:tab w:val="num" w:pos="567"/>
        </w:tabs>
        <w:spacing w:after="120"/>
        <w:ind w:left="1418" w:hanging="851"/>
        <w:contextualSpacing w:val="0"/>
        <w:jc w:val="both"/>
        <w:rPr>
          <w:sz w:val="24"/>
          <w:szCs w:val="24"/>
        </w:rPr>
      </w:pPr>
      <w:r>
        <w:rPr>
          <w:sz w:val="24"/>
          <w:szCs w:val="24"/>
        </w:rPr>
        <w:t xml:space="preserve">Место </w:t>
      </w:r>
      <w:r>
        <w:rPr>
          <w:color w:val="000000"/>
          <w:sz w:val="24"/>
          <w:szCs w:val="24"/>
          <w:lang w:bidi="ru-RU"/>
        </w:rPr>
        <w:t>поставки:</w:t>
      </w:r>
      <w:r w:rsidR="000827DE" w:rsidRPr="000827DE">
        <w:t xml:space="preserve"> </w:t>
      </w:r>
      <w:r w:rsidR="00110880">
        <w:rPr>
          <w:color w:val="000000"/>
          <w:sz w:val="24"/>
          <w:szCs w:val="24"/>
          <w:lang w:bidi="ru-RU"/>
        </w:rPr>
        <w:t>_____________________</w:t>
      </w:r>
      <w:r w:rsidR="000827DE" w:rsidRPr="000827DE">
        <w:rPr>
          <w:color w:val="000000"/>
          <w:sz w:val="24"/>
          <w:szCs w:val="24"/>
          <w:lang w:bidi="ru-RU"/>
        </w:rPr>
        <w:t xml:space="preserve"> (далее – «Место поставки»).</w:t>
      </w:r>
    </w:p>
    <w:p w:rsidR="0002093E" w:rsidRDefault="006258B0">
      <w:pPr>
        <w:pStyle w:val="afc"/>
        <w:numPr>
          <w:ilvl w:val="1"/>
          <w:numId w:val="6"/>
        </w:numPr>
        <w:shd w:val="clear" w:color="auto" w:fill="FFFFFF"/>
        <w:tabs>
          <w:tab w:val="left" w:pos="540"/>
          <w:tab w:val="left" w:pos="567"/>
        </w:tabs>
        <w:spacing w:after="120"/>
        <w:ind w:left="0" w:firstLine="567"/>
        <w:contextualSpacing w:val="0"/>
        <w:jc w:val="both"/>
        <w:rPr>
          <w:sz w:val="24"/>
          <w:szCs w:val="24"/>
        </w:rPr>
      </w:pPr>
      <w:r>
        <w:rPr>
          <w:sz w:val="24"/>
          <w:szCs w:val="24"/>
        </w:rPr>
        <w:t>Срок поставки Продукции по договору:</w:t>
      </w:r>
      <w:r w:rsidR="000827DE">
        <w:rPr>
          <w:sz w:val="24"/>
          <w:szCs w:val="24"/>
        </w:rPr>
        <w:t xml:space="preserve"> </w:t>
      </w:r>
      <w:r w:rsidR="00110880">
        <w:rPr>
          <w:sz w:val="24"/>
          <w:szCs w:val="24"/>
        </w:rPr>
        <w:t>_________________-</w:t>
      </w:r>
    </w:p>
    <w:p w:rsidR="0002093E" w:rsidRDefault="006258B0">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02093E" w:rsidRDefault="006258B0">
      <w:pPr>
        <w:pStyle w:val="afc"/>
        <w:numPr>
          <w:ilvl w:val="1"/>
          <w:numId w:val="6"/>
        </w:numPr>
        <w:shd w:val="clear" w:color="auto" w:fill="FFFFFF"/>
        <w:tabs>
          <w:tab w:val="left" w:pos="567"/>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является твердой и составляет ______ (________________) рубля 00 копеек без учета НДС, при этом НДС исчисляется дополнительно по ставке, установленной статьей 164 Налогового кодекса РФ (далее-НК РФ). </w:t>
      </w:r>
    </w:p>
    <w:p w:rsidR="0002093E" w:rsidRDefault="006258B0">
      <w:pPr>
        <w:pStyle w:val="afc"/>
        <w:numPr>
          <w:ilvl w:val="1"/>
          <w:numId w:val="6"/>
        </w:numPr>
        <w:shd w:val="clear" w:color="auto" w:fill="FFFFFF"/>
        <w:tabs>
          <w:tab w:val="left" w:pos="851"/>
        </w:tabs>
        <w:spacing w:after="120"/>
        <w:ind w:left="0" w:firstLine="567"/>
        <w:contextualSpacing w:val="0"/>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02093E" w:rsidRDefault="006258B0">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02093E" w:rsidRDefault="006258B0">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02093E" w:rsidRDefault="006258B0">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02093E" w:rsidRDefault="006258B0" w:rsidP="006258B0">
      <w:pPr>
        <w:shd w:val="clear" w:color="auto" w:fill="FFFFFF"/>
        <w:tabs>
          <w:tab w:val="left" w:pos="567"/>
          <w:tab w:val="left" w:pos="1440"/>
        </w:tabs>
        <w:spacing w:after="120"/>
        <w:jc w:val="both"/>
        <w:rPr>
          <w:sz w:val="24"/>
          <w:szCs w:val="24"/>
        </w:rPr>
      </w:pPr>
      <w:r>
        <w:rPr>
          <w:sz w:val="24"/>
          <w:szCs w:val="24"/>
        </w:rPr>
        <w:tab/>
        <w:t xml:space="preserve">2.5.1. Авансовый платеж в размере 30% от стоимости Продукции выплачивается в течение 30 (тридцати) календарных дней с даты получения Покупателем счета, </w:t>
      </w:r>
      <w:r>
        <w:rPr>
          <w:sz w:val="24"/>
          <w:szCs w:val="24"/>
        </w:rPr>
        <w:lastRenderedPageBreak/>
        <w:t>выставленного Поставщиком, но не ранее чем за 30 (тридцать) календарных дней до даты поставки Продукции</w:t>
      </w:r>
      <w:r>
        <w:rPr>
          <w:sz w:val="24"/>
          <w:szCs w:val="24"/>
          <w:lang w:eastAsia="en-US"/>
        </w:rPr>
        <w:t xml:space="preserve">, с учетом п. </w:t>
      </w:r>
      <w:r>
        <w:rPr>
          <w:sz w:val="24"/>
          <w:szCs w:val="24"/>
        </w:rPr>
        <w:t>2.6.</w:t>
      </w:r>
      <w:r>
        <w:rPr>
          <w:sz w:val="24"/>
          <w:szCs w:val="24"/>
          <w:lang w:eastAsia="en-US"/>
        </w:rPr>
        <w:t xml:space="preserve"> Договора. </w:t>
      </w:r>
      <w:r>
        <w:rPr>
          <w:sz w:val="24"/>
          <w:szCs w:val="24"/>
        </w:rPr>
        <w:tab/>
      </w:r>
    </w:p>
    <w:p w:rsidR="0002093E" w:rsidRDefault="006258B0">
      <w:pPr>
        <w:jc w:val="both"/>
        <w:rPr>
          <w:sz w:val="24"/>
          <w:szCs w:val="24"/>
        </w:rPr>
      </w:pPr>
      <w:r>
        <w:rPr>
          <w:sz w:val="24"/>
          <w:szCs w:val="24"/>
        </w:rPr>
        <w:tab/>
        <w:t xml:space="preserve">2.5.2.  Платеж в размере 70% от стоимости Продукции, согласно Спецификации, производится Покупателем в срок не более 7 (семи)  рабочих дней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rsidR="0002093E" w:rsidRDefault="006258B0">
      <w:pPr>
        <w:shd w:val="clear" w:color="auto" w:fill="FFFFFF"/>
        <w:tabs>
          <w:tab w:val="left" w:pos="567"/>
          <w:tab w:val="left" w:pos="1440"/>
        </w:tabs>
        <w:spacing w:after="120"/>
        <w:jc w:val="both"/>
        <w:rPr>
          <w:sz w:val="24"/>
          <w:szCs w:val="24"/>
        </w:rPr>
      </w:pPr>
      <w:r>
        <w:rPr>
          <w:sz w:val="24"/>
          <w:szCs w:val="24"/>
        </w:rPr>
        <w:tab/>
        <w:t>2.6.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02093E" w:rsidRDefault="006258B0">
      <w:pPr>
        <w:widowControl w:val="0"/>
        <w:numPr>
          <w:ilvl w:val="1"/>
          <w:numId w:val="24"/>
        </w:numPr>
        <w:shd w:val="clear" w:color="auto" w:fill="FFFFFF"/>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02093E" w:rsidRDefault="006258B0">
      <w:pPr>
        <w:widowControl w:val="0"/>
        <w:numPr>
          <w:ilvl w:val="1"/>
          <w:numId w:val="24"/>
        </w:numPr>
        <w:shd w:val="clear" w:color="auto" w:fill="FFFFFF"/>
        <w:tabs>
          <w:tab w:val="left" w:pos="1283"/>
        </w:tabs>
        <w:ind w:left="0" w:firstLine="567"/>
        <w:jc w:val="both"/>
        <w:rPr>
          <w:sz w:val="24"/>
          <w:szCs w:val="24"/>
        </w:rPr>
      </w:pPr>
      <w:r>
        <w:rPr>
          <w:sz w:val="24"/>
          <w:szCs w:val="24"/>
        </w:rPr>
        <w:t>Поставщик обязан представить Покупателю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УПД, он обязан произвести замену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02093E" w:rsidRDefault="006258B0">
      <w:pPr>
        <w:pStyle w:val="afc"/>
        <w:numPr>
          <w:ilvl w:val="1"/>
          <w:numId w:val="24"/>
        </w:numPr>
        <w:tabs>
          <w:tab w:val="left" w:pos="851"/>
        </w:tabs>
        <w:spacing w:after="120"/>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02093E" w:rsidRDefault="006258B0">
      <w:pPr>
        <w:pStyle w:val="afc"/>
        <w:numPr>
          <w:ilvl w:val="1"/>
          <w:numId w:val="24"/>
        </w:numPr>
        <w:tabs>
          <w:tab w:val="left" w:pos="851"/>
        </w:tabs>
        <w:spacing w:after="120"/>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02093E" w:rsidRDefault="006258B0">
      <w:pPr>
        <w:tabs>
          <w:tab w:val="left" w:pos="0"/>
          <w:tab w:val="left" w:pos="851"/>
        </w:tabs>
        <w:spacing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02093E" w:rsidRDefault="006258B0">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02093E" w:rsidRDefault="006258B0">
      <w:pPr>
        <w:numPr>
          <w:ilvl w:val="0"/>
          <w:numId w:val="7"/>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02093E" w:rsidRDefault="006258B0">
      <w:pPr>
        <w:numPr>
          <w:ilvl w:val="0"/>
          <w:numId w:val="7"/>
        </w:numPr>
        <w:tabs>
          <w:tab w:val="left" w:pos="0"/>
          <w:tab w:val="left" w:pos="851"/>
          <w:tab w:val="left" w:pos="993"/>
        </w:tabs>
        <w:spacing w:after="120"/>
        <w:ind w:left="0" w:firstLine="567"/>
        <w:jc w:val="both"/>
        <w:rPr>
          <w:sz w:val="24"/>
          <w:szCs w:val="24"/>
        </w:rPr>
      </w:pPr>
      <w:r>
        <w:rPr>
          <w:sz w:val="24"/>
          <w:szCs w:val="24"/>
        </w:rPr>
        <w:lastRenderedPageBreak/>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02093E" w:rsidRDefault="006258B0">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02093E" w:rsidRDefault="006258B0">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02093E" w:rsidRDefault="006258B0">
      <w:pPr>
        <w:pStyle w:val="afc"/>
        <w:numPr>
          <w:ilvl w:val="1"/>
          <w:numId w:val="24"/>
        </w:numPr>
        <w:tabs>
          <w:tab w:val="left" w:pos="142"/>
          <w:tab w:val="left" w:pos="851"/>
        </w:tabs>
        <w:spacing w:after="120"/>
        <w:ind w:left="142" w:firstLine="425"/>
        <w:jc w:val="both"/>
        <w:rPr>
          <w:sz w:val="24"/>
          <w:szCs w:val="24"/>
        </w:rPr>
      </w:pPr>
      <w:r>
        <w:rPr>
          <w:sz w:val="24"/>
          <w:szCs w:val="24"/>
        </w:rPr>
        <w:t xml:space="preserve"> 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02093E" w:rsidRDefault="006258B0">
      <w:pPr>
        <w:pStyle w:val="afc"/>
        <w:numPr>
          <w:ilvl w:val="1"/>
          <w:numId w:val="24"/>
        </w:numPr>
        <w:tabs>
          <w:tab w:val="left" w:pos="851"/>
        </w:tabs>
        <w:spacing w:after="120"/>
        <w:ind w:left="0" w:firstLine="567"/>
        <w:contextualSpacing w:val="0"/>
        <w:jc w:val="both"/>
        <w:rPr>
          <w:sz w:val="24"/>
          <w:szCs w:val="24"/>
        </w:rPr>
      </w:pPr>
      <w:r>
        <w:rPr>
          <w:sz w:val="24"/>
          <w:szCs w:val="24"/>
        </w:rPr>
        <w:t>Индексация Цены Договора не допускается.</w:t>
      </w:r>
    </w:p>
    <w:p w:rsidR="0002093E" w:rsidRDefault="006258B0" w:rsidP="006258B0">
      <w:pPr>
        <w:widowControl w:val="0"/>
        <w:numPr>
          <w:ilvl w:val="0"/>
          <w:numId w:val="24"/>
        </w:numPr>
        <w:shd w:val="clear" w:color="auto" w:fill="FFFFFF"/>
        <w:tabs>
          <w:tab w:val="clear" w:pos="5321"/>
        </w:tabs>
        <w:spacing w:after="120"/>
        <w:ind w:left="0" w:firstLine="0"/>
        <w:jc w:val="center"/>
        <w:rPr>
          <w:b/>
          <w:sz w:val="24"/>
          <w:szCs w:val="24"/>
        </w:rPr>
      </w:pPr>
      <w:r>
        <w:rPr>
          <w:b/>
          <w:sz w:val="24"/>
          <w:szCs w:val="24"/>
        </w:rPr>
        <w:t>Качество, количество и комплектность</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02093E" w:rsidRDefault="006258B0">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Сертификат</w:t>
      </w:r>
      <w:r w:rsidR="00125F1A">
        <w:rPr>
          <w:sz w:val="24"/>
          <w:szCs w:val="24"/>
        </w:rPr>
        <w:t>ы</w:t>
      </w:r>
      <w:r>
        <w:rPr>
          <w:sz w:val="24"/>
          <w:szCs w:val="24"/>
        </w:rPr>
        <w:t xml:space="preserve"> качества в 1 экз.;</w:t>
      </w:r>
    </w:p>
    <w:p w:rsidR="0002093E" w:rsidRDefault="00125F1A">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Технические</w:t>
      </w:r>
      <w:r w:rsidR="006258B0">
        <w:rPr>
          <w:sz w:val="24"/>
          <w:szCs w:val="24"/>
        </w:rPr>
        <w:t xml:space="preserve"> паспорт</w:t>
      </w:r>
      <w:r>
        <w:rPr>
          <w:sz w:val="24"/>
          <w:szCs w:val="24"/>
        </w:rPr>
        <w:t xml:space="preserve">а </w:t>
      </w:r>
      <w:r w:rsidR="006258B0">
        <w:rPr>
          <w:sz w:val="24"/>
          <w:szCs w:val="24"/>
        </w:rPr>
        <w:t xml:space="preserve"> в 1 экз.;</w:t>
      </w:r>
    </w:p>
    <w:p w:rsidR="0002093E" w:rsidRPr="00BC56E5" w:rsidRDefault="00125F1A" w:rsidP="00BC56E5">
      <w:pPr>
        <w:widowControl w:val="0"/>
        <w:numPr>
          <w:ilvl w:val="0"/>
          <w:numId w:val="3"/>
        </w:numPr>
        <w:shd w:val="clear" w:color="auto" w:fill="FFFFFF"/>
        <w:tabs>
          <w:tab w:val="left" w:pos="0"/>
          <w:tab w:val="left" w:pos="900"/>
          <w:tab w:val="left" w:pos="1134"/>
          <w:tab w:val="left" w:pos="1276"/>
        </w:tabs>
        <w:spacing w:after="120"/>
        <w:ind w:left="0" w:firstLine="567"/>
        <w:jc w:val="both"/>
        <w:rPr>
          <w:sz w:val="24"/>
          <w:szCs w:val="24"/>
        </w:rPr>
      </w:pPr>
      <w:r>
        <w:rPr>
          <w:sz w:val="24"/>
          <w:szCs w:val="24"/>
        </w:rPr>
        <w:t>Руководства</w:t>
      </w:r>
      <w:r w:rsidR="006258B0">
        <w:rPr>
          <w:sz w:val="24"/>
          <w:szCs w:val="24"/>
        </w:rPr>
        <w:t xml:space="preserve"> по эксплуатации </w:t>
      </w:r>
      <w:r>
        <w:rPr>
          <w:sz w:val="24"/>
          <w:szCs w:val="24"/>
        </w:rPr>
        <w:t>со штампом отдела</w:t>
      </w:r>
      <w:r w:rsidR="00BC56E5">
        <w:rPr>
          <w:sz w:val="24"/>
          <w:szCs w:val="24"/>
        </w:rPr>
        <w:t xml:space="preserve"> технического контроля (ОТК) изготовителя</w:t>
      </w:r>
      <w:r w:rsidR="006258B0">
        <w:rPr>
          <w:sz w:val="24"/>
          <w:szCs w:val="24"/>
        </w:rPr>
        <w:t xml:space="preserve"> в 1 экз</w:t>
      </w:r>
      <w:r w:rsidR="00BC56E5">
        <w:rPr>
          <w:sz w:val="24"/>
          <w:szCs w:val="24"/>
        </w:rPr>
        <w:t>.;</w:t>
      </w:r>
    </w:p>
    <w:p w:rsidR="0002093E" w:rsidRDefault="006258B0">
      <w:pPr>
        <w:widowControl w:val="0"/>
        <w:numPr>
          <w:ilvl w:val="0"/>
          <w:numId w:val="3"/>
        </w:numPr>
        <w:shd w:val="clear" w:color="auto" w:fill="FFFFFF"/>
        <w:tabs>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02093E" w:rsidRDefault="006258B0">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rsidR="0002093E" w:rsidRDefault="006258B0">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w:t>
      </w:r>
      <w:r>
        <w:rPr>
          <w:color w:val="000000"/>
          <w:sz w:val="24"/>
          <w:szCs w:val="24"/>
        </w:rPr>
        <w:t>.</w:t>
      </w:r>
    </w:p>
    <w:p w:rsidR="0002093E" w:rsidRDefault="006258B0">
      <w:pPr>
        <w:widowControl w:val="0"/>
        <w:numPr>
          <w:ilvl w:val="1"/>
          <w:numId w:val="4"/>
        </w:numPr>
        <w:tabs>
          <w:tab w:val="left" w:pos="1134"/>
          <w:tab w:val="left" w:pos="1276"/>
        </w:tabs>
        <w:spacing w:after="120"/>
        <w:ind w:left="0" w:firstLine="567"/>
        <w:jc w:val="both"/>
        <w:rPr>
          <w:sz w:val="24"/>
          <w:szCs w:val="24"/>
        </w:rPr>
      </w:pPr>
      <w:r>
        <w:rPr>
          <w:sz w:val="24"/>
          <w:szCs w:val="24"/>
        </w:rPr>
        <w:t xml:space="preserve">Поставщик обязан обеспечить присутствие во время приемки Продукцию и в </w:t>
      </w:r>
      <w:r>
        <w:rPr>
          <w:sz w:val="24"/>
          <w:szCs w:val="24"/>
        </w:rPr>
        <w:lastRenderedPageBreak/>
        <w:t xml:space="preserve">месте поставки своего представителя, уполномоченного надлежащим образом оформленной доверенностью на передачу Продукцию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02093E" w:rsidRDefault="006258B0">
      <w:pPr>
        <w:widowControl w:val="0"/>
        <w:numPr>
          <w:ilvl w:val="1"/>
          <w:numId w:val="4"/>
        </w:numPr>
        <w:tabs>
          <w:tab w:val="left" w:pos="1134"/>
          <w:tab w:val="left" w:pos="1276"/>
        </w:tabs>
        <w:spacing w:after="120"/>
        <w:ind w:left="0" w:firstLine="567"/>
        <w:jc w:val="both"/>
        <w:rPr>
          <w:sz w:val="24"/>
          <w:szCs w:val="24"/>
        </w:rPr>
      </w:pPr>
      <w:r>
        <w:rPr>
          <w:sz w:val="24"/>
          <w:szCs w:val="24"/>
        </w:rPr>
        <w:t>Оригинал доверенности представителя Поставщика подлежит передаче Покупателю.</w:t>
      </w:r>
    </w:p>
    <w:p w:rsidR="0002093E" w:rsidRDefault="006258B0">
      <w:pPr>
        <w:widowControl w:val="0"/>
        <w:numPr>
          <w:ilvl w:val="1"/>
          <w:numId w:val="4"/>
        </w:numPr>
        <w:tabs>
          <w:tab w:val="left" w:pos="1134"/>
          <w:tab w:val="left" w:pos="1276"/>
        </w:tabs>
        <w:spacing w:after="120"/>
        <w:ind w:left="0" w:firstLine="567"/>
        <w:jc w:val="both"/>
        <w:rPr>
          <w:sz w:val="24"/>
          <w:szCs w:val="24"/>
        </w:rPr>
      </w:pPr>
      <w:r>
        <w:rPr>
          <w:sz w:val="24"/>
          <w:szCs w:val="24"/>
        </w:rPr>
        <w:t>В случае неявки представителя Поставщика и / или его отказа от подписания Акта рекламации при приемке Продукцию,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Продукцию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случае отсутствия замечаний Покупатель подписывает </w:t>
      </w:r>
      <w:r>
        <w:rPr>
          <w:color w:val="000000"/>
          <w:sz w:val="24"/>
          <w:szCs w:val="24"/>
        </w:rPr>
        <w:t>товарную накладную унифицированной формы ТОРГ-12 или УПД.</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02093E" w:rsidRDefault="006258B0">
      <w:pPr>
        <w:pStyle w:val="afc"/>
        <w:numPr>
          <w:ilvl w:val="1"/>
          <w:numId w:val="4"/>
        </w:numPr>
        <w:tabs>
          <w:tab w:val="left" w:pos="1134"/>
          <w:tab w:val="left" w:pos="1276"/>
        </w:tabs>
        <w:spacing w:after="120"/>
        <w:ind w:left="0" w:firstLine="567"/>
        <w:jc w:val="both"/>
        <w:rPr>
          <w:sz w:val="24"/>
          <w:szCs w:val="24"/>
        </w:rPr>
      </w:pPr>
      <w:r>
        <w:rPr>
          <w:sz w:val="24"/>
          <w:szCs w:val="24"/>
        </w:rPr>
        <w:lastRenderedPageBreak/>
        <w:t>На Продукцию устанавливается гарантийный срок, равный 36 (Тридцать шесть) месяцев, исчисляемый с даты ввода Продукции в эксплуатацию, но не более 48 (Сорок восемь) месяцев с даты подписания Сторонами товарной накладной по форме ТОРГ-12 или Универсального передаточного документа (УПД).</w:t>
      </w:r>
    </w:p>
    <w:p w:rsidR="0002093E" w:rsidRDefault="006258B0">
      <w:pPr>
        <w:tabs>
          <w:tab w:val="left" w:pos="1134"/>
          <w:tab w:val="left" w:pos="1276"/>
        </w:tabs>
        <w:spacing w:after="120"/>
        <w:jc w:val="both"/>
        <w:rPr>
          <w:sz w:val="24"/>
          <w:szCs w:val="24"/>
        </w:rPr>
      </w:pPr>
      <w:r>
        <w:rPr>
          <w:sz w:val="24"/>
          <w:szCs w:val="24"/>
        </w:rPr>
        <w:t>Установленный в отношении Продукции Гарантийный срок распространяется на все составные части и комплектующие Продукции.</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3.17.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rsidR="0002093E" w:rsidRDefault="006258B0">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rsidR="0002093E" w:rsidRDefault="006258B0" w:rsidP="00CF2969">
      <w:pPr>
        <w:widowControl w:val="0"/>
        <w:numPr>
          <w:ilvl w:val="0"/>
          <w:numId w:val="24"/>
        </w:numPr>
        <w:shd w:val="clear" w:color="auto" w:fill="FFFFFF"/>
        <w:tabs>
          <w:tab w:val="clear" w:pos="5321"/>
          <w:tab w:val="left" w:pos="0"/>
        </w:tabs>
        <w:spacing w:after="120"/>
        <w:ind w:left="0" w:firstLine="0"/>
        <w:jc w:val="center"/>
        <w:rPr>
          <w:b/>
          <w:sz w:val="24"/>
          <w:szCs w:val="24"/>
        </w:rPr>
      </w:pPr>
      <w:r>
        <w:rPr>
          <w:b/>
          <w:sz w:val="24"/>
          <w:szCs w:val="24"/>
        </w:rPr>
        <w:t>Тара, упаковка, маркировка</w:t>
      </w:r>
    </w:p>
    <w:p w:rsidR="0002093E" w:rsidRDefault="006258B0">
      <w:pPr>
        <w:widowControl w:val="0"/>
        <w:numPr>
          <w:ilvl w:val="1"/>
          <w:numId w:val="25"/>
        </w:numPr>
        <w:shd w:val="clear" w:color="auto" w:fill="FFFFFF"/>
        <w:tabs>
          <w:tab w:val="left" w:pos="993"/>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w:t>
      </w:r>
      <w:r>
        <w:rPr>
          <w:sz w:val="24"/>
          <w:szCs w:val="24"/>
        </w:rPr>
        <w:lastRenderedPageBreak/>
        <w:t>вида Продукции в соответствии с требованиями ГОСТ, технических регламентов, ОСТ и другой нормативно-технической документации.</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02093E" w:rsidRDefault="006258B0">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02093E" w:rsidRDefault="006258B0" w:rsidP="00CF2969">
      <w:pPr>
        <w:widowControl w:val="0"/>
        <w:numPr>
          <w:ilvl w:val="0"/>
          <w:numId w:val="25"/>
        </w:numPr>
        <w:shd w:val="clear" w:color="auto" w:fill="FFFFFF"/>
        <w:tabs>
          <w:tab w:val="clear" w:pos="5321"/>
          <w:tab w:val="left" w:pos="0"/>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02093E" w:rsidRDefault="006258B0">
      <w:pPr>
        <w:pStyle w:val="afc"/>
        <w:numPr>
          <w:ilvl w:val="1"/>
          <w:numId w:val="25"/>
        </w:numPr>
        <w:tabs>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10 (Десять) календарных дня/дней до даты поставки.</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02093E" w:rsidRDefault="006258B0" w:rsidP="00CF2969">
      <w:pPr>
        <w:widowControl w:val="0"/>
        <w:numPr>
          <w:ilvl w:val="0"/>
          <w:numId w:val="25"/>
        </w:numPr>
        <w:shd w:val="clear" w:color="auto" w:fill="FFFFFF"/>
        <w:tabs>
          <w:tab w:val="clear" w:pos="5321"/>
          <w:tab w:val="left" w:pos="0"/>
        </w:tabs>
        <w:spacing w:after="120"/>
        <w:ind w:left="0" w:firstLine="0"/>
        <w:jc w:val="center"/>
        <w:rPr>
          <w:b/>
          <w:sz w:val="24"/>
          <w:szCs w:val="24"/>
        </w:rPr>
      </w:pPr>
      <w:r>
        <w:rPr>
          <w:b/>
          <w:sz w:val="24"/>
          <w:szCs w:val="24"/>
        </w:rPr>
        <w:t>Ответственность по Договору</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2093E" w:rsidRDefault="006258B0">
      <w:pPr>
        <w:widowControl w:val="0"/>
        <w:numPr>
          <w:ilvl w:val="1"/>
          <w:numId w:val="25"/>
        </w:numPr>
        <w:shd w:val="clear" w:color="auto" w:fill="FFFFFF"/>
        <w:tabs>
          <w:tab w:val="left" w:pos="1276"/>
        </w:tabs>
        <w:spacing w:after="120"/>
        <w:ind w:left="0" w:firstLine="567"/>
        <w:jc w:val="both"/>
        <w:rPr>
          <w:sz w:val="24"/>
          <w:szCs w:val="24"/>
        </w:rPr>
      </w:pPr>
      <w:r>
        <w:rPr>
          <w:sz w:val="24"/>
          <w:szCs w:val="24"/>
        </w:rPr>
        <w:t xml:space="preserve">Неустойка и/или иные штрафные санкции за ненадлежащее исполнение (неисполнение) Покупателем обязательств по внесению предварительной оплаты (аванса) </w:t>
      </w:r>
      <w:r>
        <w:rPr>
          <w:sz w:val="24"/>
          <w:szCs w:val="24"/>
        </w:rPr>
        <w:lastRenderedPageBreak/>
        <w:t>не устанавливается, если иное не предусмотрено законодательством Российской Федерации.</w:t>
      </w:r>
    </w:p>
    <w:p w:rsidR="0002093E" w:rsidRDefault="006258B0">
      <w:pPr>
        <w:widowControl w:val="0"/>
        <w:shd w:val="clear" w:color="auto" w:fill="FFFFFF"/>
        <w:tabs>
          <w:tab w:val="left" w:pos="1276"/>
        </w:tabs>
        <w:spacing w:after="120"/>
        <w:ind w:firstLine="567"/>
        <w:jc w:val="both"/>
        <w:rPr>
          <w:sz w:val="24"/>
          <w:szCs w:val="24"/>
        </w:rPr>
      </w:pPr>
      <w:r>
        <w:rPr>
          <w:sz w:val="24"/>
          <w:szCs w:val="24"/>
        </w:rPr>
        <w:t>6.3.</w:t>
      </w:r>
      <w:r>
        <w:rPr>
          <w:sz w:val="24"/>
          <w:szCs w:val="24"/>
        </w:rPr>
        <w:tab/>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02093E" w:rsidRDefault="006258B0">
      <w:pPr>
        <w:widowControl w:val="0"/>
        <w:numPr>
          <w:ilvl w:val="1"/>
          <w:numId w:val="26"/>
        </w:numPr>
        <w:shd w:val="clear" w:color="auto" w:fill="FFFFFF"/>
        <w:tabs>
          <w:tab w:val="left" w:pos="851"/>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сроков поставки, недопоставка), Покупатель вправе потребовать уплаты Поставщиком неустойки в размере 0,1% от Цены Договора за каждый день просрочки.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rsidR="0002093E" w:rsidRDefault="006258B0">
      <w:pPr>
        <w:widowControl w:val="0"/>
        <w:shd w:val="clear" w:color="auto" w:fill="FFFFFF"/>
        <w:tabs>
          <w:tab w:val="left" w:pos="1276"/>
        </w:tabs>
        <w:spacing w:after="120"/>
        <w:jc w:val="both"/>
        <w:rPr>
          <w:sz w:val="24"/>
          <w:szCs w:val="24"/>
        </w:rPr>
      </w:pPr>
      <w:r>
        <w:rPr>
          <w:sz w:val="24"/>
          <w:szCs w:val="24"/>
        </w:rPr>
        <w:tab/>
        <w:t>В случае несвоевременного устранения Поставщиком выявленных недостатков Продукции, Покупатель вправе потребовать уплаты Поставщиком:</w:t>
      </w:r>
    </w:p>
    <w:p w:rsidR="0002093E" w:rsidRDefault="006258B0">
      <w:pPr>
        <w:widowControl w:val="0"/>
        <w:shd w:val="clear" w:color="auto" w:fill="FFFFFF"/>
        <w:tabs>
          <w:tab w:val="left" w:pos="1276"/>
        </w:tabs>
        <w:spacing w:after="120"/>
        <w:jc w:val="both"/>
        <w:rPr>
          <w:sz w:val="24"/>
          <w:szCs w:val="24"/>
        </w:rPr>
      </w:pPr>
      <w:r>
        <w:rPr>
          <w:sz w:val="24"/>
          <w:szCs w:val="24"/>
        </w:rPr>
        <w:t>–</w:t>
      </w:r>
      <w:r>
        <w:rPr>
          <w:sz w:val="24"/>
          <w:szCs w:val="24"/>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02093E" w:rsidRDefault="006258B0">
      <w:pPr>
        <w:widowControl w:val="0"/>
        <w:shd w:val="clear" w:color="auto" w:fill="FFFFFF"/>
        <w:tabs>
          <w:tab w:val="left" w:pos="1276"/>
        </w:tabs>
        <w:spacing w:after="120"/>
        <w:jc w:val="both"/>
        <w:rPr>
          <w:sz w:val="24"/>
          <w:szCs w:val="24"/>
        </w:rPr>
      </w:pPr>
      <w:r>
        <w:rPr>
          <w:sz w:val="24"/>
          <w:szCs w:val="24"/>
        </w:rPr>
        <w:t>–</w:t>
      </w:r>
      <w:r>
        <w:rPr>
          <w:sz w:val="24"/>
          <w:szCs w:val="24"/>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02093E" w:rsidRDefault="006258B0">
      <w:pPr>
        <w:widowControl w:val="0"/>
        <w:numPr>
          <w:ilvl w:val="1"/>
          <w:numId w:val="26"/>
        </w:numPr>
        <w:shd w:val="clear" w:color="auto" w:fill="FFFFFF"/>
        <w:tabs>
          <w:tab w:val="left" w:pos="1276"/>
        </w:tabs>
        <w:spacing w:after="120"/>
        <w:ind w:left="0" w:firstLine="567"/>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02093E" w:rsidRDefault="006258B0">
      <w:pPr>
        <w:widowControl w:val="0"/>
        <w:numPr>
          <w:ilvl w:val="1"/>
          <w:numId w:val="26"/>
        </w:numPr>
        <w:shd w:val="clear" w:color="auto" w:fill="FFFFFF"/>
        <w:tabs>
          <w:tab w:val="left" w:pos="1276"/>
        </w:tabs>
        <w:spacing w:after="120"/>
        <w:ind w:left="0" w:firstLine="567"/>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rsidR="0002093E" w:rsidRDefault="006258B0">
      <w:pPr>
        <w:widowControl w:val="0"/>
        <w:numPr>
          <w:ilvl w:val="1"/>
          <w:numId w:val="2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02093E" w:rsidRDefault="006258B0">
      <w:pPr>
        <w:widowControl w:val="0"/>
        <w:numPr>
          <w:ilvl w:val="1"/>
          <w:numId w:val="2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02093E" w:rsidRDefault="006258B0">
      <w:pPr>
        <w:widowControl w:val="0"/>
        <w:numPr>
          <w:ilvl w:val="1"/>
          <w:numId w:val="26"/>
        </w:numPr>
        <w:shd w:val="clear" w:color="auto" w:fill="FFFFFF"/>
        <w:tabs>
          <w:tab w:val="left" w:pos="1276"/>
        </w:tabs>
        <w:spacing w:after="120"/>
        <w:ind w:left="0" w:firstLine="567"/>
        <w:jc w:val="both"/>
        <w:rPr>
          <w:sz w:val="24"/>
          <w:szCs w:val="24"/>
        </w:rPr>
      </w:pPr>
      <w:r>
        <w:rPr>
          <w:sz w:val="24"/>
          <w:szCs w:val="24"/>
        </w:rPr>
        <w:lastRenderedPageBreak/>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02093E" w:rsidRDefault="006258B0">
      <w:pPr>
        <w:widowControl w:val="0"/>
        <w:numPr>
          <w:ilvl w:val="1"/>
          <w:numId w:val="2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02093E" w:rsidRDefault="006258B0">
      <w:pPr>
        <w:widowControl w:val="0"/>
        <w:numPr>
          <w:ilvl w:val="1"/>
          <w:numId w:val="26"/>
        </w:numPr>
        <w:shd w:val="clear" w:color="auto" w:fill="FFFFFF"/>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02093E" w:rsidRDefault="006258B0">
      <w:pPr>
        <w:widowControl w:val="0"/>
        <w:numPr>
          <w:ilvl w:val="1"/>
          <w:numId w:val="26"/>
        </w:numPr>
        <w:shd w:val="clear" w:color="auto" w:fill="FFFFFF"/>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02093E" w:rsidRDefault="006258B0">
      <w:pPr>
        <w:widowControl w:val="0"/>
        <w:numPr>
          <w:ilvl w:val="1"/>
          <w:numId w:val="2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w:t>
      </w:r>
      <w:r>
        <w:rPr>
          <w:color w:val="FF0000"/>
          <w:sz w:val="24"/>
          <w:szCs w:val="24"/>
        </w:rPr>
        <w:t>.</w:t>
      </w:r>
      <w:r>
        <w:rPr>
          <w:sz w:val="24"/>
          <w:szCs w:val="24"/>
        </w:rPr>
        <w:t>14.7 Договора, представив заверенные копии документов, подтверждающие такие изменения, а именно:</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02093E" w:rsidRDefault="006258B0">
      <w:pPr>
        <w:numPr>
          <w:ilvl w:val="0"/>
          <w:numId w:val="10"/>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w:t>
      </w:r>
      <w:r>
        <w:rPr>
          <w:color w:val="FF0000"/>
          <w:sz w:val="24"/>
          <w:szCs w:val="24"/>
        </w:rPr>
        <w:t>.</w:t>
      </w:r>
      <w:r>
        <w:rPr>
          <w:sz w:val="24"/>
          <w:szCs w:val="24"/>
        </w:rPr>
        <w:t>13</w:t>
      </w:r>
      <w:r>
        <w:rPr>
          <w:color w:val="FF0000"/>
          <w:sz w:val="24"/>
          <w:szCs w:val="24"/>
        </w:rPr>
        <w:t xml:space="preserve"> </w:t>
      </w:r>
      <w:r>
        <w:rPr>
          <w:sz w:val="24"/>
          <w:szCs w:val="24"/>
        </w:rPr>
        <w:t>Договора, а также:</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02093E" w:rsidRDefault="006258B0">
      <w:pPr>
        <w:numPr>
          <w:ilvl w:val="0"/>
          <w:numId w:val="10"/>
        </w:numPr>
        <w:tabs>
          <w:tab w:val="left" w:pos="567"/>
        </w:tabs>
        <w:spacing w:after="120"/>
        <w:ind w:left="0" w:firstLine="567"/>
        <w:outlineLvl w:val="0"/>
        <w:rPr>
          <w:sz w:val="24"/>
          <w:szCs w:val="24"/>
        </w:rPr>
      </w:pPr>
      <w:r>
        <w:rPr>
          <w:sz w:val="24"/>
          <w:szCs w:val="24"/>
        </w:rPr>
        <w:t>список владельцев ценных бумаг;</w:t>
      </w:r>
    </w:p>
    <w:p w:rsidR="0002093E" w:rsidRDefault="006258B0">
      <w:pPr>
        <w:numPr>
          <w:ilvl w:val="0"/>
          <w:numId w:val="10"/>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02093E" w:rsidRDefault="006258B0">
      <w:pPr>
        <w:numPr>
          <w:ilvl w:val="0"/>
          <w:numId w:val="10"/>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02093E" w:rsidRDefault="006258B0">
      <w:pPr>
        <w:numPr>
          <w:ilvl w:val="0"/>
          <w:numId w:val="10"/>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02093E" w:rsidRDefault="006258B0">
      <w:pPr>
        <w:numPr>
          <w:ilvl w:val="0"/>
          <w:numId w:val="10"/>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02093E" w:rsidRDefault="006258B0">
      <w:pPr>
        <w:numPr>
          <w:ilvl w:val="0"/>
          <w:numId w:val="10"/>
        </w:numPr>
        <w:tabs>
          <w:tab w:val="left" w:pos="567"/>
        </w:tabs>
        <w:spacing w:after="120"/>
        <w:ind w:left="0" w:firstLine="567"/>
        <w:jc w:val="both"/>
        <w:outlineLvl w:val="0"/>
        <w:rPr>
          <w:sz w:val="24"/>
          <w:szCs w:val="24"/>
        </w:rPr>
      </w:pPr>
      <w:r>
        <w:rPr>
          <w:sz w:val="24"/>
          <w:szCs w:val="24"/>
        </w:rPr>
        <w:t>устав.</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02093E" w:rsidRDefault="006258B0">
      <w:pPr>
        <w:numPr>
          <w:ilvl w:val="0"/>
          <w:numId w:val="10"/>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02093E" w:rsidRDefault="006258B0">
      <w:pPr>
        <w:numPr>
          <w:ilvl w:val="0"/>
          <w:numId w:val="10"/>
        </w:numPr>
        <w:tabs>
          <w:tab w:val="left" w:pos="567"/>
        </w:tabs>
        <w:spacing w:after="120"/>
        <w:ind w:left="0" w:firstLine="567"/>
        <w:jc w:val="both"/>
        <w:outlineLvl w:val="0"/>
        <w:rPr>
          <w:sz w:val="24"/>
          <w:szCs w:val="24"/>
        </w:rPr>
      </w:pPr>
      <w:r>
        <w:rPr>
          <w:sz w:val="24"/>
          <w:szCs w:val="24"/>
        </w:rPr>
        <w:lastRenderedPageBreak/>
        <w:t>решение о создании.</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02093E" w:rsidRDefault="006258B0">
      <w:pPr>
        <w:numPr>
          <w:ilvl w:val="0"/>
          <w:numId w:val="10"/>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02093E" w:rsidRDefault="006258B0">
      <w:pPr>
        <w:numPr>
          <w:ilvl w:val="0"/>
          <w:numId w:val="10"/>
        </w:numPr>
        <w:tabs>
          <w:tab w:val="left" w:pos="567"/>
        </w:tabs>
        <w:spacing w:after="120"/>
        <w:ind w:left="0" w:firstLine="567"/>
        <w:jc w:val="both"/>
        <w:outlineLvl w:val="0"/>
        <w:rPr>
          <w:sz w:val="24"/>
          <w:szCs w:val="24"/>
        </w:rPr>
      </w:pPr>
      <w:r>
        <w:rPr>
          <w:sz w:val="24"/>
          <w:szCs w:val="24"/>
        </w:rPr>
        <w:t>решение о создании.</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02093E" w:rsidRDefault="006258B0">
      <w:pPr>
        <w:numPr>
          <w:ilvl w:val="0"/>
          <w:numId w:val="10"/>
        </w:numPr>
        <w:tabs>
          <w:tab w:val="left" w:pos="567"/>
        </w:tabs>
        <w:spacing w:after="120"/>
        <w:ind w:left="0" w:firstLine="567"/>
        <w:outlineLvl w:val="0"/>
        <w:rPr>
          <w:sz w:val="24"/>
          <w:szCs w:val="24"/>
        </w:rPr>
      </w:pPr>
      <w:r>
        <w:rPr>
          <w:sz w:val="24"/>
          <w:szCs w:val="24"/>
        </w:rPr>
        <w:t xml:space="preserve">решение и договор о создании. </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02093E" w:rsidRDefault="006258B0">
      <w:pPr>
        <w:numPr>
          <w:ilvl w:val="0"/>
          <w:numId w:val="10"/>
        </w:numPr>
        <w:spacing w:after="120"/>
        <w:ind w:left="709" w:hanging="283"/>
        <w:outlineLvl w:val="0"/>
        <w:rPr>
          <w:sz w:val="24"/>
          <w:szCs w:val="24"/>
        </w:rPr>
      </w:pPr>
      <w:r>
        <w:rPr>
          <w:sz w:val="24"/>
          <w:szCs w:val="24"/>
        </w:rPr>
        <w:t>выписка из торгового реестра страны инкорпорации;</w:t>
      </w:r>
    </w:p>
    <w:p w:rsidR="0002093E" w:rsidRDefault="006258B0">
      <w:pPr>
        <w:numPr>
          <w:ilvl w:val="0"/>
          <w:numId w:val="10"/>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02093E" w:rsidRDefault="006258B0">
      <w:pPr>
        <w:pStyle w:val="afc"/>
        <w:numPr>
          <w:ilvl w:val="2"/>
          <w:numId w:val="2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02093E" w:rsidRDefault="006258B0">
      <w:pPr>
        <w:widowControl w:val="0"/>
        <w:numPr>
          <w:ilvl w:val="1"/>
          <w:numId w:val="26"/>
        </w:numPr>
        <w:shd w:val="clear" w:color="auto" w:fill="FFFFFF"/>
        <w:tabs>
          <w:tab w:val="left" w:pos="2276"/>
        </w:tabs>
        <w:spacing w:after="120"/>
        <w:ind w:left="0" w:firstLine="567"/>
        <w:jc w:val="both"/>
        <w:rPr>
          <w:sz w:val="24"/>
          <w:szCs w:val="24"/>
        </w:rPr>
      </w:pPr>
      <w:r>
        <w:rPr>
          <w:sz w:val="24"/>
          <w:szCs w:val="24"/>
        </w:rPr>
        <w:t>Независимо от любых других положений Договора в случае не предоставления в установленный срок Поставщиком документов, указанных в п.6.13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rsidR="0002093E" w:rsidRDefault="006258B0">
      <w:pPr>
        <w:widowControl w:val="0"/>
        <w:numPr>
          <w:ilvl w:val="1"/>
          <w:numId w:val="26"/>
        </w:numPr>
        <w:shd w:val="clear" w:color="auto" w:fill="FFFFFF"/>
        <w:tabs>
          <w:tab w:val="left" w:pos="2276"/>
        </w:tabs>
        <w:spacing w:after="120"/>
        <w:ind w:left="0" w:firstLine="567"/>
        <w:jc w:val="both"/>
        <w:rPr>
          <w:sz w:val="24"/>
          <w:szCs w:val="24"/>
        </w:rPr>
      </w:pPr>
      <w:r>
        <w:rPr>
          <w:sz w:val="24"/>
          <w:szCs w:val="24"/>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п.6.14 Договора выше.</w:t>
      </w:r>
    </w:p>
    <w:p w:rsidR="0002093E" w:rsidRDefault="006258B0">
      <w:pPr>
        <w:pStyle w:val="afc"/>
        <w:widowControl/>
        <w:numPr>
          <w:ilvl w:val="1"/>
          <w:numId w:val="26"/>
        </w:numPr>
        <w:shd w:val="clear" w:color="auto" w:fill="FFFFFF"/>
        <w:tabs>
          <w:tab w:val="left" w:pos="1134"/>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2093E" w:rsidRDefault="006258B0">
      <w:pPr>
        <w:shd w:val="clear" w:color="auto" w:fill="FFFFFF"/>
        <w:tabs>
          <w:tab w:val="left" w:pos="1134"/>
        </w:tabs>
        <w:ind w:firstLine="1134"/>
        <w:jc w:val="both"/>
        <w:rPr>
          <w:bCs/>
          <w:color w:val="000000"/>
          <w:sz w:val="24"/>
          <w:szCs w:val="24"/>
        </w:rPr>
      </w:pPr>
      <w:r>
        <w:rPr>
          <w:bCs/>
          <w:color w:val="000000"/>
          <w:sz w:val="24"/>
          <w:szCs w:val="24"/>
        </w:rPr>
        <w:lastRenderedPageBreak/>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2093E" w:rsidRDefault="006258B0">
      <w:pPr>
        <w:shd w:val="clear" w:color="auto" w:fill="FFFFFF"/>
        <w:tabs>
          <w:tab w:val="left" w:pos="1134"/>
        </w:tabs>
        <w:ind w:firstLine="1134"/>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2093E" w:rsidRDefault="006258B0">
      <w:pPr>
        <w:shd w:val="clear" w:color="auto" w:fill="FFFFFF"/>
        <w:tabs>
          <w:tab w:val="left" w:pos="1134"/>
        </w:tabs>
        <w:ind w:firstLine="1134"/>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2093E" w:rsidRDefault="006258B0">
      <w:pPr>
        <w:shd w:val="clear" w:color="auto" w:fill="FFFFFF"/>
        <w:tabs>
          <w:tab w:val="left" w:pos="1134"/>
        </w:tabs>
        <w:ind w:firstLine="1134"/>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093E" w:rsidRDefault="006258B0">
      <w:pPr>
        <w:shd w:val="clear" w:color="auto" w:fill="FFFFFF"/>
        <w:tabs>
          <w:tab w:val="left" w:pos="1134"/>
        </w:tabs>
        <w:ind w:firstLine="1134"/>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02093E" w:rsidRDefault="006258B0">
      <w:pPr>
        <w:shd w:val="clear" w:color="auto" w:fill="FFFFFF"/>
        <w:tabs>
          <w:tab w:val="left" w:pos="567"/>
          <w:tab w:val="left" w:pos="1134"/>
        </w:tabs>
        <w:ind w:firstLine="1134"/>
        <w:jc w:val="both"/>
        <w:rPr>
          <w:color w:val="000000"/>
          <w:sz w:val="24"/>
          <w:szCs w:val="24"/>
        </w:rPr>
      </w:pPr>
      <w:r>
        <w:rPr>
          <w:color w:val="000000"/>
          <w:sz w:val="24"/>
          <w:szCs w:val="24"/>
        </w:rPr>
        <w:t xml:space="preserve">Каналы связи Линия доверия Группы РусГидро: </w:t>
      </w:r>
    </w:p>
    <w:p w:rsidR="0002093E" w:rsidRDefault="006258B0">
      <w:pPr>
        <w:pStyle w:val="afc"/>
        <w:shd w:val="clear" w:color="auto" w:fill="FFFFFF"/>
        <w:tabs>
          <w:tab w:val="left" w:pos="567"/>
          <w:tab w:val="left" w:pos="1134"/>
        </w:tabs>
        <w:ind w:left="1425"/>
        <w:jc w:val="both"/>
        <w:rPr>
          <w:sz w:val="24"/>
          <w:szCs w:val="24"/>
        </w:rPr>
      </w:pPr>
      <w:r>
        <w:rPr>
          <w:sz w:val="24"/>
          <w:szCs w:val="24"/>
        </w:rPr>
        <w:t>-Электронная почта: ld@rushydro.ru.</w:t>
      </w:r>
    </w:p>
    <w:p w:rsidR="0002093E" w:rsidRDefault="006258B0">
      <w:pPr>
        <w:pStyle w:val="afc"/>
        <w:shd w:val="clear" w:color="auto" w:fill="FFFFFF"/>
        <w:tabs>
          <w:tab w:val="left" w:pos="567"/>
          <w:tab w:val="left" w:pos="1134"/>
        </w:tabs>
        <w:ind w:left="1425"/>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2093E" w:rsidRDefault="006258B0">
      <w:pPr>
        <w:pStyle w:val="afc"/>
        <w:widowControl/>
        <w:spacing w:after="160" w:line="259" w:lineRule="auto"/>
        <w:ind w:left="1425"/>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02093E" w:rsidRDefault="006258B0">
      <w:pPr>
        <w:tabs>
          <w:tab w:val="left" w:pos="1276"/>
          <w:tab w:val="left" w:pos="1418"/>
        </w:tabs>
        <w:ind w:firstLine="1276"/>
        <w:jc w:val="both"/>
        <w:rPr>
          <w:bCs/>
          <w:sz w:val="24"/>
          <w:szCs w:val="24"/>
        </w:rPr>
      </w:pPr>
      <w:r>
        <w:rPr>
          <w:bCs/>
          <w:sz w:val="24"/>
          <w:szCs w:val="24"/>
        </w:rPr>
        <w:t>6.17.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02093E" w:rsidRDefault="006258B0">
      <w:pPr>
        <w:tabs>
          <w:tab w:val="left" w:pos="567"/>
        </w:tabs>
        <w:spacing w:after="120"/>
        <w:ind w:firstLine="1276"/>
        <w:jc w:val="both"/>
        <w:outlineLvl w:val="0"/>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02093E" w:rsidRDefault="006258B0">
      <w:pPr>
        <w:tabs>
          <w:tab w:val="left" w:pos="567"/>
        </w:tabs>
        <w:spacing w:after="120"/>
        <w:ind w:firstLine="567"/>
        <w:jc w:val="both"/>
        <w:outlineLvl w:val="0"/>
        <w:rPr>
          <w:sz w:val="24"/>
          <w:szCs w:val="24"/>
        </w:rPr>
      </w:pPr>
      <w:r>
        <w:rPr>
          <w:bCs/>
          <w:sz w:val="24"/>
          <w:szCs w:val="24"/>
        </w:rPr>
        <w:t>6</w:t>
      </w:r>
      <w:r>
        <w:rPr>
          <w:sz w:val="24"/>
          <w:szCs w:val="24"/>
        </w:rPr>
        <w:t xml:space="preserve">.18.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w:t>
      </w:r>
      <w:r>
        <w:rPr>
          <w:sz w:val="24"/>
          <w:szCs w:val="24"/>
        </w:rPr>
        <w:lastRenderedPageBreak/>
        <w:t>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rsidR="0002093E" w:rsidRDefault="006258B0">
      <w:pPr>
        <w:pStyle w:val="afc"/>
        <w:numPr>
          <w:ilvl w:val="0"/>
          <w:numId w:val="17"/>
        </w:numPr>
        <w:shd w:val="clear" w:color="auto" w:fill="FFFFFF"/>
        <w:tabs>
          <w:tab w:val="left" w:pos="1276"/>
        </w:tabs>
        <w:spacing w:after="120"/>
        <w:jc w:val="center"/>
        <w:rPr>
          <w:b/>
          <w:bCs/>
          <w:sz w:val="24"/>
          <w:szCs w:val="24"/>
        </w:rPr>
      </w:pPr>
      <w:r>
        <w:rPr>
          <w:b/>
          <w:bCs/>
          <w:sz w:val="24"/>
          <w:szCs w:val="24"/>
        </w:rPr>
        <w:t>Особые положения</w:t>
      </w:r>
    </w:p>
    <w:p w:rsidR="0002093E" w:rsidRDefault="006258B0">
      <w:pPr>
        <w:pStyle w:val="afc"/>
        <w:numPr>
          <w:ilvl w:val="1"/>
          <w:numId w:val="17"/>
        </w:numPr>
        <w:shd w:val="clear" w:color="auto" w:fill="FFFFFF"/>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02093E" w:rsidRDefault="006258B0">
      <w:pPr>
        <w:widowControl w:val="0"/>
        <w:numPr>
          <w:ilvl w:val="1"/>
          <w:numId w:val="17"/>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02093E" w:rsidRDefault="006258B0">
      <w:pPr>
        <w:widowControl w:val="0"/>
        <w:numPr>
          <w:ilvl w:val="1"/>
          <w:numId w:val="17"/>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15 (пятнадцати) календарных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02093E" w:rsidRDefault="006258B0">
      <w:pPr>
        <w:widowControl w:val="0"/>
        <w:numPr>
          <w:ilvl w:val="1"/>
          <w:numId w:val="17"/>
        </w:numPr>
        <w:shd w:val="clear" w:color="auto" w:fill="FFFFFF"/>
        <w:tabs>
          <w:tab w:val="left" w:pos="1276"/>
        </w:tabs>
        <w:spacing w:after="120"/>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02093E" w:rsidRDefault="006258B0">
      <w:pPr>
        <w:widowControl w:val="0"/>
        <w:numPr>
          <w:ilvl w:val="1"/>
          <w:numId w:val="17"/>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02093E" w:rsidRDefault="006258B0">
      <w:pPr>
        <w:widowControl w:val="0"/>
        <w:numPr>
          <w:ilvl w:val="1"/>
          <w:numId w:val="17"/>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02093E" w:rsidRDefault="006258B0">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02093E" w:rsidRDefault="006258B0">
      <w:pPr>
        <w:widowControl w:val="0"/>
        <w:numPr>
          <w:ilvl w:val="0"/>
          <w:numId w:val="17"/>
        </w:numPr>
        <w:shd w:val="clear" w:color="auto" w:fill="FFFFFF"/>
        <w:spacing w:after="120"/>
        <w:jc w:val="center"/>
        <w:rPr>
          <w:b/>
          <w:bCs/>
          <w:sz w:val="24"/>
          <w:szCs w:val="24"/>
        </w:rPr>
      </w:pPr>
      <w:r>
        <w:rPr>
          <w:b/>
          <w:sz w:val="24"/>
          <w:szCs w:val="24"/>
        </w:rPr>
        <w:t>Форс</w:t>
      </w:r>
      <w:r>
        <w:rPr>
          <w:b/>
          <w:bCs/>
          <w:sz w:val="24"/>
          <w:szCs w:val="24"/>
        </w:rPr>
        <w:t>-мажор</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02093E" w:rsidRDefault="006258B0">
      <w:pPr>
        <w:widowControl w:val="0"/>
        <w:numPr>
          <w:ilvl w:val="0"/>
          <w:numId w:val="17"/>
        </w:numPr>
        <w:shd w:val="clear" w:color="auto" w:fill="FFFFFF"/>
        <w:spacing w:after="120"/>
        <w:jc w:val="center"/>
        <w:rPr>
          <w:b/>
          <w:bCs/>
          <w:sz w:val="24"/>
          <w:szCs w:val="24"/>
        </w:rPr>
      </w:pPr>
      <w:r>
        <w:rPr>
          <w:b/>
          <w:sz w:val="24"/>
          <w:szCs w:val="24"/>
        </w:rPr>
        <w:t>Конфиденциальность</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2093E" w:rsidRDefault="006258B0">
      <w:pPr>
        <w:numPr>
          <w:ilvl w:val="0"/>
          <w:numId w:val="9"/>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2093E" w:rsidRDefault="006258B0">
      <w:pPr>
        <w:numPr>
          <w:ilvl w:val="0"/>
          <w:numId w:val="9"/>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lastRenderedPageBreak/>
        <w:t>Информация, подлежащая сохранению в тайне и неразглашению, может включать в себя, без ограничения приведенным перечнем:</w:t>
      </w:r>
    </w:p>
    <w:p w:rsidR="0002093E" w:rsidRDefault="006258B0">
      <w:pPr>
        <w:numPr>
          <w:ilvl w:val="0"/>
          <w:numId w:val="9"/>
        </w:numPr>
        <w:tabs>
          <w:tab w:val="left" w:pos="0"/>
        </w:tabs>
        <w:spacing w:after="120"/>
        <w:ind w:left="851" w:hanging="284"/>
        <w:jc w:val="both"/>
        <w:rPr>
          <w:bCs/>
          <w:sz w:val="24"/>
          <w:szCs w:val="24"/>
        </w:rPr>
      </w:pPr>
      <w:r>
        <w:rPr>
          <w:bCs/>
          <w:sz w:val="24"/>
          <w:szCs w:val="24"/>
        </w:rPr>
        <w:t>финансовую отчетность;</w:t>
      </w:r>
    </w:p>
    <w:p w:rsidR="0002093E" w:rsidRDefault="006258B0">
      <w:pPr>
        <w:numPr>
          <w:ilvl w:val="0"/>
          <w:numId w:val="9"/>
        </w:numPr>
        <w:tabs>
          <w:tab w:val="left" w:pos="0"/>
        </w:tabs>
        <w:spacing w:after="120"/>
        <w:ind w:left="851" w:hanging="284"/>
        <w:jc w:val="both"/>
        <w:rPr>
          <w:bCs/>
          <w:sz w:val="24"/>
          <w:szCs w:val="24"/>
        </w:rPr>
      </w:pPr>
      <w:r>
        <w:rPr>
          <w:bCs/>
          <w:sz w:val="24"/>
          <w:szCs w:val="24"/>
        </w:rPr>
        <w:t>учетные регистры бухгалтерского учета;</w:t>
      </w:r>
    </w:p>
    <w:p w:rsidR="0002093E" w:rsidRDefault="006258B0">
      <w:pPr>
        <w:numPr>
          <w:ilvl w:val="0"/>
          <w:numId w:val="9"/>
        </w:numPr>
        <w:tabs>
          <w:tab w:val="left" w:pos="0"/>
        </w:tabs>
        <w:spacing w:after="120"/>
        <w:ind w:left="851" w:hanging="284"/>
        <w:jc w:val="both"/>
        <w:rPr>
          <w:bCs/>
          <w:sz w:val="24"/>
          <w:szCs w:val="24"/>
        </w:rPr>
      </w:pPr>
      <w:r>
        <w:rPr>
          <w:bCs/>
          <w:sz w:val="24"/>
          <w:szCs w:val="24"/>
        </w:rPr>
        <w:t>бизнес-планы;</w:t>
      </w:r>
    </w:p>
    <w:p w:rsidR="0002093E" w:rsidRDefault="006258B0">
      <w:pPr>
        <w:numPr>
          <w:ilvl w:val="0"/>
          <w:numId w:val="9"/>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2093E" w:rsidRDefault="006258B0">
      <w:pPr>
        <w:numPr>
          <w:ilvl w:val="0"/>
          <w:numId w:val="9"/>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02093E" w:rsidRDefault="006258B0">
      <w:pPr>
        <w:numPr>
          <w:ilvl w:val="0"/>
          <w:numId w:val="9"/>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2093E" w:rsidRDefault="006258B0">
      <w:pPr>
        <w:numPr>
          <w:ilvl w:val="0"/>
          <w:numId w:val="9"/>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2093E" w:rsidRDefault="006258B0">
      <w:pPr>
        <w:numPr>
          <w:ilvl w:val="0"/>
          <w:numId w:val="9"/>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02093E" w:rsidRDefault="006258B0">
      <w:pPr>
        <w:numPr>
          <w:ilvl w:val="0"/>
          <w:numId w:val="9"/>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Pr>
          <w:sz w:val="24"/>
          <w:szCs w:val="24"/>
        </w:rPr>
        <w:lastRenderedPageBreak/>
        <w:t xml:space="preserve">Информацию, которые были созданы вследствие автоматического архивирования или методики создания резервных копий; </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2093E" w:rsidRDefault="006258B0">
      <w:pPr>
        <w:widowControl w:val="0"/>
        <w:numPr>
          <w:ilvl w:val="2"/>
          <w:numId w:val="17"/>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2093E" w:rsidRDefault="006258B0">
      <w:pPr>
        <w:widowControl w:val="0"/>
        <w:numPr>
          <w:ilvl w:val="0"/>
          <w:numId w:val="17"/>
        </w:numPr>
        <w:shd w:val="clear" w:color="auto" w:fill="FFFFFF"/>
        <w:spacing w:after="120"/>
        <w:jc w:val="center"/>
        <w:rPr>
          <w:b/>
          <w:sz w:val="24"/>
          <w:szCs w:val="24"/>
        </w:rPr>
      </w:pPr>
      <w:r>
        <w:rPr>
          <w:b/>
          <w:sz w:val="24"/>
          <w:szCs w:val="24"/>
        </w:rPr>
        <w:t>Инсайдерская оговорка</w:t>
      </w:r>
    </w:p>
    <w:p w:rsidR="0002093E" w:rsidRDefault="006258B0">
      <w:pPr>
        <w:widowControl w:val="0"/>
        <w:numPr>
          <w:ilvl w:val="1"/>
          <w:numId w:val="17"/>
        </w:numPr>
        <w:shd w:val="clear" w:color="auto" w:fill="FFFFFF"/>
        <w:tabs>
          <w:tab w:val="left" w:pos="1283"/>
          <w:tab w:val="left" w:pos="1425"/>
        </w:tabs>
        <w:spacing w:after="120"/>
        <w:ind w:left="0" w:firstLine="567"/>
        <w:jc w:val="both"/>
        <w:rPr>
          <w:sz w:val="24"/>
          <w:szCs w:val="24"/>
        </w:rPr>
      </w:pPr>
      <w:r>
        <w:rPr>
          <w:sz w:val="24"/>
          <w:szCs w:val="24"/>
        </w:rPr>
        <w:t>Поставщик также обязуется:</w:t>
      </w:r>
    </w:p>
    <w:p w:rsidR="0002093E" w:rsidRDefault="006258B0">
      <w:pPr>
        <w:pStyle w:val="afc"/>
        <w:numPr>
          <w:ilvl w:val="2"/>
          <w:numId w:val="17"/>
        </w:numPr>
        <w:shd w:val="clear" w:color="auto" w:fill="FFFFFF"/>
        <w:tabs>
          <w:tab w:val="left" w:pos="1440"/>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02093E" w:rsidRDefault="006258B0">
      <w:pPr>
        <w:pStyle w:val="afc"/>
        <w:numPr>
          <w:ilvl w:val="2"/>
          <w:numId w:val="17"/>
        </w:numPr>
        <w:shd w:val="clear" w:color="auto" w:fill="FFFFFF"/>
        <w:tabs>
          <w:tab w:val="left" w:pos="1440"/>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02093E" w:rsidRDefault="006258B0">
      <w:pPr>
        <w:widowControl w:val="0"/>
        <w:numPr>
          <w:ilvl w:val="0"/>
          <w:numId w:val="17"/>
        </w:numPr>
        <w:shd w:val="clear" w:color="auto" w:fill="FFFFFF"/>
        <w:spacing w:after="120"/>
        <w:jc w:val="center"/>
        <w:rPr>
          <w:b/>
          <w:sz w:val="24"/>
          <w:szCs w:val="24"/>
        </w:rPr>
      </w:pPr>
      <w:r>
        <w:rPr>
          <w:b/>
          <w:sz w:val="24"/>
          <w:szCs w:val="24"/>
        </w:rPr>
        <w:t>Разрешение споров</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lastRenderedPageBreak/>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 в соответствии с действующим законодательством РФ </w:t>
      </w:r>
    </w:p>
    <w:p w:rsidR="0002093E" w:rsidRDefault="006258B0">
      <w:pPr>
        <w:widowControl w:val="0"/>
        <w:numPr>
          <w:ilvl w:val="0"/>
          <w:numId w:val="17"/>
        </w:numPr>
        <w:shd w:val="clear" w:color="auto" w:fill="FFFFFF"/>
        <w:spacing w:after="120"/>
        <w:jc w:val="center"/>
        <w:rPr>
          <w:b/>
          <w:bCs/>
          <w:sz w:val="24"/>
          <w:szCs w:val="24"/>
        </w:rPr>
      </w:pPr>
      <w:r>
        <w:rPr>
          <w:b/>
          <w:bCs/>
          <w:sz w:val="24"/>
          <w:szCs w:val="24"/>
        </w:rPr>
        <w:t>Прекращение (расторжение) Договора</w:t>
      </w:r>
    </w:p>
    <w:p w:rsidR="0002093E" w:rsidRDefault="006258B0">
      <w:pPr>
        <w:widowControl w:val="0"/>
        <w:numPr>
          <w:ilvl w:val="1"/>
          <w:numId w:val="17"/>
        </w:numPr>
        <w:shd w:val="clear" w:color="auto" w:fill="FFFFFF"/>
        <w:tabs>
          <w:tab w:val="left" w:pos="1425"/>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15 (пятнадцати) календарных дней со дня его получения</w:t>
      </w:r>
      <w:r>
        <w:t>.</w:t>
      </w:r>
    </w:p>
    <w:p w:rsidR="0002093E" w:rsidRDefault="006258B0">
      <w:pPr>
        <w:widowControl w:val="0"/>
        <w:numPr>
          <w:ilvl w:val="1"/>
          <w:numId w:val="17"/>
        </w:numPr>
        <w:shd w:val="clear" w:color="auto" w:fill="FFFFFF"/>
        <w:tabs>
          <w:tab w:val="left" w:pos="1425"/>
        </w:tabs>
        <w:spacing w:after="120"/>
        <w:ind w:left="0" w:firstLine="567"/>
        <w:jc w:val="both"/>
        <w:rPr>
          <w:sz w:val="24"/>
          <w:szCs w:val="24"/>
        </w:rPr>
      </w:pPr>
      <w:r>
        <w:rPr>
          <w:sz w:val="24"/>
          <w:szCs w:val="24"/>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rsidR="0002093E" w:rsidRDefault="006258B0">
      <w:pPr>
        <w:widowControl w:val="0"/>
        <w:numPr>
          <w:ilvl w:val="1"/>
          <w:numId w:val="17"/>
        </w:numPr>
        <w:shd w:val="clear" w:color="auto" w:fill="FFFFFF"/>
        <w:tabs>
          <w:tab w:val="left" w:pos="1425"/>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02093E" w:rsidRDefault="006258B0">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02093E" w:rsidRDefault="006258B0">
      <w:pPr>
        <w:widowControl w:val="0"/>
        <w:numPr>
          <w:ilvl w:val="1"/>
          <w:numId w:val="17"/>
        </w:numPr>
        <w:shd w:val="clear" w:color="auto" w:fill="FFFFFF"/>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02093E" w:rsidRDefault="006258B0">
      <w:pPr>
        <w:widowControl w:val="0"/>
        <w:numPr>
          <w:ilvl w:val="2"/>
          <w:numId w:val="17"/>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02093E" w:rsidRDefault="006258B0">
      <w:pPr>
        <w:widowControl w:val="0"/>
        <w:numPr>
          <w:ilvl w:val="2"/>
          <w:numId w:val="17"/>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02093E" w:rsidRDefault="006258B0">
      <w:pPr>
        <w:widowControl w:val="0"/>
        <w:numPr>
          <w:ilvl w:val="2"/>
          <w:numId w:val="17"/>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02093E" w:rsidRDefault="006258B0">
      <w:pPr>
        <w:widowControl w:val="0"/>
        <w:numPr>
          <w:ilvl w:val="2"/>
          <w:numId w:val="17"/>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02093E" w:rsidRDefault="006258B0">
      <w:pPr>
        <w:widowControl w:val="0"/>
        <w:numPr>
          <w:ilvl w:val="2"/>
          <w:numId w:val="17"/>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02093E" w:rsidRDefault="006258B0">
      <w:pPr>
        <w:widowControl w:val="0"/>
        <w:numPr>
          <w:ilvl w:val="2"/>
          <w:numId w:val="17"/>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02093E" w:rsidRDefault="006258B0">
      <w:pPr>
        <w:widowControl w:val="0"/>
        <w:numPr>
          <w:ilvl w:val="2"/>
          <w:numId w:val="17"/>
        </w:numPr>
        <w:shd w:val="clear" w:color="auto" w:fill="FFFFFF"/>
        <w:spacing w:after="120"/>
        <w:ind w:left="0" w:firstLine="567"/>
        <w:jc w:val="both"/>
        <w:rPr>
          <w:sz w:val="24"/>
          <w:szCs w:val="24"/>
        </w:rPr>
      </w:pPr>
      <w:r>
        <w:rPr>
          <w:sz w:val="24"/>
          <w:szCs w:val="24"/>
        </w:rPr>
        <w:lastRenderedPageBreak/>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02093E" w:rsidRDefault="006258B0">
      <w:pPr>
        <w:widowControl w:val="0"/>
        <w:numPr>
          <w:ilvl w:val="1"/>
          <w:numId w:val="17"/>
        </w:numPr>
        <w:shd w:val="clear" w:color="auto" w:fill="FFFFFF"/>
        <w:tabs>
          <w:tab w:val="left" w:pos="1425"/>
        </w:tabs>
        <w:spacing w:after="120"/>
        <w:ind w:left="0" w:firstLine="567"/>
        <w:jc w:val="both"/>
        <w:rPr>
          <w:sz w:val="24"/>
          <w:szCs w:val="24"/>
        </w:rPr>
      </w:pPr>
      <w:r>
        <w:rPr>
          <w:sz w:val="24"/>
          <w:szCs w:val="24"/>
        </w:rPr>
        <w:t>В случае отказа Покупателя от Договора в случаях, предусмотренных пунктами 12.2., 12.3., 12.4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rsidR="0002093E" w:rsidRDefault="006258B0">
      <w:pPr>
        <w:widowControl w:val="0"/>
        <w:numPr>
          <w:ilvl w:val="1"/>
          <w:numId w:val="17"/>
        </w:numPr>
        <w:shd w:val="clear" w:color="auto" w:fill="FFFFFF"/>
        <w:tabs>
          <w:tab w:val="left" w:pos="1425"/>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02093E" w:rsidRDefault="006258B0">
      <w:pPr>
        <w:pStyle w:val="afc"/>
        <w:numPr>
          <w:ilvl w:val="1"/>
          <w:numId w:val="17"/>
        </w:numPr>
        <w:shd w:val="clear" w:color="auto" w:fill="FFFFFF"/>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02093E" w:rsidRDefault="006258B0">
      <w:pPr>
        <w:pStyle w:val="afc"/>
        <w:numPr>
          <w:ilvl w:val="1"/>
          <w:numId w:val="17"/>
        </w:numPr>
        <w:spacing w:after="120"/>
        <w:ind w:left="0" w:firstLine="567"/>
        <w:contextualSpacing w:val="0"/>
        <w:jc w:val="both"/>
        <w:rPr>
          <w:sz w:val="24"/>
          <w:szCs w:val="24"/>
        </w:rPr>
      </w:pPr>
      <w:r>
        <w:rPr>
          <w:sz w:val="24"/>
          <w:szCs w:val="24"/>
        </w:rPr>
        <w:t>С даты прекращения (расторжения) Договора Поставщик обязан прекратить поставку Продукции.</w:t>
      </w:r>
    </w:p>
    <w:p w:rsidR="0002093E" w:rsidRDefault="006258B0">
      <w:pPr>
        <w:pStyle w:val="afc"/>
        <w:numPr>
          <w:ilvl w:val="1"/>
          <w:numId w:val="17"/>
        </w:numPr>
        <w:shd w:val="clear" w:color="auto" w:fill="FFFFFF"/>
        <w:spacing w:after="120"/>
        <w:ind w:left="0" w:firstLine="567"/>
        <w:contextualSpacing w:val="0"/>
        <w:jc w:val="both"/>
        <w:rPr>
          <w:sz w:val="24"/>
          <w:szCs w:val="24"/>
        </w:rPr>
      </w:pPr>
      <w:r>
        <w:rPr>
          <w:sz w:val="24"/>
          <w:szCs w:val="24"/>
        </w:rPr>
        <w:t xml:space="preserve">При прекращении (расторжении) Договора по основаниям, указанным </w:t>
      </w:r>
      <w:r>
        <w:rPr>
          <w:sz w:val="24"/>
          <w:szCs w:val="24"/>
        </w:rPr>
        <w:br/>
        <w:t xml:space="preserve">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 </w:t>
      </w:r>
    </w:p>
    <w:p w:rsidR="0002093E" w:rsidRDefault="006258B0">
      <w:pPr>
        <w:widowControl w:val="0"/>
        <w:numPr>
          <w:ilvl w:val="0"/>
          <w:numId w:val="17"/>
        </w:numPr>
        <w:shd w:val="clear" w:color="auto" w:fill="FFFFFF"/>
        <w:spacing w:after="120"/>
        <w:jc w:val="center"/>
        <w:rPr>
          <w:b/>
          <w:sz w:val="24"/>
          <w:szCs w:val="24"/>
        </w:rPr>
      </w:pPr>
      <w:r>
        <w:rPr>
          <w:b/>
          <w:bCs/>
          <w:sz w:val="24"/>
          <w:szCs w:val="24"/>
        </w:rPr>
        <w:t>Заверения</w:t>
      </w:r>
      <w:r>
        <w:rPr>
          <w:b/>
          <w:sz w:val="24"/>
          <w:szCs w:val="24"/>
        </w:rPr>
        <w:t xml:space="preserve"> Сторон</w:t>
      </w:r>
    </w:p>
    <w:p w:rsidR="0002093E" w:rsidRDefault="006258B0">
      <w:pPr>
        <w:pStyle w:val="afc"/>
        <w:numPr>
          <w:ilvl w:val="1"/>
          <w:numId w:val="17"/>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02093E" w:rsidRDefault="006258B0">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02093E" w:rsidRDefault="006258B0">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02093E" w:rsidRDefault="006258B0">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02093E" w:rsidRDefault="006258B0">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02093E" w:rsidRDefault="006258B0">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02093E" w:rsidRDefault="006258B0">
      <w:pPr>
        <w:pStyle w:val="afc"/>
        <w:numPr>
          <w:ilvl w:val="1"/>
          <w:numId w:val="17"/>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02093E" w:rsidRDefault="006258B0">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02093E" w:rsidRDefault="006258B0">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02093E" w:rsidRDefault="006258B0">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02093E" w:rsidRDefault="006258B0">
      <w:pPr>
        <w:pStyle w:val="afc"/>
        <w:widowControl/>
        <w:numPr>
          <w:ilvl w:val="0"/>
          <w:numId w:val="14"/>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02093E" w:rsidRDefault="006258B0">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w:t>
      </w:r>
      <w:r>
        <w:rPr>
          <w:sz w:val="24"/>
          <w:szCs w:val="24"/>
        </w:rPr>
        <w:lastRenderedPageBreak/>
        <w:t>возможность Поставщика должным образом исполнять обязательства, возникающие из Договору или в связи с ним;</w:t>
      </w:r>
    </w:p>
    <w:p w:rsidR="0002093E" w:rsidRDefault="006258B0">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02093E" w:rsidRDefault="006258B0">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02093E" w:rsidRDefault="006258B0">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02093E" w:rsidRDefault="006258B0">
      <w:pPr>
        <w:pStyle w:val="afc"/>
        <w:widowControl/>
        <w:numPr>
          <w:ilvl w:val="0"/>
          <w:numId w:val="13"/>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02093E" w:rsidRDefault="006258B0">
      <w:pPr>
        <w:pStyle w:val="afc"/>
        <w:numPr>
          <w:ilvl w:val="1"/>
          <w:numId w:val="17"/>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02093E" w:rsidRDefault="006258B0">
      <w:pPr>
        <w:pStyle w:val="afc"/>
        <w:numPr>
          <w:ilvl w:val="1"/>
          <w:numId w:val="17"/>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02093E" w:rsidRDefault="006258B0">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02093E" w:rsidRDefault="006258B0">
      <w:pPr>
        <w:widowControl w:val="0"/>
        <w:numPr>
          <w:ilvl w:val="0"/>
          <w:numId w:val="17"/>
        </w:numPr>
        <w:shd w:val="clear" w:color="auto" w:fill="FFFFFF"/>
        <w:spacing w:after="120"/>
        <w:jc w:val="center"/>
        <w:rPr>
          <w:b/>
          <w:sz w:val="24"/>
          <w:szCs w:val="24"/>
        </w:rPr>
      </w:pPr>
      <w:r>
        <w:rPr>
          <w:b/>
          <w:sz w:val="24"/>
          <w:szCs w:val="24"/>
        </w:rPr>
        <w:t>Заключительные положения</w:t>
      </w:r>
    </w:p>
    <w:p w:rsidR="0002093E" w:rsidRDefault="006258B0">
      <w:pPr>
        <w:pStyle w:val="afc"/>
        <w:numPr>
          <w:ilvl w:val="1"/>
          <w:numId w:val="17"/>
        </w:numPr>
        <w:shd w:val="clear" w:color="auto" w:fill="FFFFFF"/>
        <w:tabs>
          <w:tab w:val="left" w:pos="1134"/>
        </w:tabs>
        <w:ind w:left="0" w:firstLine="567"/>
        <w:jc w:val="both"/>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14.5 Договора. </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02093E" w:rsidRDefault="006258B0">
      <w:pPr>
        <w:widowControl w:val="0"/>
        <w:numPr>
          <w:ilvl w:val="1"/>
          <w:numId w:val="17"/>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02093E" w:rsidRDefault="006258B0">
      <w:pPr>
        <w:pStyle w:val="afc"/>
        <w:widowControl/>
        <w:numPr>
          <w:ilvl w:val="2"/>
          <w:numId w:val="17"/>
        </w:numPr>
        <w:shd w:val="clear" w:color="auto" w:fill="FFFFFF"/>
        <w:tabs>
          <w:tab w:val="left" w:pos="1701"/>
        </w:tabs>
        <w:ind w:left="0" w:firstLine="567"/>
        <w:jc w:val="both"/>
        <w:rPr>
          <w:bCs/>
          <w:sz w:val="24"/>
          <w:szCs w:val="24"/>
        </w:rPr>
      </w:pPr>
      <w:r>
        <w:rPr>
          <w:bCs/>
          <w:sz w:val="24"/>
          <w:szCs w:val="24"/>
        </w:rPr>
        <w:lastRenderedPageBreak/>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02093E" w:rsidRDefault="006258B0">
      <w:pPr>
        <w:pStyle w:val="afc"/>
        <w:numPr>
          <w:ilvl w:val="2"/>
          <w:numId w:val="17"/>
        </w:numPr>
        <w:shd w:val="clear" w:color="auto" w:fill="FFFFFF"/>
        <w:tabs>
          <w:tab w:val="left" w:pos="720"/>
        </w:tabs>
        <w:spacing w:after="120"/>
        <w:ind w:left="0" w:firstLine="567"/>
        <w:jc w:val="both"/>
        <w:rPr>
          <w:sz w:val="24"/>
          <w:szCs w:val="24"/>
        </w:rPr>
      </w:pPr>
      <w:r>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02093E" w:rsidRDefault="006258B0">
      <w:pPr>
        <w:pStyle w:val="afc"/>
        <w:numPr>
          <w:ilvl w:val="2"/>
          <w:numId w:val="17"/>
        </w:numPr>
        <w:shd w:val="clear" w:color="auto" w:fill="FFFFFF"/>
        <w:tabs>
          <w:tab w:val="left" w:pos="720"/>
        </w:tabs>
        <w:spacing w:after="120"/>
        <w:ind w:left="0" w:firstLine="567"/>
        <w:jc w:val="both"/>
        <w:rPr>
          <w:sz w:val="24"/>
          <w:szCs w:val="24"/>
        </w:rPr>
      </w:pPr>
      <w:r>
        <w:rPr>
          <w:bCs/>
          <w:sz w:val="24"/>
          <w:szCs w:val="24"/>
        </w:rPr>
        <w:t>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электронной связи должны не позднее того же дня направляться с использованием видов связи, указанных в п. 14.7.1, 14.7.2. Договора.</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 xml:space="preserve">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 </w:t>
      </w:r>
    </w:p>
    <w:p w:rsidR="0002093E" w:rsidRDefault="006258B0">
      <w:pPr>
        <w:widowControl w:val="0"/>
        <w:numPr>
          <w:ilvl w:val="1"/>
          <w:numId w:val="17"/>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02093E" w:rsidRDefault="006258B0">
      <w:pPr>
        <w:widowControl w:val="0"/>
        <w:numPr>
          <w:ilvl w:val="1"/>
          <w:numId w:val="17"/>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02093E" w:rsidRDefault="006258B0">
      <w:pPr>
        <w:widowControl w:val="0"/>
        <w:numPr>
          <w:ilvl w:val="0"/>
          <w:numId w:val="17"/>
        </w:numPr>
        <w:shd w:val="clear" w:color="auto" w:fill="FFFFFF"/>
        <w:spacing w:after="120"/>
        <w:jc w:val="center"/>
        <w:rPr>
          <w:b/>
          <w:sz w:val="24"/>
          <w:szCs w:val="24"/>
        </w:rPr>
      </w:pPr>
      <w:r>
        <w:rPr>
          <w:b/>
          <w:sz w:val="24"/>
          <w:szCs w:val="24"/>
        </w:rPr>
        <w:t>Приложения к Договору</w:t>
      </w:r>
    </w:p>
    <w:p w:rsidR="0002093E" w:rsidRDefault="006258B0">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02093E" w:rsidRDefault="006258B0">
      <w:pPr>
        <w:spacing w:after="120"/>
        <w:ind w:left="567" w:hanging="567"/>
        <w:rPr>
          <w:sz w:val="24"/>
          <w:szCs w:val="24"/>
        </w:rPr>
      </w:pPr>
      <w:r>
        <w:rPr>
          <w:sz w:val="24"/>
          <w:szCs w:val="24"/>
        </w:rPr>
        <w:tab/>
        <w:t>- Приложение № 2 – Технические требования на поставку продукции.</w:t>
      </w:r>
    </w:p>
    <w:p w:rsidR="00110880" w:rsidRDefault="00110880" w:rsidP="00110880">
      <w:pPr>
        <w:tabs>
          <w:tab w:val="left" w:pos="900"/>
        </w:tabs>
        <w:spacing w:after="120"/>
        <w:ind w:left="567" w:hanging="567"/>
        <w:rPr>
          <w:sz w:val="24"/>
          <w:szCs w:val="24"/>
        </w:rPr>
      </w:pPr>
      <w:bookmarkStart w:id="3" w:name="sub_1"/>
      <w:r>
        <w:rPr>
          <w:sz w:val="24"/>
          <w:szCs w:val="24"/>
        </w:rPr>
        <w:t xml:space="preserve">          </w:t>
      </w:r>
      <w:r w:rsidRPr="006F136B">
        <w:rPr>
          <w:sz w:val="24"/>
          <w:szCs w:val="24"/>
        </w:rPr>
        <w:t xml:space="preserve">- Приложение № </w:t>
      </w:r>
      <w:r>
        <w:rPr>
          <w:sz w:val="24"/>
          <w:szCs w:val="24"/>
        </w:rPr>
        <w:t>3</w:t>
      </w:r>
      <w:r w:rsidRPr="006F136B">
        <w:rPr>
          <w:sz w:val="24"/>
          <w:szCs w:val="24"/>
        </w:rPr>
        <w:t xml:space="preserve"> - Финансовое обеспечение исполнения обязательств.</w:t>
      </w:r>
    </w:p>
    <w:p w:rsidR="0002093E" w:rsidRDefault="006258B0">
      <w:pPr>
        <w:spacing w:after="120"/>
        <w:ind w:left="567" w:hanging="567"/>
        <w:rPr>
          <w:sz w:val="24"/>
          <w:szCs w:val="24"/>
        </w:rPr>
      </w:pPr>
      <w:r>
        <w:rPr>
          <w:sz w:val="24"/>
          <w:szCs w:val="24"/>
        </w:rPr>
        <w:tab/>
      </w:r>
      <w:bookmarkEnd w:id="3"/>
    </w:p>
    <w:p w:rsidR="0002093E" w:rsidRDefault="006258B0">
      <w:pPr>
        <w:widowControl w:val="0"/>
        <w:numPr>
          <w:ilvl w:val="0"/>
          <w:numId w:val="17"/>
        </w:numPr>
        <w:shd w:val="clear" w:color="auto" w:fill="FFFFFF"/>
        <w:tabs>
          <w:tab w:val="left" w:pos="0"/>
        </w:tabs>
        <w:spacing w:after="120"/>
        <w:ind w:left="0" w:firstLine="0"/>
        <w:jc w:val="center"/>
        <w:rPr>
          <w:b/>
          <w:sz w:val="24"/>
          <w:szCs w:val="24"/>
        </w:rPr>
      </w:pPr>
      <w:r>
        <w:rPr>
          <w:b/>
          <w:sz w:val="24"/>
          <w:szCs w:val="24"/>
        </w:rPr>
        <w:t xml:space="preserve">Адреса, реквизиты и подписи Сторон </w:t>
      </w:r>
    </w:p>
    <w:tbl>
      <w:tblPr>
        <w:tblW w:w="9714" w:type="dxa"/>
        <w:tblLayout w:type="fixed"/>
        <w:tblLook w:val="01E0" w:firstRow="1" w:lastRow="1" w:firstColumn="1" w:lastColumn="1" w:noHBand="0" w:noVBand="0"/>
      </w:tblPr>
      <w:tblGrid>
        <w:gridCol w:w="4928"/>
        <w:gridCol w:w="4786"/>
      </w:tblGrid>
      <w:tr w:rsidR="0002093E">
        <w:tc>
          <w:tcPr>
            <w:tcW w:w="4927" w:type="dxa"/>
          </w:tcPr>
          <w:p w:rsidR="0002093E" w:rsidRDefault="006258B0">
            <w:pPr>
              <w:widowControl w:val="0"/>
              <w:rPr>
                <w:b/>
                <w:sz w:val="24"/>
                <w:szCs w:val="24"/>
                <w:u w:val="single"/>
              </w:rPr>
            </w:pPr>
            <w:r>
              <w:rPr>
                <w:b/>
                <w:sz w:val="24"/>
                <w:szCs w:val="24"/>
                <w:u w:val="single"/>
              </w:rPr>
              <w:t>Покупатель:</w:t>
            </w:r>
          </w:p>
        </w:tc>
        <w:tc>
          <w:tcPr>
            <w:tcW w:w="4786" w:type="dxa"/>
          </w:tcPr>
          <w:p w:rsidR="0002093E" w:rsidRDefault="006258B0">
            <w:pPr>
              <w:widowControl w:val="0"/>
              <w:rPr>
                <w:b/>
                <w:sz w:val="24"/>
                <w:szCs w:val="24"/>
                <w:u w:val="single"/>
              </w:rPr>
            </w:pPr>
            <w:r>
              <w:rPr>
                <w:b/>
                <w:sz w:val="24"/>
                <w:szCs w:val="24"/>
                <w:u w:val="single"/>
              </w:rPr>
              <w:t>Поставщик:</w:t>
            </w:r>
          </w:p>
        </w:tc>
      </w:tr>
      <w:tr w:rsidR="0002093E" w:rsidRPr="00110880">
        <w:tc>
          <w:tcPr>
            <w:tcW w:w="4927" w:type="dxa"/>
            <w:shd w:val="clear" w:color="auto" w:fill="auto"/>
          </w:tcPr>
          <w:p w:rsidR="0002093E" w:rsidRDefault="0002093E">
            <w:pPr>
              <w:widowControl w:val="0"/>
              <w:rPr>
                <w:sz w:val="22"/>
                <w:szCs w:val="22"/>
              </w:rPr>
            </w:pPr>
          </w:p>
          <w:p w:rsidR="0002093E" w:rsidRDefault="006258B0">
            <w:pPr>
              <w:widowControl w:val="0"/>
              <w:rPr>
                <w:sz w:val="24"/>
                <w:szCs w:val="24"/>
              </w:rPr>
            </w:pPr>
            <w:r>
              <w:rPr>
                <w:b/>
                <w:sz w:val="24"/>
                <w:szCs w:val="24"/>
              </w:rPr>
              <w:t>АО «Гидроремонт-ВКК»</w:t>
            </w:r>
          </w:p>
          <w:p w:rsidR="0002093E" w:rsidRPr="00110880" w:rsidRDefault="006258B0" w:rsidP="00110880">
            <w:pPr>
              <w:widowControl w:val="0"/>
              <w:ind w:left="40" w:right="660"/>
              <w:rPr>
                <w:sz w:val="22"/>
                <w:szCs w:val="22"/>
                <w:lang w:val="en-US"/>
              </w:rPr>
            </w:pPr>
            <w:r>
              <w:rPr>
                <w:b/>
                <w:sz w:val="24"/>
                <w:szCs w:val="24"/>
              </w:rPr>
              <w:t>Юридический адрес:</w:t>
            </w:r>
            <w:r>
              <w:rPr>
                <w:sz w:val="24"/>
                <w:szCs w:val="24"/>
              </w:rPr>
              <w:t xml:space="preserve"> 603140, </w:t>
            </w:r>
          </w:p>
        </w:tc>
        <w:tc>
          <w:tcPr>
            <w:tcW w:w="4786" w:type="dxa"/>
          </w:tcPr>
          <w:p w:rsidR="0002093E" w:rsidRPr="00110880" w:rsidRDefault="0002093E">
            <w:pPr>
              <w:widowControl w:val="0"/>
              <w:rPr>
                <w:sz w:val="22"/>
                <w:szCs w:val="22"/>
                <w:lang w:val="en-US"/>
              </w:rPr>
            </w:pPr>
          </w:p>
          <w:p w:rsidR="0002093E" w:rsidRPr="00110880" w:rsidRDefault="006258B0">
            <w:pPr>
              <w:widowControl w:val="0"/>
              <w:rPr>
                <w:color w:val="000000"/>
                <w:lang w:val="en-US"/>
              </w:rPr>
            </w:pPr>
            <w:r w:rsidRPr="00110880">
              <w:rPr>
                <w:sz w:val="22"/>
                <w:szCs w:val="22"/>
                <w:lang w:val="en-US"/>
              </w:rPr>
              <w:t xml:space="preserve"> </w:t>
            </w:r>
          </w:p>
          <w:p w:rsidR="0002093E" w:rsidRPr="00110880" w:rsidRDefault="0002093E">
            <w:pPr>
              <w:pStyle w:val="affd"/>
              <w:widowControl w:val="0"/>
              <w:spacing w:before="0" w:after="0"/>
              <w:rPr>
                <w:color w:val="000000"/>
                <w:sz w:val="20"/>
                <w:szCs w:val="20"/>
                <w:lang w:val="en-US"/>
              </w:rPr>
            </w:pPr>
          </w:p>
          <w:p w:rsidR="0002093E" w:rsidRPr="00110880" w:rsidRDefault="0002093E">
            <w:pPr>
              <w:widowControl w:val="0"/>
              <w:rPr>
                <w:sz w:val="22"/>
                <w:szCs w:val="22"/>
                <w:lang w:val="en-US"/>
              </w:rPr>
            </w:pPr>
          </w:p>
          <w:p w:rsidR="0002093E" w:rsidRPr="00110880" w:rsidRDefault="0002093E">
            <w:pPr>
              <w:widowControl w:val="0"/>
              <w:rPr>
                <w:sz w:val="22"/>
                <w:szCs w:val="22"/>
                <w:lang w:val="en-US"/>
              </w:rPr>
            </w:pPr>
          </w:p>
          <w:p w:rsidR="0002093E" w:rsidRPr="00110880" w:rsidRDefault="0002093E">
            <w:pPr>
              <w:widowControl w:val="0"/>
              <w:rPr>
                <w:sz w:val="22"/>
                <w:szCs w:val="22"/>
                <w:lang w:val="en-US"/>
              </w:rPr>
            </w:pPr>
          </w:p>
          <w:p w:rsidR="0002093E" w:rsidRPr="00110880" w:rsidRDefault="0002093E">
            <w:pPr>
              <w:widowControl w:val="0"/>
              <w:rPr>
                <w:sz w:val="22"/>
                <w:szCs w:val="22"/>
                <w:lang w:val="en-US"/>
              </w:rPr>
            </w:pPr>
          </w:p>
          <w:p w:rsidR="0002093E" w:rsidRPr="00110880" w:rsidRDefault="006258B0">
            <w:pPr>
              <w:widowControl w:val="0"/>
              <w:rPr>
                <w:sz w:val="22"/>
                <w:szCs w:val="22"/>
                <w:lang w:val="en-US"/>
              </w:rPr>
            </w:pPr>
            <w:r w:rsidRPr="00110880">
              <w:rPr>
                <w:bCs/>
                <w:sz w:val="24"/>
                <w:szCs w:val="24"/>
                <w:lang w:val="en-US"/>
              </w:rPr>
              <w:t xml:space="preserve">    </w:t>
            </w:r>
          </w:p>
          <w:p w:rsidR="0002093E" w:rsidRPr="00110880" w:rsidRDefault="0002093E">
            <w:pPr>
              <w:widowControl w:val="0"/>
              <w:rPr>
                <w:sz w:val="22"/>
                <w:szCs w:val="22"/>
                <w:lang w:val="en-US"/>
              </w:rPr>
            </w:pPr>
          </w:p>
        </w:tc>
      </w:tr>
      <w:tr w:rsidR="0002093E">
        <w:tc>
          <w:tcPr>
            <w:tcW w:w="4927" w:type="dxa"/>
            <w:shd w:val="clear" w:color="auto" w:fill="auto"/>
          </w:tcPr>
          <w:p w:rsidR="0002093E" w:rsidRPr="00110880" w:rsidRDefault="0002093E">
            <w:pPr>
              <w:widowControl w:val="0"/>
              <w:rPr>
                <w:sz w:val="22"/>
                <w:szCs w:val="22"/>
                <w:lang w:val="en-US"/>
              </w:rPr>
            </w:pPr>
          </w:p>
          <w:p w:rsidR="0002093E" w:rsidRDefault="006258B0">
            <w:pPr>
              <w:widowControl w:val="0"/>
              <w:rPr>
                <w:sz w:val="22"/>
                <w:szCs w:val="22"/>
              </w:rPr>
            </w:pPr>
            <w:r>
              <w:rPr>
                <w:sz w:val="22"/>
                <w:szCs w:val="22"/>
              </w:rPr>
              <w:t>_______________ /</w:t>
            </w:r>
            <w:r>
              <w:rPr>
                <w:sz w:val="22"/>
                <w:szCs w:val="22"/>
                <w:lang w:val="en-US"/>
              </w:rPr>
              <w:t>__________________</w:t>
            </w:r>
            <w:r>
              <w:rPr>
                <w:sz w:val="22"/>
                <w:szCs w:val="22"/>
              </w:rPr>
              <w:t>/</w:t>
            </w:r>
          </w:p>
          <w:p w:rsidR="0002093E" w:rsidRDefault="006258B0">
            <w:pPr>
              <w:widowControl w:val="0"/>
              <w:rPr>
                <w:sz w:val="22"/>
                <w:szCs w:val="22"/>
              </w:rPr>
            </w:pPr>
            <w:proofErr w:type="spellStart"/>
            <w:r>
              <w:rPr>
                <w:sz w:val="22"/>
                <w:szCs w:val="22"/>
              </w:rPr>
              <w:t>м.п</w:t>
            </w:r>
            <w:proofErr w:type="spellEnd"/>
            <w:r>
              <w:rPr>
                <w:sz w:val="22"/>
                <w:szCs w:val="22"/>
              </w:rPr>
              <w:t>.</w:t>
            </w:r>
          </w:p>
        </w:tc>
        <w:tc>
          <w:tcPr>
            <w:tcW w:w="4786" w:type="dxa"/>
          </w:tcPr>
          <w:p w:rsidR="0002093E" w:rsidRDefault="0002093E">
            <w:pPr>
              <w:widowControl w:val="0"/>
              <w:rPr>
                <w:sz w:val="22"/>
                <w:szCs w:val="22"/>
              </w:rPr>
            </w:pPr>
          </w:p>
          <w:p w:rsidR="0002093E" w:rsidRDefault="006258B0">
            <w:pPr>
              <w:widowControl w:val="0"/>
              <w:rPr>
                <w:sz w:val="22"/>
                <w:szCs w:val="22"/>
              </w:rPr>
            </w:pPr>
            <w:r>
              <w:rPr>
                <w:sz w:val="22"/>
                <w:szCs w:val="22"/>
              </w:rPr>
              <w:t>_______________ /____________/</w:t>
            </w:r>
          </w:p>
          <w:p w:rsidR="0002093E" w:rsidRDefault="006258B0">
            <w:pPr>
              <w:widowControl w:val="0"/>
              <w:rPr>
                <w:sz w:val="22"/>
                <w:szCs w:val="22"/>
              </w:rPr>
            </w:pPr>
            <w:proofErr w:type="spellStart"/>
            <w:r>
              <w:rPr>
                <w:sz w:val="22"/>
                <w:szCs w:val="22"/>
              </w:rPr>
              <w:t>м.п</w:t>
            </w:r>
            <w:proofErr w:type="spellEnd"/>
            <w:r>
              <w:rPr>
                <w:sz w:val="22"/>
                <w:szCs w:val="22"/>
              </w:rPr>
              <w:t>.</w:t>
            </w:r>
          </w:p>
        </w:tc>
      </w:tr>
    </w:tbl>
    <w:p w:rsidR="0002093E" w:rsidRDefault="0002093E">
      <w:pPr>
        <w:pStyle w:val="a9"/>
        <w:spacing w:before="120"/>
        <w:ind w:firstLine="567"/>
        <w:jc w:val="right"/>
        <w:rPr>
          <w:b/>
          <w:bCs/>
          <w:color w:val="000000"/>
          <w:sz w:val="24"/>
          <w:szCs w:val="24"/>
        </w:rPr>
        <w:sectPr w:rsidR="0002093E">
          <w:footerReference w:type="even" r:id="rId11"/>
          <w:footerReference w:type="default" r:id="rId12"/>
          <w:footerReference w:type="first" r:id="rId13"/>
          <w:pgSz w:w="11906" w:h="16838"/>
          <w:pgMar w:top="1134" w:right="849" w:bottom="1134" w:left="1701" w:header="0" w:footer="720" w:gutter="0"/>
          <w:cols w:space="720"/>
          <w:formProt w:val="0"/>
          <w:docGrid w:linePitch="100" w:charSpace="8192"/>
        </w:sectPr>
      </w:pPr>
    </w:p>
    <w:p w:rsidR="0002093E" w:rsidRDefault="006258B0">
      <w:pPr>
        <w:pStyle w:val="a9"/>
        <w:spacing w:after="120"/>
        <w:ind w:firstLine="567"/>
        <w:jc w:val="right"/>
        <w:outlineLvl w:val="0"/>
        <w:rPr>
          <w:b/>
          <w:bCs/>
          <w:sz w:val="24"/>
          <w:szCs w:val="24"/>
        </w:rPr>
      </w:pPr>
      <w:r>
        <w:rPr>
          <w:b/>
          <w:bCs/>
          <w:sz w:val="24"/>
          <w:szCs w:val="24"/>
        </w:rPr>
        <w:lastRenderedPageBreak/>
        <w:t>Приложение № 1</w:t>
      </w:r>
    </w:p>
    <w:p w:rsidR="0002093E" w:rsidRDefault="006258B0">
      <w:pPr>
        <w:pStyle w:val="a9"/>
        <w:spacing w:after="120"/>
        <w:ind w:firstLine="567"/>
        <w:jc w:val="right"/>
        <w:rPr>
          <w:bCs/>
          <w:sz w:val="24"/>
          <w:szCs w:val="24"/>
        </w:rPr>
      </w:pPr>
      <w:r>
        <w:rPr>
          <w:bCs/>
          <w:sz w:val="24"/>
          <w:szCs w:val="24"/>
        </w:rPr>
        <w:t>к договору поставки</w:t>
      </w:r>
    </w:p>
    <w:p w:rsidR="0002093E" w:rsidRDefault="006258B0">
      <w:pPr>
        <w:pStyle w:val="a9"/>
        <w:spacing w:after="120"/>
        <w:ind w:firstLine="567"/>
        <w:jc w:val="right"/>
        <w:rPr>
          <w:bCs/>
          <w:sz w:val="24"/>
          <w:szCs w:val="24"/>
        </w:rPr>
      </w:pPr>
      <w:r>
        <w:rPr>
          <w:bCs/>
          <w:sz w:val="24"/>
          <w:szCs w:val="24"/>
        </w:rPr>
        <w:t xml:space="preserve">№ </w:t>
      </w:r>
      <w:r>
        <w:rPr>
          <w:bCs/>
          <w:sz w:val="24"/>
          <w:szCs w:val="24"/>
          <w:highlight w:val="yellow"/>
        </w:rPr>
        <w:t>_____</w:t>
      </w:r>
      <w:r>
        <w:rPr>
          <w:bCs/>
          <w:sz w:val="24"/>
          <w:szCs w:val="24"/>
        </w:rPr>
        <w:t xml:space="preserve">от </w:t>
      </w:r>
      <w:r>
        <w:rPr>
          <w:bCs/>
          <w:sz w:val="24"/>
          <w:szCs w:val="24"/>
          <w:highlight w:val="yellow"/>
        </w:rPr>
        <w:t>«___» _________ ______ г.</w:t>
      </w:r>
    </w:p>
    <w:p w:rsidR="0002093E" w:rsidRDefault="0002093E">
      <w:pPr>
        <w:spacing w:after="120"/>
        <w:ind w:firstLine="567"/>
        <w:jc w:val="center"/>
        <w:outlineLvl w:val="0"/>
        <w:rPr>
          <w:b/>
          <w:sz w:val="24"/>
          <w:szCs w:val="24"/>
        </w:rPr>
      </w:pPr>
    </w:p>
    <w:p w:rsidR="0002093E" w:rsidRDefault="006258B0">
      <w:pPr>
        <w:spacing w:after="120"/>
        <w:ind w:firstLine="567"/>
        <w:jc w:val="center"/>
        <w:outlineLvl w:val="0"/>
        <w:rPr>
          <w:b/>
          <w:sz w:val="24"/>
          <w:szCs w:val="24"/>
        </w:rPr>
      </w:pPr>
      <w:r>
        <w:rPr>
          <w:b/>
          <w:sz w:val="24"/>
          <w:szCs w:val="24"/>
        </w:rPr>
        <w:t>Спецификация №1</w:t>
      </w:r>
    </w:p>
    <w:tbl>
      <w:tblPr>
        <w:tblW w:w="10332" w:type="dxa"/>
        <w:tblInd w:w="108" w:type="dxa"/>
        <w:tblLayout w:type="fixed"/>
        <w:tblLook w:val="04A0" w:firstRow="1" w:lastRow="0" w:firstColumn="1" w:lastColumn="0" w:noHBand="0" w:noVBand="1"/>
      </w:tblPr>
      <w:tblGrid>
        <w:gridCol w:w="459"/>
        <w:gridCol w:w="2406"/>
        <w:gridCol w:w="1481"/>
        <w:gridCol w:w="1084"/>
        <w:gridCol w:w="1177"/>
        <w:gridCol w:w="665"/>
        <w:gridCol w:w="693"/>
        <w:gridCol w:w="1091"/>
        <w:gridCol w:w="1276"/>
      </w:tblGrid>
      <w:tr w:rsidR="0002093E">
        <w:trPr>
          <w:trHeight w:val="20"/>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6258B0">
            <w:pPr>
              <w:widowControl w:val="0"/>
              <w:jc w:val="center"/>
              <w:rPr>
                <w:color w:val="000000"/>
              </w:rPr>
            </w:pPr>
            <w:r>
              <w:rPr>
                <w:color w:val="000000"/>
              </w:rPr>
              <w:t>№ п/п</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6258B0">
            <w:pPr>
              <w:widowControl w:val="0"/>
              <w:jc w:val="center"/>
              <w:rPr>
                <w:color w:val="000000"/>
              </w:rPr>
            </w:pPr>
            <w:r>
              <w:rPr>
                <w:color w:val="000000"/>
              </w:rPr>
              <w:t>Наименование продукции</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6258B0">
            <w:pPr>
              <w:widowControl w:val="0"/>
              <w:jc w:val="center"/>
              <w:rPr>
                <w:color w:val="000000"/>
              </w:rPr>
            </w:pPr>
            <w:r>
              <w:rPr>
                <w:color w:val="000000"/>
              </w:rPr>
              <w:t>Тип, марка, артикул</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6258B0">
            <w:pPr>
              <w:widowControl w:val="0"/>
              <w:jc w:val="center"/>
              <w:rPr>
                <w:color w:val="000000"/>
              </w:rPr>
            </w:pPr>
            <w:r>
              <w:rPr>
                <w:color w:val="000000"/>
              </w:rPr>
              <w:t xml:space="preserve"> ГОСТ/ТУ</w:t>
            </w:r>
          </w:p>
        </w:tc>
        <w:tc>
          <w:tcPr>
            <w:tcW w:w="1177" w:type="dxa"/>
            <w:tcBorders>
              <w:top w:val="single" w:sz="4" w:space="0" w:color="000000"/>
              <w:left w:val="single" w:sz="4" w:space="0" w:color="000000"/>
              <w:bottom w:val="single" w:sz="4" w:space="0" w:color="000000"/>
              <w:right w:val="single" w:sz="4" w:space="0" w:color="000000"/>
            </w:tcBorders>
          </w:tcPr>
          <w:p w:rsidR="0002093E" w:rsidRDefault="006258B0">
            <w:pPr>
              <w:widowControl w:val="0"/>
              <w:jc w:val="center"/>
              <w:rPr>
                <w:color w:val="000000"/>
              </w:rPr>
            </w:pPr>
            <w:r>
              <w:rPr>
                <w:bCs/>
              </w:rPr>
              <w:t>Страна происхождения товара**/</w:t>
            </w:r>
            <w:r>
              <w:t xml:space="preserve"> Наименование производителя</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6258B0">
            <w:pPr>
              <w:widowControl w:val="0"/>
              <w:jc w:val="center"/>
              <w:rPr>
                <w:color w:val="000000"/>
              </w:rPr>
            </w:pPr>
            <w:r>
              <w:rPr>
                <w:color w:val="000000"/>
              </w:rPr>
              <w:t>Ед. изм.</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6258B0">
            <w:pPr>
              <w:widowControl w:val="0"/>
              <w:rPr>
                <w:color w:val="000000"/>
              </w:rPr>
            </w:pPr>
            <w:r>
              <w:rPr>
                <w:color w:val="000000"/>
              </w:rPr>
              <w:t>Кол-во</w:t>
            </w:r>
          </w:p>
        </w:tc>
        <w:tc>
          <w:tcPr>
            <w:tcW w:w="1091" w:type="dxa"/>
            <w:tcBorders>
              <w:top w:val="single" w:sz="4" w:space="0" w:color="000000"/>
              <w:left w:val="single" w:sz="4" w:space="0" w:color="000000"/>
              <w:bottom w:val="single" w:sz="4" w:space="0" w:color="000000"/>
              <w:right w:val="single" w:sz="4" w:space="0" w:color="000000"/>
            </w:tcBorders>
          </w:tcPr>
          <w:p w:rsidR="0002093E" w:rsidRDefault="0002093E">
            <w:pPr>
              <w:widowControl w:val="0"/>
              <w:jc w:val="center"/>
              <w:rPr>
                <w:bCs/>
              </w:rPr>
            </w:pPr>
          </w:p>
          <w:p w:rsidR="0002093E" w:rsidRDefault="0002093E">
            <w:pPr>
              <w:widowControl w:val="0"/>
              <w:jc w:val="center"/>
              <w:rPr>
                <w:bCs/>
              </w:rPr>
            </w:pPr>
          </w:p>
          <w:p w:rsidR="0002093E" w:rsidRDefault="006258B0">
            <w:pPr>
              <w:widowControl w:val="0"/>
              <w:jc w:val="center"/>
              <w:rPr>
                <w:color w:val="000000"/>
              </w:rPr>
            </w:pPr>
            <w:r>
              <w:rPr>
                <w:bCs/>
              </w:rPr>
              <w:t>Цена  за единицу (руб., без НДС)</w:t>
            </w:r>
          </w:p>
        </w:tc>
        <w:tc>
          <w:tcPr>
            <w:tcW w:w="1276" w:type="dxa"/>
            <w:tcBorders>
              <w:top w:val="single" w:sz="4" w:space="0" w:color="000000"/>
              <w:left w:val="single" w:sz="4" w:space="0" w:color="000000"/>
              <w:bottom w:val="single" w:sz="4" w:space="0" w:color="000000"/>
              <w:right w:val="single" w:sz="4" w:space="0" w:color="000000"/>
            </w:tcBorders>
          </w:tcPr>
          <w:p w:rsidR="0002093E" w:rsidRDefault="0002093E">
            <w:pPr>
              <w:widowControl w:val="0"/>
              <w:jc w:val="center"/>
              <w:rPr>
                <w:bCs/>
              </w:rPr>
            </w:pPr>
          </w:p>
          <w:p w:rsidR="0002093E" w:rsidRDefault="0002093E">
            <w:pPr>
              <w:widowControl w:val="0"/>
              <w:jc w:val="center"/>
              <w:rPr>
                <w:bCs/>
              </w:rPr>
            </w:pPr>
          </w:p>
          <w:p w:rsidR="0002093E" w:rsidRDefault="006258B0">
            <w:pPr>
              <w:widowControl w:val="0"/>
              <w:jc w:val="center"/>
              <w:rPr>
                <w:color w:val="000000"/>
              </w:rPr>
            </w:pPr>
            <w:r>
              <w:rPr>
                <w:bCs/>
              </w:rPr>
              <w:t>Сумма (руб., без НДС)</w:t>
            </w:r>
          </w:p>
        </w:tc>
      </w:tr>
      <w:tr w:rsidR="0002093E">
        <w:trPr>
          <w:trHeight w:val="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02093E" w:rsidRDefault="0002093E">
            <w:pPr>
              <w:widowControl w:val="0"/>
              <w:jc w:val="cente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2093E" w:rsidRDefault="0002093E">
            <w:pPr>
              <w:widowControl w:val="0"/>
              <w:ind w:left="-78" w:right="-102"/>
            </w:pP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ind w:left="-78" w:right="-102"/>
              <w:rPr>
                <w:color w:val="000000"/>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jc w:val="center"/>
            </w:pPr>
          </w:p>
        </w:tc>
        <w:tc>
          <w:tcPr>
            <w:tcW w:w="11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center"/>
              <w:rPr>
                <w:color w:val="000000"/>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jc w:val="center"/>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jc w:val="center"/>
              <w:rPr>
                <w:color w:val="000000"/>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center"/>
              <w:rPr>
                <w:color w:val="000000"/>
              </w:rPr>
            </w:pPr>
          </w:p>
        </w:tc>
      </w:tr>
      <w:tr w:rsidR="0002093E">
        <w:trPr>
          <w:trHeight w:val="20"/>
        </w:trPr>
        <w:tc>
          <w:tcPr>
            <w:tcW w:w="458" w:type="dxa"/>
            <w:tcBorders>
              <w:top w:val="single" w:sz="4" w:space="0" w:color="000000"/>
              <w:left w:val="single" w:sz="4" w:space="0" w:color="000000"/>
              <w:bottom w:val="single" w:sz="4" w:space="0" w:color="000000"/>
              <w:right w:val="single" w:sz="4" w:space="0" w:color="000000"/>
            </w:tcBorders>
            <w:shd w:val="clear" w:color="auto" w:fill="auto"/>
          </w:tcPr>
          <w:p w:rsidR="0002093E" w:rsidRDefault="0002093E">
            <w:pPr>
              <w:widowControl w:val="0"/>
              <w:jc w:val="cente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rsidR="0002093E" w:rsidRDefault="0002093E">
            <w:pPr>
              <w:widowControl w:val="0"/>
              <w:ind w:left="-78" w:right="-102"/>
            </w:pP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ind w:left="-78" w:right="-102"/>
              <w:rPr>
                <w:color w:val="000000"/>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jc w:val="center"/>
            </w:pPr>
          </w:p>
        </w:tc>
        <w:tc>
          <w:tcPr>
            <w:tcW w:w="11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center"/>
              <w:rPr>
                <w:color w:val="000000"/>
              </w:rP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jc w:val="center"/>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93E" w:rsidRDefault="0002093E">
            <w:pPr>
              <w:widowControl w:val="0"/>
              <w:jc w:val="center"/>
              <w:rPr>
                <w:color w:val="000000"/>
              </w:rPr>
            </w:pPr>
          </w:p>
        </w:tc>
        <w:tc>
          <w:tcPr>
            <w:tcW w:w="109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center"/>
              <w:rPr>
                <w:color w:val="000000"/>
              </w:rPr>
            </w:pPr>
          </w:p>
        </w:tc>
      </w:tr>
      <w:tr w:rsidR="0002093E">
        <w:trPr>
          <w:trHeight w:val="20"/>
        </w:trPr>
        <w:tc>
          <w:tcPr>
            <w:tcW w:w="905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02093E" w:rsidRDefault="006258B0">
            <w:pPr>
              <w:widowControl w:val="0"/>
              <w:jc w:val="right"/>
              <w:rPr>
                <w:color w:val="000000"/>
              </w:rPr>
            </w:pPr>
            <w:r>
              <w:rPr>
                <w:b/>
              </w:rPr>
              <w:t>ИТОГО без НДС, руб.</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right"/>
              <w:rPr>
                <w:b/>
                <w:color w:val="000000"/>
              </w:rPr>
            </w:pPr>
          </w:p>
        </w:tc>
      </w:tr>
      <w:tr w:rsidR="0002093E">
        <w:trPr>
          <w:trHeight w:val="20"/>
        </w:trPr>
        <w:tc>
          <w:tcPr>
            <w:tcW w:w="905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02093E" w:rsidRDefault="006258B0">
            <w:pPr>
              <w:widowControl w:val="0"/>
              <w:jc w:val="right"/>
              <w:rPr>
                <w:color w:val="000000"/>
              </w:rPr>
            </w:pPr>
            <w:r>
              <w:rPr>
                <w:b/>
              </w:rPr>
              <w:t>НДС (20%), руб.</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right"/>
              <w:rPr>
                <w:b/>
                <w:color w:val="000000"/>
              </w:rPr>
            </w:pPr>
          </w:p>
        </w:tc>
      </w:tr>
      <w:tr w:rsidR="0002093E">
        <w:trPr>
          <w:trHeight w:val="20"/>
        </w:trPr>
        <w:tc>
          <w:tcPr>
            <w:tcW w:w="905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02093E" w:rsidRDefault="006258B0">
            <w:pPr>
              <w:widowControl w:val="0"/>
              <w:jc w:val="right"/>
              <w:rPr>
                <w:color w:val="000000"/>
              </w:rPr>
            </w:pPr>
            <w:r>
              <w:rPr>
                <w:b/>
              </w:rPr>
              <w:t>ИТОГО с учетом НДС, руб.</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2093E" w:rsidRDefault="0002093E">
            <w:pPr>
              <w:widowControl w:val="0"/>
              <w:jc w:val="right"/>
              <w:rPr>
                <w:b/>
                <w:color w:val="000000"/>
              </w:rPr>
            </w:pPr>
          </w:p>
        </w:tc>
      </w:tr>
    </w:tbl>
    <w:p w:rsidR="0002093E" w:rsidRDefault="0002093E">
      <w:pPr>
        <w:pStyle w:val="a9"/>
        <w:spacing w:after="120"/>
        <w:ind w:firstLine="567"/>
        <w:rPr>
          <w:b/>
          <w:bCs/>
          <w:i/>
          <w:sz w:val="24"/>
          <w:szCs w:val="24"/>
        </w:rPr>
      </w:pPr>
    </w:p>
    <w:p w:rsidR="0002093E" w:rsidRDefault="006258B0">
      <w:pPr>
        <w:pStyle w:val="a9"/>
        <w:spacing w:after="120"/>
        <w:ind w:firstLine="567"/>
        <w:rPr>
          <w:b/>
          <w:bCs/>
          <w:i/>
          <w:sz w:val="24"/>
          <w:szCs w:val="24"/>
        </w:rPr>
      </w:pPr>
      <w:r>
        <w:rPr>
          <w:b/>
          <w:bCs/>
          <w:i/>
          <w:sz w:val="24"/>
          <w:szCs w:val="24"/>
        </w:rPr>
        <w:t>Условия поставки:</w:t>
      </w:r>
    </w:p>
    <w:p w:rsidR="0002093E" w:rsidRDefault="006258B0">
      <w:pPr>
        <w:widowControl w:val="0"/>
        <w:numPr>
          <w:ilvl w:val="0"/>
          <w:numId w:val="28"/>
        </w:numPr>
        <w:spacing w:after="120"/>
        <w:jc w:val="both"/>
        <w:rPr>
          <w:sz w:val="24"/>
          <w:szCs w:val="24"/>
        </w:rPr>
      </w:pPr>
      <w:r>
        <w:rPr>
          <w:bCs/>
          <w:sz w:val="24"/>
          <w:szCs w:val="24"/>
        </w:rPr>
        <w:t>Общая сумма Спецификации составляет ______ (________________) рубля 00 копеек без учета НДС, при этом НДС исчисляется дополнительно по ставке, установленной статьей 164 Налогового кодекса РФ (далее-НК РФ).</w:t>
      </w:r>
    </w:p>
    <w:p w:rsidR="0002093E" w:rsidRDefault="006258B0">
      <w:pPr>
        <w:widowControl w:val="0"/>
        <w:numPr>
          <w:ilvl w:val="0"/>
          <w:numId w:val="8"/>
        </w:numPr>
        <w:spacing w:after="120"/>
        <w:jc w:val="both"/>
        <w:rPr>
          <w:sz w:val="24"/>
          <w:szCs w:val="24"/>
        </w:rPr>
      </w:pPr>
      <w:r>
        <w:rPr>
          <w:sz w:val="24"/>
          <w:szCs w:val="24"/>
        </w:rPr>
        <w:t xml:space="preserve">Срок поставки Продукции: </w:t>
      </w:r>
      <w:r w:rsidR="00110880">
        <w:rPr>
          <w:sz w:val="24"/>
          <w:szCs w:val="24"/>
        </w:rPr>
        <w:t>__________</w:t>
      </w:r>
    </w:p>
    <w:p w:rsidR="0002093E" w:rsidRDefault="006258B0">
      <w:pPr>
        <w:pStyle w:val="afc"/>
        <w:numPr>
          <w:ilvl w:val="0"/>
          <w:numId w:val="8"/>
        </w:numPr>
        <w:tabs>
          <w:tab w:val="left" w:pos="426"/>
        </w:tabs>
        <w:ind w:left="0" w:firstLine="284"/>
        <w:rPr>
          <w:sz w:val="24"/>
          <w:szCs w:val="24"/>
        </w:rPr>
      </w:pPr>
      <w:r>
        <w:rPr>
          <w:sz w:val="24"/>
          <w:szCs w:val="24"/>
        </w:rPr>
        <w:t>Иные условия, предусмотренные техническими требованиями:</w:t>
      </w:r>
      <w:r>
        <w:t xml:space="preserve"> </w:t>
      </w:r>
      <w:r>
        <w:rPr>
          <w:sz w:val="24"/>
          <w:szCs w:val="24"/>
        </w:rPr>
        <w:t>в полном соответствии с ТТ (Приложение № 2).</w:t>
      </w:r>
    </w:p>
    <w:p w:rsidR="0002093E" w:rsidRDefault="0002093E">
      <w:pPr>
        <w:spacing w:after="120"/>
        <w:jc w:val="both"/>
        <w:rPr>
          <w:i/>
          <w:sz w:val="24"/>
          <w:szCs w:val="24"/>
          <w:highlight w:val="cyan"/>
        </w:rPr>
      </w:pPr>
    </w:p>
    <w:tbl>
      <w:tblPr>
        <w:tblpPr w:leftFromText="180" w:rightFromText="180" w:vertAnchor="text" w:horzAnchor="margin" w:tblpX="284" w:tblpY="225"/>
        <w:tblW w:w="9322" w:type="dxa"/>
        <w:tblLayout w:type="fixed"/>
        <w:tblLook w:val="01E0" w:firstRow="1" w:lastRow="1" w:firstColumn="1" w:lastColumn="1" w:noHBand="0" w:noVBand="0"/>
      </w:tblPr>
      <w:tblGrid>
        <w:gridCol w:w="4536"/>
        <w:gridCol w:w="4786"/>
      </w:tblGrid>
      <w:tr w:rsidR="0002093E">
        <w:tc>
          <w:tcPr>
            <w:tcW w:w="4536" w:type="dxa"/>
            <w:shd w:val="clear" w:color="auto" w:fill="FFFFFF" w:themeFill="background1"/>
          </w:tcPr>
          <w:p w:rsidR="0002093E" w:rsidRDefault="006258B0">
            <w:pPr>
              <w:pStyle w:val="aff9"/>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rsidR="0002093E" w:rsidRDefault="0002093E">
            <w:pPr>
              <w:pStyle w:val="aff9"/>
              <w:widowControl w:val="0"/>
              <w:spacing w:after="120" w:line="240" w:lineRule="auto"/>
              <w:ind w:firstLine="567"/>
              <w:jc w:val="left"/>
              <w:rPr>
                <w:rFonts w:ascii="Times New Roman" w:hAnsi="Times New Roman"/>
                <w:b/>
                <w:sz w:val="24"/>
                <w:szCs w:val="24"/>
                <w:u w:val="single"/>
                <w:lang w:val="ru-RU"/>
              </w:rPr>
            </w:pPr>
          </w:p>
        </w:tc>
        <w:tc>
          <w:tcPr>
            <w:tcW w:w="4785" w:type="dxa"/>
            <w:shd w:val="clear" w:color="auto" w:fill="FFFFFF" w:themeFill="background1"/>
          </w:tcPr>
          <w:p w:rsidR="0002093E" w:rsidRDefault="006258B0">
            <w:pPr>
              <w:pStyle w:val="aff9"/>
              <w:widowControl w:val="0"/>
              <w:spacing w:after="120" w:line="240" w:lineRule="auto"/>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rsidR="0002093E" w:rsidRDefault="0002093E">
            <w:pPr>
              <w:pStyle w:val="aff9"/>
              <w:widowControl w:val="0"/>
              <w:spacing w:after="120" w:line="240" w:lineRule="auto"/>
              <w:ind w:firstLine="567"/>
              <w:jc w:val="left"/>
              <w:rPr>
                <w:rFonts w:ascii="Times New Roman" w:hAnsi="Times New Roman"/>
                <w:szCs w:val="24"/>
                <w:u w:val="single"/>
                <w:lang w:val="ru-RU"/>
              </w:rPr>
            </w:pPr>
          </w:p>
        </w:tc>
      </w:tr>
      <w:tr w:rsidR="0002093E">
        <w:tc>
          <w:tcPr>
            <w:tcW w:w="4536" w:type="dxa"/>
            <w:shd w:val="clear" w:color="auto" w:fill="FFFFFF" w:themeFill="background1"/>
          </w:tcPr>
          <w:p w:rsidR="0002093E" w:rsidRDefault="006258B0">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w:t>
            </w:r>
            <w:r>
              <w:rPr>
                <w:rFonts w:ascii="Times New Roman" w:hAnsi="Times New Roman"/>
                <w:sz w:val="24"/>
                <w:szCs w:val="24"/>
              </w:rPr>
              <w:t>______________</w:t>
            </w:r>
            <w:r>
              <w:rPr>
                <w:rFonts w:ascii="Times New Roman" w:hAnsi="Times New Roman"/>
                <w:sz w:val="24"/>
                <w:szCs w:val="24"/>
                <w:lang w:val="ru-RU"/>
              </w:rPr>
              <w:t xml:space="preserve"> /</w:t>
            </w:r>
          </w:p>
          <w:p w:rsidR="0002093E" w:rsidRDefault="006258B0">
            <w:pPr>
              <w:pStyle w:val="aff9"/>
              <w:widowControl w:val="0"/>
              <w:spacing w:after="120" w:line="240" w:lineRule="auto"/>
              <w:ind w:firstLine="567"/>
              <w:jc w:val="left"/>
              <w:rPr>
                <w:rFonts w:ascii="Times New Roman" w:hAnsi="Times New Roman"/>
                <w:sz w:val="24"/>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85" w:type="dxa"/>
            <w:shd w:val="clear" w:color="auto" w:fill="FFFFFF" w:themeFill="background1"/>
          </w:tcPr>
          <w:p w:rsidR="0002093E" w:rsidRDefault="006258B0">
            <w:pPr>
              <w:pStyle w:val="aff9"/>
              <w:widowControl w:val="0"/>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 /_______________/</w:t>
            </w:r>
          </w:p>
          <w:p w:rsidR="0002093E" w:rsidRDefault="006258B0">
            <w:pPr>
              <w:pStyle w:val="aff9"/>
              <w:widowControl w:val="0"/>
              <w:spacing w:after="12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02093E" w:rsidRDefault="006258B0">
      <w:pPr>
        <w:spacing w:after="120"/>
        <w:rPr>
          <w:sz w:val="22"/>
          <w:szCs w:val="22"/>
        </w:rPr>
        <w:sectPr w:rsidR="0002093E">
          <w:headerReference w:type="default" r:id="rId14"/>
          <w:footerReference w:type="even" r:id="rId15"/>
          <w:footerReference w:type="default" r:id="rId16"/>
          <w:footerReference w:type="first" r:id="rId17"/>
          <w:pgSz w:w="11906" w:h="16838"/>
          <w:pgMar w:top="851" w:right="709" w:bottom="1134" w:left="1134" w:header="720" w:footer="720" w:gutter="0"/>
          <w:cols w:space="720"/>
          <w:formProt w:val="0"/>
          <w:docGrid w:linePitch="100" w:charSpace="8192"/>
        </w:sectPr>
      </w:pPr>
      <w:r>
        <w:br w:type="page"/>
      </w:r>
    </w:p>
    <w:p w:rsidR="0002093E" w:rsidRDefault="006258B0">
      <w:pPr>
        <w:pStyle w:val="a9"/>
        <w:spacing w:after="120"/>
        <w:ind w:firstLine="567"/>
        <w:jc w:val="right"/>
        <w:outlineLvl w:val="0"/>
        <w:rPr>
          <w:b/>
          <w:bCs/>
          <w:sz w:val="24"/>
          <w:szCs w:val="24"/>
          <w:highlight w:val="yellow"/>
        </w:rPr>
      </w:pPr>
      <w:r>
        <w:rPr>
          <w:b/>
          <w:bCs/>
          <w:sz w:val="24"/>
          <w:szCs w:val="24"/>
          <w:highlight w:val="yellow"/>
        </w:rPr>
        <w:lastRenderedPageBreak/>
        <w:t>Приложение № 2</w:t>
      </w:r>
    </w:p>
    <w:p w:rsidR="0002093E" w:rsidRDefault="006258B0">
      <w:pPr>
        <w:pStyle w:val="a9"/>
        <w:spacing w:after="120"/>
        <w:ind w:firstLine="567"/>
        <w:jc w:val="right"/>
        <w:rPr>
          <w:bCs/>
          <w:sz w:val="24"/>
          <w:szCs w:val="24"/>
          <w:highlight w:val="yellow"/>
        </w:rPr>
      </w:pPr>
      <w:r>
        <w:rPr>
          <w:bCs/>
          <w:sz w:val="24"/>
          <w:szCs w:val="24"/>
          <w:highlight w:val="yellow"/>
        </w:rPr>
        <w:t xml:space="preserve">к договору поставки </w:t>
      </w:r>
    </w:p>
    <w:p w:rsidR="0002093E" w:rsidRDefault="006258B0">
      <w:pPr>
        <w:pStyle w:val="a9"/>
        <w:spacing w:after="120"/>
        <w:ind w:firstLine="567"/>
        <w:jc w:val="right"/>
        <w:rPr>
          <w:bCs/>
          <w:sz w:val="24"/>
          <w:szCs w:val="24"/>
          <w:highlight w:val="yellow"/>
        </w:rPr>
      </w:pPr>
      <w:r>
        <w:rPr>
          <w:bCs/>
          <w:sz w:val="24"/>
          <w:szCs w:val="24"/>
          <w:highlight w:val="yellow"/>
        </w:rPr>
        <w:t>№ _____от «___» _________ ______ г.</w:t>
      </w:r>
    </w:p>
    <w:p w:rsidR="0002093E" w:rsidRDefault="0002093E">
      <w:pPr>
        <w:pStyle w:val="a9"/>
        <w:spacing w:after="120"/>
        <w:ind w:firstLine="567"/>
        <w:jc w:val="right"/>
        <w:rPr>
          <w:bCs/>
          <w:sz w:val="24"/>
          <w:szCs w:val="24"/>
          <w:highlight w:val="yellow"/>
        </w:rPr>
      </w:pPr>
    </w:p>
    <w:p w:rsidR="0002093E" w:rsidRDefault="006258B0">
      <w:pPr>
        <w:pStyle w:val="a9"/>
        <w:spacing w:after="120"/>
        <w:ind w:firstLine="567"/>
        <w:jc w:val="center"/>
        <w:rPr>
          <w:b/>
          <w:bCs/>
          <w:sz w:val="24"/>
          <w:szCs w:val="24"/>
        </w:rPr>
      </w:pPr>
      <w:r>
        <w:rPr>
          <w:b/>
          <w:bCs/>
          <w:sz w:val="24"/>
          <w:szCs w:val="24"/>
        </w:rPr>
        <w:t>ТЕХНИЧЕСКИЕ ТРЕБОВАНИЯ</w:t>
      </w:r>
    </w:p>
    <w:p w:rsidR="0002093E" w:rsidRDefault="0002093E">
      <w:pPr>
        <w:pStyle w:val="a9"/>
        <w:spacing w:after="120"/>
        <w:ind w:firstLine="567"/>
        <w:jc w:val="right"/>
        <w:outlineLvl w:val="0"/>
        <w:rPr>
          <w:b/>
          <w:bCs/>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02093E">
        <w:tc>
          <w:tcPr>
            <w:tcW w:w="4785" w:type="dxa"/>
            <w:shd w:val="clear" w:color="auto" w:fill="FFFFFF" w:themeFill="background1"/>
          </w:tcPr>
          <w:p w:rsidR="0002093E" w:rsidRDefault="006258B0">
            <w:pPr>
              <w:widowControl w:val="0"/>
              <w:shd w:val="clear" w:color="auto" w:fill="FFFFFF"/>
              <w:tabs>
                <w:tab w:val="left" w:pos="709"/>
              </w:tabs>
              <w:spacing w:after="120"/>
              <w:jc w:val="both"/>
              <w:rPr>
                <w:b/>
                <w:bCs/>
                <w:sz w:val="24"/>
                <w:szCs w:val="28"/>
                <w:u w:val="single"/>
              </w:rPr>
            </w:pPr>
            <w:r>
              <w:rPr>
                <w:b/>
                <w:bCs/>
                <w:sz w:val="24"/>
                <w:szCs w:val="28"/>
                <w:u w:val="single"/>
              </w:rPr>
              <w:t>Покупатель</w:t>
            </w:r>
            <w:r>
              <w:rPr>
                <w:b/>
                <w:bCs/>
                <w:sz w:val="24"/>
                <w:szCs w:val="28"/>
                <w:u w:val="single"/>
                <w:lang w:val="en-US"/>
              </w:rPr>
              <w:t>:</w:t>
            </w:r>
          </w:p>
          <w:p w:rsidR="0002093E" w:rsidRDefault="0002093E">
            <w:pPr>
              <w:widowControl w:val="0"/>
              <w:shd w:val="clear" w:color="auto" w:fill="FFFFFF"/>
              <w:tabs>
                <w:tab w:val="left" w:pos="709"/>
              </w:tabs>
              <w:spacing w:after="120"/>
              <w:jc w:val="both"/>
              <w:rPr>
                <w:b/>
                <w:bCs/>
                <w:sz w:val="24"/>
                <w:szCs w:val="28"/>
                <w:u w:val="single"/>
              </w:rPr>
            </w:pPr>
          </w:p>
        </w:tc>
        <w:tc>
          <w:tcPr>
            <w:tcW w:w="4785" w:type="dxa"/>
            <w:shd w:val="clear" w:color="auto" w:fill="FFFFFF" w:themeFill="background1"/>
          </w:tcPr>
          <w:p w:rsidR="0002093E" w:rsidRDefault="006258B0">
            <w:pPr>
              <w:widowControl w:val="0"/>
              <w:shd w:val="clear" w:color="auto" w:fill="FFFFFF"/>
              <w:tabs>
                <w:tab w:val="left" w:pos="709"/>
              </w:tabs>
              <w:spacing w:after="120"/>
              <w:jc w:val="both"/>
              <w:rPr>
                <w:b/>
                <w:bCs/>
                <w:sz w:val="24"/>
                <w:szCs w:val="28"/>
                <w:u w:val="single"/>
              </w:rPr>
            </w:pPr>
            <w:r>
              <w:rPr>
                <w:b/>
                <w:bCs/>
                <w:sz w:val="24"/>
                <w:szCs w:val="28"/>
                <w:u w:val="single"/>
              </w:rPr>
              <w:t>Поставщик</w:t>
            </w:r>
            <w:r>
              <w:rPr>
                <w:b/>
                <w:bCs/>
                <w:sz w:val="24"/>
                <w:szCs w:val="28"/>
                <w:u w:val="single"/>
                <w:lang w:val="en-US"/>
              </w:rPr>
              <w:t>:</w:t>
            </w:r>
          </w:p>
          <w:p w:rsidR="0002093E" w:rsidRDefault="0002093E">
            <w:pPr>
              <w:widowControl w:val="0"/>
              <w:shd w:val="clear" w:color="auto" w:fill="FFFFFF"/>
              <w:tabs>
                <w:tab w:val="left" w:pos="709"/>
              </w:tabs>
              <w:spacing w:after="120"/>
              <w:jc w:val="both"/>
              <w:rPr>
                <w:bCs/>
                <w:sz w:val="24"/>
                <w:szCs w:val="28"/>
                <w:u w:val="single"/>
              </w:rPr>
            </w:pPr>
          </w:p>
        </w:tc>
      </w:tr>
      <w:tr w:rsidR="0002093E">
        <w:tc>
          <w:tcPr>
            <w:tcW w:w="4785" w:type="dxa"/>
            <w:shd w:val="clear" w:color="auto" w:fill="FFFFFF" w:themeFill="background1"/>
          </w:tcPr>
          <w:p w:rsidR="0002093E" w:rsidRDefault="006258B0">
            <w:pPr>
              <w:widowControl w:val="0"/>
              <w:shd w:val="clear" w:color="auto" w:fill="FFFFFF"/>
              <w:tabs>
                <w:tab w:val="left" w:pos="709"/>
              </w:tabs>
              <w:spacing w:after="120"/>
              <w:jc w:val="both"/>
              <w:rPr>
                <w:bCs/>
                <w:sz w:val="24"/>
                <w:szCs w:val="28"/>
              </w:rPr>
            </w:pPr>
            <w:r>
              <w:rPr>
                <w:bCs/>
                <w:sz w:val="24"/>
                <w:szCs w:val="28"/>
              </w:rPr>
              <w:t xml:space="preserve">_______________ / </w:t>
            </w:r>
            <w:r>
              <w:rPr>
                <w:bCs/>
                <w:sz w:val="24"/>
                <w:szCs w:val="28"/>
                <w:lang w:val="en-US"/>
              </w:rPr>
              <w:t>______________</w:t>
            </w:r>
            <w:r>
              <w:rPr>
                <w:bCs/>
                <w:sz w:val="24"/>
                <w:szCs w:val="28"/>
              </w:rPr>
              <w:t>/</w:t>
            </w:r>
          </w:p>
          <w:p w:rsidR="0002093E" w:rsidRDefault="006258B0">
            <w:pPr>
              <w:widowControl w:val="0"/>
              <w:shd w:val="clear" w:color="auto" w:fill="FFFFFF"/>
              <w:tabs>
                <w:tab w:val="left" w:pos="709"/>
              </w:tabs>
              <w:spacing w:after="120"/>
              <w:jc w:val="both"/>
              <w:rPr>
                <w:bCs/>
                <w:sz w:val="24"/>
                <w:szCs w:val="28"/>
              </w:rPr>
            </w:pPr>
            <w:proofErr w:type="spellStart"/>
            <w:r>
              <w:rPr>
                <w:bCs/>
                <w:sz w:val="24"/>
                <w:szCs w:val="28"/>
              </w:rPr>
              <w:t>м.п</w:t>
            </w:r>
            <w:proofErr w:type="spellEnd"/>
            <w:r>
              <w:rPr>
                <w:bCs/>
                <w:sz w:val="24"/>
                <w:szCs w:val="28"/>
              </w:rPr>
              <w:t>.</w:t>
            </w:r>
          </w:p>
        </w:tc>
        <w:tc>
          <w:tcPr>
            <w:tcW w:w="4785" w:type="dxa"/>
            <w:shd w:val="clear" w:color="auto" w:fill="FFFFFF" w:themeFill="background1"/>
          </w:tcPr>
          <w:p w:rsidR="0002093E" w:rsidRDefault="006258B0">
            <w:pPr>
              <w:widowControl w:val="0"/>
              <w:shd w:val="clear" w:color="auto" w:fill="FFFFFF"/>
              <w:tabs>
                <w:tab w:val="left" w:pos="709"/>
              </w:tabs>
              <w:spacing w:after="120"/>
              <w:jc w:val="both"/>
              <w:rPr>
                <w:bCs/>
                <w:sz w:val="24"/>
                <w:szCs w:val="28"/>
              </w:rPr>
            </w:pPr>
            <w:r>
              <w:rPr>
                <w:bCs/>
                <w:sz w:val="24"/>
                <w:szCs w:val="28"/>
              </w:rPr>
              <w:t>_____________ /________________ /</w:t>
            </w:r>
          </w:p>
          <w:p w:rsidR="0002093E" w:rsidRDefault="006258B0">
            <w:pPr>
              <w:widowControl w:val="0"/>
              <w:shd w:val="clear" w:color="auto" w:fill="FFFFFF"/>
              <w:tabs>
                <w:tab w:val="left" w:pos="709"/>
              </w:tabs>
              <w:spacing w:after="120"/>
              <w:jc w:val="both"/>
              <w:rPr>
                <w:bCs/>
                <w:sz w:val="24"/>
                <w:szCs w:val="28"/>
              </w:rPr>
            </w:pPr>
            <w:proofErr w:type="spellStart"/>
            <w:r>
              <w:rPr>
                <w:bCs/>
                <w:sz w:val="24"/>
                <w:szCs w:val="28"/>
              </w:rPr>
              <w:t>м.п</w:t>
            </w:r>
            <w:proofErr w:type="spellEnd"/>
            <w:r>
              <w:rPr>
                <w:bCs/>
                <w:sz w:val="24"/>
                <w:szCs w:val="28"/>
              </w:rPr>
              <w:t>.</w:t>
            </w:r>
          </w:p>
        </w:tc>
      </w:tr>
    </w:tbl>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p w:rsidR="00110880" w:rsidRDefault="00110880">
      <w:pPr>
        <w:pStyle w:val="a9"/>
        <w:spacing w:after="120"/>
        <w:ind w:firstLine="567"/>
        <w:jc w:val="right"/>
        <w:outlineLvl w:val="0"/>
        <w:rPr>
          <w:b/>
          <w:bCs/>
          <w:sz w:val="24"/>
          <w:szCs w:val="24"/>
        </w:rPr>
      </w:pPr>
    </w:p>
    <w:p w:rsidR="00110880" w:rsidRDefault="00110880">
      <w:pPr>
        <w:pStyle w:val="a9"/>
        <w:spacing w:after="120"/>
        <w:ind w:firstLine="567"/>
        <w:jc w:val="right"/>
        <w:outlineLvl w:val="0"/>
        <w:rPr>
          <w:b/>
          <w:bCs/>
          <w:sz w:val="24"/>
          <w:szCs w:val="24"/>
        </w:rPr>
      </w:pPr>
    </w:p>
    <w:p w:rsidR="00110880" w:rsidRPr="00D3404A" w:rsidRDefault="00110880" w:rsidP="00110880">
      <w:pPr>
        <w:pStyle w:val="a9"/>
        <w:spacing w:after="120"/>
        <w:ind w:firstLine="567"/>
        <w:jc w:val="right"/>
        <w:outlineLvl w:val="0"/>
        <w:rPr>
          <w:b/>
          <w:bCs/>
          <w:sz w:val="24"/>
          <w:szCs w:val="24"/>
        </w:rPr>
      </w:pPr>
      <w:r w:rsidRPr="00D3404A">
        <w:rPr>
          <w:b/>
          <w:bCs/>
          <w:sz w:val="24"/>
          <w:szCs w:val="24"/>
        </w:rPr>
        <w:lastRenderedPageBreak/>
        <w:t xml:space="preserve">Приложение № </w:t>
      </w:r>
      <w:r>
        <w:rPr>
          <w:b/>
          <w:bCs/>
          <w:sz w:val="24"/>
          <w:szCs w:val="24"/>
        </w:rPr>
        <w:t>3</w:t>
      </w:r>
      <w:bookmarkStart w:id="4" w:name="_GoBack"/>
      <w:bookmarkEnd w:id="4"/>
    </w:p>
    <w:p w:rsidR="00110880" w:rsidRPr="00F24C4A" w:rsidRDefault="00110880" w:rsidP="00110880">
      <w:pPr>
        <w:pStyle w:val="a9"/>
        <w:spacing w:after="120"/>
        <w:ind w:firstLine="567"/>
        <w:jc w:val="right"/>
        <w:rPr>
          <w:b/>
          <w:bCs/>
          <w:sz w:val="24"/>
          <w:szCs w:val="24"/>
        </w:rPr>
      </w:pPr>
      <w:r w:rsidRPr="00F24C4A">
        <w:rPr>
          <w:b/>
          <w:bCs/>
          <w:sz w:val="24"/>
          <w:szCs w:val="24"/>
        </w:rPr>
        <w:t>к договору поставки №</w:t>
      </w:r>
      <w:r>
        <w:rPr>
          <w:b/>
          <w:bCs/>
          <w:sz w:val="24"/>
          <w:szCs w:val="24"/>
        </w:rPr>
        <w:t>_______________</w:t>
      </w:r>
      <w:r w:rsidRPr="00F24C4A">
        <w:rPr>
          <w:b/>
          <w:bCs/>
          <w:sz w:val="24"/>
          <w:szCs w:val="24"/>
        </w:rPr>
        <w:t xml:space="preserve"> от «</w:t>
      </w:r>
      <w:r>
        <w:rPr>
          <w:b/>
          <w:bCs/>
          <w:sz w:val="24"/>
          <w:szCs w:val="24"/>
        </w:rPr>
        <w:t>___</w:t>
      </w:r>
      <w:r w:rsidRPr="00F24C4A">
        <w:rPr>
          <w:b/>
          <w:bCs/>
          <w:sz w:val="24"/>
          <w:szCs w:val="24"/>
        </w:rPr>
        <w:t xml:space="preserve">» </w:t>
      </w:r>
      <w:r>
        <w:rPr>
          <w:b/>
          <w:bCs/>
          <w:sz w:val="24"/>
          <w:szCs w:val="24"/>
        </w:rPr>
        <w:t>_______________</w:t>
      </w:r>
      <w:r w:rsidRPr="00F24C4A">
        <w:rPr>
          <w:b/>
          <w:bCs/>
          <w:sz w:val="24"/>
          <w:szCs w:val="24"/>
        </w:rPr>
        <w:t xml:space="preserve"> 2026 г.</w:t>
      </w:r>
    </w:p>
    <w:p w:rsidR="00110880" w:rsidRPr="00D3404A" w:rsidRDefault="00110880" w:rsidP="00110880">
      <w:pPr>
        <w:pStyle w:val="a9"/>
        <w:spacing w:after="120"/>
        <w:outlineLvl w:val="0"/>
        <w:rPr>
          <w:b/>
          <w:bCs/>
          <w:sz w:val="24"/>
          <w:szCs w:val="24"/>
        </w:rPr>
      </w:pPr>
    </w:p>
    <w:p w:rsidR="00110880" w:rsidRPr="00D3404A" w:rsidRDefault="00110880" w:rsidP="00110880">
      <w:pPr>
        <w:widowControl w:val="0"/>
        <w:shd w:val="clear" w:color="auto" w:fill="FFFFFF"/>
        <w:tabs>
          <w:tab w:val="num" w:pos="3054"/>
        </w:tabs>
        <w:autoSpaceDE w:val="0"/>
        <w:autoSpaceDN w:val="0"/>
        <w:spacing w:after="120"/>
        <w:jc w:val="center"/>
        <w:rPr>
          <w:b/>
          <w:sz w:val="24"/>
          <w:szCs w:val="24"/>
        </w:rPr>
      </w:pPr>
      <w:r w:rsidRPr="00D3404A">
        <w:rPr>
          <w:b/>
          <w:sz w:val="24"/>
          <w:szCs w:val="24"/>
        </w:rPr>
        <w:t>Финансовое обеспечение исполнения обязательств</w:t>
      </w:r>
    </w:p>
    <w:p w:rsidR="00110880" w:rsidRPr="00F24C4A" w:rsidRDefault="00110880" w:rsidP="00110880">
      <w:pPr>
        <w:jc w:val="center"/>
        <w:rPr>
          <w:b/>
          <w:sz w:val="24"/>
          <w:szCs w:val="24"/>
        </w:rPr>
      </w:pPr>
      <w:r w:rsidRPr="00F24C4A">
        <w:rPr>
          <w:b/>
          <w:sz w:val="24"/>
          <w:szCs w:val="24"/>
        </w:rPr>
        <w:t>Критерии отбора Банков-Гарантов</w:t>
      </w:r>
      <w:r w:rsidRPr="00F24C4A">
        <w:rPr>
          <w:rStyle w:val="af5"/>
          <w:b/>
          <w:sz w:val="24"/>
          <w:szCs w:val="24"/>
        </w:rPr>
        <w:footnoteReference w:customMarkFollows="1" w:id="1"/>
        <w:t>1</w:t>
      </w:r>
    </w:p>
    <w:p w:rsidR="00110880" w:rsidRPr="003400EC" w:rsidRDefault="00110880" w:rsidP="00110880">
      <w:pPr>
        <w:jc w:val="center"/>
        <w:rPr>
          <w:sz w:val="28"/>
          <w:szCs w:val="28"/>
        </w:rPr>
      </w:pPr>
    </w:p>
    <w:p w:rsidR="00110880" w:rsidRPr="00F24C4A" w:rsidRDefault="00110880" w:rsidP="00110880">
      <w:pPr>
        <w:numPr>
          <w:ilvl w:val="0"/>
          <w:numId w:val="30"/>
        </w:numPr>
        <w:ind w:left="0" w:firstLine="709"/>
        <w:jc w:val="both"/>
        <w:rPr>
          <w:sz w:val="24"/>
          <w:szCs w:val="24"/>
        </w:rPr>
      </w:pPr>
      <w:r w:rsidRPr="00F24C4A">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F24C4A">
        <w:rPr>
          <w:sz w:val="24"/>
          <w:szCs w:val="24"/>
        </w:rPr>
        <w:footnoteReference w:customMarkFollows="1" w:id="2"/>
        <w:t xml:space="preserve">2, </w:t>
      </w:r>
      <w:r w:rsidRPr="00F24C4A">
        <w:rPr>
          <w:sz w:val="24"/>
          <w:szCs w:val="24"/>
        </w:rPr>
        <w:br/>
        <w:t>а также соответствовать следующим критериям:</w:t>
      </w:r>
    </w:p>
    <w:p w:rsidR="00110880" w:rsidRPr="00F24C4A" w:rsidRDefault="00110880" w:rsidP="00110880">
      <w:pPr>
        <w:numPr>
          <w:ilvl w:val="0"/>
          <w:numId w:val="30"/>
        </w:numPr>
        <w:ind w:left="0" w:firstLine="709"/>
        <w:jc w:val="both"/>
        <w:rPr>
          <w:sz w:val="24"/>
          <w:szCs w:val="24"/>
        </w:rPr>
      </w:pPr>
      <w:r w:rsidRPr="00F24C4A">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rsidR="00110880" w:rsidRPr="00F24C4A" w:rsidRDefault="00110880" w:rsidP="00110880">
      <w:pPr>
        <w:numPr>
          <w:ilvl w:val="0"/>
          <w:numId w:val="30"/>
        </w:numPr>
        <w:ind w:left="0" w:firstLine="709"/>
        <w:jc w:val="both"/>
        <w:rPr>
          <w:sz w:val="24"/>
          <w:szCs w:val="24"/>
        </w:rPr>
      </w:pPr>
      <w:r w:rsidRPr="00F24C4A">
        <w:rPr>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sidRPr="00F24C4A">
        <w:rPr>
          <w:sz w:val="24"/>
          <w:szCs w:val="24"/>
        </w:rPr>
        <w:br/>
        <w:t xml:space="preserve">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sidRPr="00F24C4A">
        <w:rPr>
          <w:sz w:val="24"/>
          <w:szCs w:val="24"/>
        </w:rPr>
        <w:br/>
        <w:t>в отдельные законодательные акты Российской Федерации» (далее – 213-ФЗ) или иным документом, его заменяющим (в случае отмены 213-ФЗ).</w:t>
      </w:r>
    </w:p>
    <w:p w:rsidR="00110880" w:rsidRPr="00F24C4A" w:rsidRDefault="00110880" w:rsidP="00110880">
      <w:pPr>
        <w:numPr>
          <w:ilvl w:val="0"/>
          <w:numId w:val="30"/>
        </w:numPr>
        <w:ind w:left="0" w:firstLine="709"/>
        <w:jc w:val="both"/>
        <w:rPr>
          <w:sz w:val="24"/>
          <w:szCs w:val="24"/>
        </w:rPr>
      </w:pPr>
      <w:r w:rsidRPr="00F24C4A">
        <w:rPr>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r>
      <w:r w:rsidRPr="00F24C4A">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8" w:history="1">
        <w:r w:rsidRPr="00F24C4A">
          <w:rPr>
            <w:sz w:val="24"/>
            <w:szCs w:val="24"/>
          </w:rPr>
          <w:t>www.cbr.ru</w:t>
        </w:r>
      </w:hyperlink>
      <w:r w:rsidRPr="00F24C4A">
        <w:rPr>
          <w:sz w:val="24"/>
          <w:szCs w:val="24"/>
        </w:rPr>
        <w:t xml:space="preserve">)  на официальных сайтах ЦБ РФ и / или кредитной организации либо представленной кредитной организации Обществу. </w:t>
      </w:r>
    </w:p>
    <w:p w:rsidR="00110880" w:rsidRPr="00F24C4A" w:rsidRDefault="00110880" w:rsidP="00110880">
      <w:pPr>
        <w:numPr>
          <w:ilvl w:val="0"/>
          <w:numId w:val="30"/>
        </w:numPr>
        <w:ind w:left="0" w:firstLine="709"/>
        <w:jc w:val="both"/>
        <w:rPr>
          <w:sz w:val="24"/>
          <w:szCs w:val="24"/>
        </w:rPr>
      </w:pPr>
      <w:r w:rsidRPr="00F24C4A">
        <w:rPr>
          <w:sz w:val="24"/>
          <w:szCs w:val="24"/>
        </w:rPr>
        <w:t>Иметь кредитный рейтинг по национальной шкале не ниже уровня «ВВВ» рейтингового агентства АКРА или не ниже уровня «</w:t>
      </w:r>
      <w:proofErr w:type="spellStart"/>
      <w:r w:rsidRPr="00F24C4A">
        <w:rPr>
          <w:sz w:val="24"/>
          <w:szCs w:val="24"/>
        </w:rPr>
        <w:t>ruВВВ</w:t>
      </w:r>
      <w:proofErr w:type="spellEnd"/>
      <w:r w:rsidRPr="00F24C4A">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sidRPr="00F24C4A">
        <w:rPr>
          <w:sz w:val="24"/>
          <w:szCs w:val="24"/>
        </w:rPr>
        <w:br/>
        <w:t>по классификации рейтинговых агентств «</w:t>
      </w:r>
      <w:proofErr w:type="spellStart"/>
      <w:r w:rsidRPr="00F24C4A">
        <w:rPr>
          <w:sz w:val="24"/>
          <w:szCs w:val="24"/>
        </w:rPr>
        <w:t>Fitch-Ratings</w:t>
      </w:r>
      <w:proofErr w:type="spellEnd"/>
      <w:r w:rsidRPr="00F24C4A">
        <w:rPr>
          <w:sz w:val="24"/>
          <w:szCs w:val="24"/>
        </w:rPr>
        <w:t>» или «</w:t>
      </w:r>
      <w:proofErr w:type="spellStart"/>
      <w:r w:rsidRPr="00F24C4A">
        <w:rPr>
          <w:sz w:val="24"/>
          <w:szCs w:val="24"/>
        </w:rPr>
        <w:t>Standard</w:t>
      </w:r>
      <w:proofErr w:type="spellEnd"/>
      <w:r w:rsidRPr="00F24C4A">
        <w:rPr>
          <w:sz w:val="24"/>
          <w:szCs w:val="24"/>
        </w:rPr>
        <w:t xml:space="preserve"> &amp; </w:t>
      </w:r>
      <w:proofErr w:type="spellStart"/>
      <w:r w:rsidRPr="00F24C4A">
        <w:rPr>
          <w:sz w:val="24"/>
          <w:szCs w:val="24"/>
        </w:rPr>
        <w:t>Poor's</w:t>
      </w:r>
      <w:proofErr w:type="spellEnd"/>
      <w:r w:rsidRPr="00F24C4A">
        <w:rPr>
          <w:sz w:val="24"/>
          <w:szCs w:val="24"/>
        </w:rPr>
        <w:t>» либо уровня «Bа2» по классификации рейтингового агентства «</w:t>
      </w:r>
      <w:proofErr w:type="spellStart"/>
      <w:r w:rsidRPr="00F24C4A">
        <w:rPr>
          <w:sz w:val="24"/>
          <w:szCs w:val="24"/>
        </w:rPr>
        <w:t>Moody's</w:t>
      </w:r>
      <w:proofErr w:type="spellEnd"/>
      <w:r w:rsidRPr="00F24C4A">
        <w:rPr>
          <w:sz w:val="24"/>
          <w:szCs w:val="24"/>
        </w:rPr>
        <w:t xml:space="preserve"> </w:t>
      </w:r>
      <w:proofErr w:type="spellStart"/>
      <w:r w:rsidRPr="00F24C4A">
        <w:rPr>
          <w:sz w:val="24"/>
          <w:szCs w:val="24"/>
        </w:rPr>
        <w:t>Investors</w:t>
      </w:r>
      <w:proofErr w:type="spellEnd"/>
      <w:r w:rsidRPr="00F24C4A">
        <w:rPr>
          <w:sz w:val="24"/>
          <w:szCs w:val="24"/>
        </w:rPr>
        <w:t xml:space="preserve"> Service</w:t>
      </w:r>
      <w:r w:rsidRPr="00F24C4A">
        <w:rPr>
          <w:sz w:val="24"/>
          <w:szCs w:val="24"/>
        </w:rPr>
        <w:footnoteReference w:customMarkFollows="1" w:id="3"/>
        <w:t>3.</w:t>
      </w:r>
    </w:p>
    <w:p w:rsidR="00110880" w:rsidRPr="00F24C4A" w:rsidRDefault="00110880" w:rsidP="00110880">
      <w:pPr>
        <w:numPr>
          <w:ilvl w:val="0"/>
          <w:numId w:val="30"/>
        </w:numPr>
        <w:ind w:left="0" w:firstLine="709"/>
        <w:jc w:val="both"/>
        <w:rPr>
          <w:sz w:val="24"/>
          <w:szCs w:val="24"/>
        </w:rPr>
      </w:pPr>
      <w:r w:rsidRPr="00F24C4A">
        <w:rPr>
          <w:sz w:val="24"/>
          <w:szCs w:val="24"/>
        </w:rPr>
        <w:lastRenderedPageBreak/>
        <w:t xml:space="preserve">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 </w:t>
      </w:r>
      <w:r w:rsidRPr="00F24C4A">
        <w:rPr>
          <w:sz w:val="24"/>
          <w:szCs w:val="24"/>
        </w:rPr>
        <w:footnoteReference w:customMarkFollows="1" w:id="4"/>
        <w:t>4.</w:t>
      </w:r>
    </w:p>
    <w:p w:rsidR="00110880" w:rsidRPr="00F24C4A" w:rsidRDefault="00110880" w:rsidP="00110880">
      <w:pPr>
        <w:numPr>
          <w:ilvl w:val="0"/>
          <w:numId w:val="30"/>
        </w:numPr>
        <w:ind w:left="0" w:firstLine="709"/>
        <w:jc w:val="both"/>
        <w:rPr>
          <w:sz w:val="24"/>
          <w:szCs w:val="24"/>
        </w:rPr>
      </w:pPr>
      <w:r w:rsidRPr="00F24C4A">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hyperlink w:history="1">
        <w:r w:rsidRPr="00F24C4A">
          <w:rPr>
            <w:sz w:val="24"/>
            <w:szCs w:val="24"/>
          </w:rPr>
          <w:t>http://www.asv.org.ru))»</w:t>
        </w:r>
      </w:hyperlink>
      <w:r w:rsidRPr="00F24C4A">
        <w:rPr>
          <w:sz w:val="24"/>
          <w:szCs w:val="24"/>
        </w:rPr>
        <w:t>.</w:t>
      </w:r>
    </w:p>
    <w:p w:rsidR="00110880" w:rsidRPr="00F24C4A" w:rsidRDefault="00110880" w:rsidP="00110880">
      <w:pPr>
        <w:numPr>
          <w:ilvl w:val="0"/>
          <w:numId w:val="30"/>
        </w:numPr>
        <w:ind w:left="0" w:firstLine="709"/>
        <w:jc w:val="both"/>
        <w:rPr>
          <w:sz w:val="24"/>
          <w:szCs w:val="24"/>
        </w:rPr>
      </w:pPr>
      <w:r w:rsidRPr="00F24C4A">
        <w:rPr>
          <w:sz w:val="24"/>
          <w:szCs w:val="24"/>
        </w:rPr>
        <w:t>Не иметь просроченную задолженность перед компаниями Группы РусГидро.</w:t>
      </w:r>
    </w:p>
    <w:p w:rsidR="00110880" w:rsidRPr="00F24C4A" w:rsidRDefault="00110880" w:rsidP="00110880">
      <w:pPr>
        <w:numPr>
          <w:ilvl w:val="0"/>
          <w:numId w:val="30"/>
        </w:numPr>
        <w:ind w:left="0" w:firstLine="709"/>
        <w:jc w:val="both"/>
        <w:rPr>
          <w:sz w:val="24"/>
          <w:szCs w:val="24"/>
        </w:rPr>
      </w:pPr>
      <w:r w:rsidRPr="00F24C4A">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F24C4A">
        <w:rPr>
          <w:sz w:val="24"/>
          <w:szCs w:val="24"/>
        </w:rPr>
        <w:footnoteReference w:customMarkFollows="1" w:id="5"/>
        <w:t>5.</w:t>
      </w:r>
    </w:p>
    <w:p w:rsidR="00110880" w:rsidRPr="00F24C4A" w:rsidRDefault="00110880" w:rsidP="00110880">
      <w:pPr>
        <w:numPr>
          <w:ilvl w:val="0"/>
          <w:numId w:val="30"/>
        </w:numPr>
        <w:ind w:left="0" w:firstLine="709"/>
        <w:jc w:val="both"/>
        <w:rPr>
          <w:sz w:val="24"/>
          <w:szCs w:val="24"/>
        </w:rPr>
      </w:pPr>
      <w:r w:rsidRPr="00F24C4A">
        <w:rPr>
          <w:sz w:val="24"/>
          <w:szCs w:val="24"/>
        </w:rPr>
        <w:t>Требования, установленные пунктами 2 – 4 настоящих Критериев, не распространяются на кредитные организации:</w:t>
      </w:r>
    </w:p>
    <w:p w:rsidR="00110880" w:rsidRPr="00F24C4A" w:rsidRDefault="00110880" w:rsidP="00110880">
      <w:pPr>
        <w:numPr>
          <w:ilvl w:val="0"/>
          <w:numId w:val="30"/>
        </w:numPr>
        <w:ind w:left="0" w:firstLine="709"/>
        <w:jc w:val="both"/>
        <w:rPr>
          <w:sz w:val="24"/>
          <w:szCs w:val="24"/>
        </w:rPr>
      </w:pPr>
      <w:r w:rsidRPr="00F24C4A">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r>
      <w:r w:rsidRPr="00F24C4A">
        <w:rPr>
          <w:sz w:val="24"/>
          <w:szCs w:val="24"/>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sidRPr="00F24C4A">
        <w:rPr>
          <w:sz w:val="24"/>
          <w:szCs w:val="24"/>
        </w:rPr>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110880" w:rsidRPr="00F24C4A" w:rsidRDefault="00110880" w:rsidP="00110880">
      <w:pPr>
        <w:numPr>
          <w:ilvl w:val="0"/>
          <w:numId w:val="30"/>
        </w:numPr>
        <w:ind w:left="0" w:firstLine="709"/>
        <w:jc w:val="both"/>
        <w:rPr>
          <w:sz w:val="24"/>
          <w:szCs w:val="24"/>
        </w:rPr>
      </w:pPr>
      <w:r w:rsidRPr="00F24C4A">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sidRPr="00F24C4A">
        <w:rPr>
          <w:sz w:val="24"/>
          <w:szCs w:val="24"/>
        </w:rPr>
        <w:br/>
        <w:t xml:space="preserve">и Федеральным законом от 24.07.2007 № 209-ФЗ «О развитии малого </w:t>
      </w:r>
      <w:r w:rsidRPr="00F24C4A">
        <w:rPr>
          <w:sz w:val="24"/>
          <w:szCs w:val="24"/>
        </w:rPr>
        <w:br/>
        <w:t>и среднего предпринимательства в Российской Федерации».</w:t>
      </w:r>
    </w:p>
    <w:p w:rsidR="00110880" w:rsidRPr="00F24C4A" w:rsidRDefault="00110880" w:rsidP="00110880">
      <w:pPr>
        <w:numPr>
          <w:ilvl w:val="0"/>
          <w:numId w:val="30"/>
        </w:numPr>
        <w:ind w:left="0" w:firstLine="709"/>
        <w:jc w:val="both"/>
        <w:rPr>
          <w:sz w:val="24"/>
          <w:szCs w:val="24"/>
        </w:rPr>
      </w:pPr>
      <w:r w:rsidRPr="00F24C4A">
        <w:rPr>
          <w:sz w:val="24"/>
          <w:szCs w:val="24"/>
        </w:rPr>
        <w:t xml:space="preserve">9.3. Утвержденную Наблюдательным советом Ассоциации «НП «Совет рынка» в качестве уполномоченной кредитной организации, ответственной </w:t>
      </w:r>
      <w:r w:rsidRPr="00F24C4A">
        <w:rPr>
          <w:sz w:val="24"/>
          <w:szCs w:val="24"/>
        </w:rPr>
        <w:br/>
        <w:t>за проведение расчетов между субъектами ОРЭМ.</w:t>
      </w:r>
    </w:p>
    <w:p w:rsidR="00110880" w:rsidRPr="00F24C4A" w:rsidRDefault="00110880" w:rsidP="00110880">
      <w:pPr>
        <w:numPr>
          <w:ilvl w:val="0"/>
          <w:numId w:val="30"/>
        </w:numPr>
        <w:ind w:left="0" w:firstLine="709"/>
        <w:jc w:val="both"/>
        <w:rPr>
          <w:sz w:val="24"/>
          <w:szCs w:val="24"/>
        </w:rPr>
      </w:pPr>
      <w:r w:rsidRPr="00F24C4A">
        <w:rPr>
          <w:sz w:val="24"/>
          <w:szCs w:val="24"/>
        </w:rPr>
        <w:t>9.4. ВЭБ.РФ.</w:t>
      </w:r>
    </w:p>
    <w:p w:rsidR="00110880" w:rsidRPr="00F24C4A" w:rsidRDefault="00110880" w:rsidP="00110880">
      <w:pPr>
        <w:numPr>
          <w:ilvl w:val="0"/>
          <w:numId w:val="30"/>
        </w:numPr>
        <w:ind w:left="0" w:firstLine="709"/>
        <w:jc w:val="both"/>
        <w:rPr>
          <w:sz w:val="24"/>
          <w:szCs w:val="24"/>
        </w:rPr>
      </w:pPr>
      <w:r w:rsidRPr="00F24C4A">
        <w:rPr>
          <w:sz w:val="24"/>
          <w:szCs w:val="24"/>
        </w:rPr>
        <w:t>9.5. Нерезидентов Российской Федерации.</w:t>
      </w:r>
    </w:p>
    <w:p w:rsidR="00110880" w:rsidRPr="00F24C4A" w:rsidRDefault="00110880" w:rsidP="00110880">
      <w:pPr>
        <w:numPr>
          <w:ilvl w:val="0"/>
          <w:numId w:val="30"/>
        </w:numPr>
        <w:ind w:left="0" w:firstLine="709"/>
        <w:jc w:val="both"/>
        <w:rPr>
          <w:sz w:val="24"/>
          <w:szCs w:val="24"/>
        </w:rPr>
      </w:pPr>
      <w:r w:rsidRPr="00F24C4A">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110880" w:rsidRPr="00F24C4A" w:rsidRDefault="00110880" w:rsidP="00110880">
      <w:pPr>
        <w:numPr>
          <w:ilvl w:val="0"/>
          <w:numId w:val="30"/>
        </w:numPr>
        <w:ind w:left="0" w:firstLine="709"/>
        <w:jc w:val="both"/>
        <w:rPr>
          <w:sz w:val="24"/>
          <w:szCs w:val="24"/>
        </w:rPr>
      </w:pPr>
    </w:p>
    <w:p w:rsidR="00110880" w:rsidRPr="00F24C4A" w:rsidRDefault="00110880" w:rsidP="00110880">
      <w:pPr>
        <w:numPr>
          <w:ilvl w:val="0"/>
          <w:numId w:val="30"/>
        </w:numPr>
        <w:ind w:left="0" w:firstLine="709"/>
        <w:jc w:val="both"/>
        <w:rPr>
          <w:sz w:val="24"/>
          <w:szCs w:val="24"/>
        </w:rPr>
      </w:pPr>
      <w:proofErr w:type="spellStart"/>
      <w:r w:rsidRPr="00F24C4A">
        <w:rPr>
          <w:sz w:val="24"/>
          <w:szCs w:val="24"/>
        </w:rPr>
        <w:t>LimAi</w:t>
      </w:r>
      <w:proofErr w:type="spellEnd"/>
      <w:r w:rsidRPr="00F24C4A">
        <w:rPr>
          <w:sz w:val="24"/>
          <w:szCs w:val="24"/>
        </w:rPr>
        <w:t xml:space="preserve">  = </w:t>
      </w:r>
      <w:proofErr w:type="spellStart"/>
      <w:r w:rsidRPr="00F24C4A">
        <w:rPr>
          <w:sz w:val="24"/>
          <w:szCs w:val="24"/>
        </w:rPr>
        <w:t>ri</w:t>
      </w:r>
      <w:proofErr w:type="spellEnd"/>
      <w:r w:rsidRPr="00F24C4A">
        <w:rPr>
          <w:sz w:val="24"/>
          <w:szCs w:val="24"/>
        </w:rPr>
        <w:t xml:space="preserve"> ×  </w:t>
      </w:r>
      <w:proofErr w:type="spellStart"/>
      <w:r w:rsidRPr="00F24C4A">
        <w:rPr>
          <w:sz w:val="24"/>
          <w:szCs w:val="24"/>
        </w:rPr>
        <w:t>СKi</w:t>
      </w:r>
      <w:proofErr w:type="spellEnd"/>
      <w:r w:rsidRPr="00F24C4A">
        <w:rPr>
          <w:sz w:val="24"/>
          <w:szCs w:val="24"/>
        </w:rPr>
        <w:t xml:space="preserve">, </w:t>
      </w:r>
    </w:p>
    <w:p w:rsidR="00110880" w:rsidRPr="00F24C4A" w:rsidRDefault="00110880" w:rsidP="00110880">
      <w:pPr>
        <w:numPr>
          <w:ilvl w:val="0"/>
          <w:numId w:val="30"/>
        </w:numPr>
        <w:ind w:left="0" w:firstLine="709"/>
        <w:jc w:val="both"/>
        <w:rPr>
          <w:sz w:val="24"/>
          <w:szCs w:val="24"/>
        </w:rPr>
      </w:pPr>
      <w:r w:rsidRPr="00F24C4A">
        <w:rPr>
          <w:sz w:val="24"/>
          <w:szCs w:val="24"/>
        </w:rPr>
        <w:t>где</w:t>
      </w:r>
    </w:p>
    <w:p w:rsidR="00110880" w:rsidRPr="00F24C4A" w:rsidRDefault="00110880" w:rsidP="00110880">
      <w:pPr>
        <w:numPr>
          <w:ilvl w:val="0"/>
          <w:numId w:val="30"/>
        </w:numPr>
        <w:ind w:left="0" w:firstLine="709"/>
        <w:jc w:val="both"/>
        <w:rPr>
          <w:sz w:val="24"/>
          <w:szCs w:val="24"/>
        </w:rPr>
      </w:pPr>
      <w:proofErr w:type="spellStart"/>
      <w:r w:rsidRPr="00F24C4A">
        <w:rPr>
          <w:sz w:val="24"/>
          <w:szCs w:val="24"/>
        </w:rPr>
        <w:t>LimAi</w:t>
      </w:r>
      <w:proofErr w:type="spellEnd"/>
      <w:r w:rsidRPr="00F24C4A">
        <w:rPr>
          <w:sz w:val="24"/>
          <w:szCs w:val="24"/>
        </w:rPr>
        <w:t xml:space="preserve">   - Лимит риска для i-ой кредитной организации</w:t>
      </w:r>
      <w:r w:rsidRPr="00F24C4A">
        <w:rPr>
          <w:sz w:val="24"/>
          <w:szCs w:val="24"/>
        </w:rPr>
        <w:footnoteReference w:customMarkFollows="1" w:id="6"/>
        <w:t>6.</w:t>
      </w:r>
    </w:p>
    <w:p w:rsidR="00110880" w:rsidRPr="00F24C4A" w:rsidRDefault="00110880" w:rsidP="00110880">
      <w:pPr>
        <w:numPr>
          <w:ilvl w:val="0"/>
          <w:numId w:val="30"/>
        </w:numPr>
        <w:ind w:left="0" w:firstLine="709"/>
        <w:jc w:val="both"/>
        <w:rPr>
          <w:sz w:val="24"/>
          <w:szCs w:val="24"/>
        </w:rPr>
      </w:pPr>
      <w:proofErr w:type="spellStart"/>
      <w:r w:rsidRPr="00F24C4A">
        <w:rPr>
          <w:sz w:val="24"/>
          <w:szCs w:val="24"/>
        </w:rPr>
        <w:lastRenderedPageBreak/>
        <w:t>СKi</w:t>
      </w:r>
      <w:proofErr w:type="spellEnd"/>
      <w:r w:rsidRPr="00F24C4A">
        <w:rPr>
          <w:sz w:val="24"/>
          <w:szCs w:val="24"/>
        </w:rPr>
        <w:t xml:space="preserve">        - размер собственных средств (капитала) i-ой кредитной организации </w:t>
      </w:r>
      <w:r w:rsidRPr="00F24C4A">
        <w:rPr>
          <w:sz w:val="24"/>
          <w:szCs w:val="24"/>
        </w:rPr>
        <w:br/>
        <w:t xml:space="preserve">на 1 января текущего календарного года по данным отчетности </w:t>
      </w:r>
      <w:r w:rsidRPr="00F24C4A">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9" w:history="1">
        <w:r w:rsidRPr="00F24C4A">
          <w:rPr>
            <w:sz w:val="24"/>
            <w:szCs w:val="24"/>
          </w:rPr>
          <w:t>www.cbr.ru</w:t>
        </w:r>
      </w:hyperlink>
      <w:r w:rsidRPr="00F24C4A">
        <w:rPr>
          <w:sz w:val="24"/>
          <w:szCs w:val="24"/>
        </w:rPr>
        <w:t>) на официальных сайтах ЦБ РФ и / или кредитной организации либо представленной кредитной организацией Обществу;</w:t>
      </w:r>
    </w:p>
    <w:p w:rsidR="00110880" w:rsidRPr="00F24C4A" w:rsidRDefault="00110880" w:rsidP="00110880">
      <w:pPr>
        <w:numPr>
          <w:ilvl w:val="0"/>
          <w:numId w:val="30"/>
        </w:numPr>
        <w:ind w:left="0" w:firstLine="709"/>
        <w:jc w:val="both"/>
        <w:rPr>
          <w:sz w:val="24"/>
          <w:szCs w:val="24"/>
        </w:rPr>
      </w:pPr>
      <w:proofErr w:type="spellStart"/>
      <w:r w:rsidRPr="00F24C4A">
        <w:rPr>
          <w:sz w:val="24"/>
          <w:szCs w:val="24"/>
        </w:rPr>
        <w:t>ri</w:t>
      </w:r>
      <w:proofErr w:type="spellEnd"/>
      <w:r w:rsidRPr="00F24C4A">
        <w:rPr>
          <w:sz w:val="24"/>
          <w:szCs w:val="24"/>
        </w:rPr>
        <w:t xml:space="preserve">             - рейтинговый коэффициент</w:t>
      </w:r>
      <w:r w:rsidRPr="00F24C4A">
        <w:rPr>
          <w:sz w:val="24"/>
          <w:szCs w:val="24"/>
        </w:rPr>
        <w:footnoteReference w:customMarkFollows="1" w:id="7"/>
        <w:t>7для i-ой кредитной организации, равный:</w:t>
      </w:r>
    </w:p>
    <w:p w:rsidR="00110880" w:rsidRPr="00F24C4A" w:rsidRDefault="00110880" w:rsidP="00110880">
      <w:pPr>
        <w:numPr>
          <w:ilvl w:val="0"/>
          <w:numId w:val="30"/>
        </w:numPr>
        <w:ind w:left="0" w:firstLine="709"/>
        <w:jc w:val="both"/>
        <w:rPr>
          <w:sz w:val="24"/>
          <w:szCs w:val="24"/>
        </w:rPr>
      </w:pPr>
      <w:r w:rsidRPr="00F24C4A">
        <w:rPr>
          <w:sz w:val="24"/>
          <w:szCs w:val="24"/>
        </w:rPr>
        <w:t>0,075 - если i-</w:t>
      </w:r>
      <w:proofErr w:type="spellStart"/>
      <w:r w:rsidRPr="00F24C4A">
        <w:rPr>
          <w:sz w:val="24"/>
          <w:szCs w:val="24"/>
        </w:rPr>
        <w:t>ая</w:t>
      </w:r>
      <w:proofErr w:type="spellEnd"/>
      <w:r w:rsidRPr="00F24C4A">
        <w:rPr>
          <w:sz w:val="24"/>
          <w:szCs w:val="24"/>
        </w:rPr>
        <w:t xml:space="preserve"> кредитная организация имеет национальный рейтинг кредитоспособности не ниже уровня «АА-»по классификации рейтингового агентства АКРА или не ниже уровня «</w:t>
      </w:r>
      <w:proofErr w:type="spellStart"/>
      <w:r w:rsidRPr="00F24C4A">
        <w:rPr>
          <w:sz w:val="24"/>
          <w:szCs w:val="24"/>
        </w:rPr>
        <w:t>ruАA</w:t>
      </w:r>
      <w:proofErr w:type="spellEnd"/>
      <w:r w:rsidRPr="00F24C4A">
        <w:rPr>
          <w:sz w:val="24"/>
          <w:szCs w:val="24"/>
        </w:rPr>
        <w:t>-» по классификации рейтингового агентства Эксперт РА;</w:t>
      </w:r>
    </w:p>
    <w:p w:rsidR="00110880" w:rsidRPr="00F24C4A" w:rsidRDefault="00110880" w:rsidP="00110880">
      <w:pPr>
        <w:numPr>
          <w:ilvl w:val="0"/>
          <w:numId w:val="30"/>
        </w:numPr>
        <w:ind w:left="0" w:firstLine="709"/>
        <w:jc w:val="both"/>
        <w:rPr>
          <w:sz w:val="24"/>
          <w:szCs w:val="24"/>
        </w:rPr>
      </w:pPr>
      <w:r w:rsidRPr="00F24C4A">
        <w:rPr>
          <w:sz w:val="24"/>
          <w:szCs w:val="24"/>
        </w:rPr>
        <w:t>0,05 - если i-</w:t>
      </w:r>
      <w:proofErr w:type="spellStart"/>
      <w:r w:rsidRPr="00F24C4A">
        <w:rPr>
          <w:sz w:val="24"/>
          <w:szCs w:val="24"/>
        </w:rPr>
        <w:t>ая</w:t>
      </w:r>
      <w:proofErr w:type="spellEnd"/>
      <w:r w:rsidRPr="00F24C4A">
        <w:rPr>
          <w:sz w:val="24"/>
          <w:szCs w:val="24"/>
        </w:rPr>
        <w:t xml:space="preserve">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w:t>
      </w:r>
      <w:proofErr w:type="spellStart"/>
      <w:r w:rsidRPr="00F24C4A">
        <w:rPr>
          <w:sz w:val="24"/>
          <w:szCs w:val="24"/>
        </w:rPr>
        <w:t>ruA</w:t>
      </w:r>
      <w:proofErr w:type="spellEnd"/>
      <w:r w:rsidRPr="00F24C4A">
        <w:rPr>
          <w:sz w:val="24"/>
          <w:szCs w:val="24"/>
        </w:rPr>
        <w:t>-» по классификации рейтингового агентства Эксперт РА;</w:t>
      </w:r>
    </w:p>
    <w:p w:rsidR="00110880" w:rsidRPr="003400EC" w:rsidRDefault="00110880" w:rsidP="00110880">
      <w:pPr>
        <w:numPr>
          <w:ilvl w:val="0"/>
          <w:numId w:val="30"/>
        </w:numPr>
        <w:ind w:left="0" w:firstLine="709"/>
        <w:jc w:val="both"/>
        <w:rPr>
          <w:sz w:val="24"/>
          <w:szCs w:val="24"/>
        </w:rPr>
      </w:pPr>
      <w:r w:rsidRPr="00F24C4A">
        <w:rPr>
          <w:sz w:val="24"/>
          <w:szCs w:val="24"/>
        </w:rPr>
        <w:t>0,025 - если i-</w:t>
      </w:r>
      <w:proofErr w:type="spellStart"/>
      <w:r w:rsidRPr="00F24C4A">
        <w:rPr>
          <w:sz w:val="24"/>
          <w:szCs w:val="24"/>
        </w:rPr>
        <w:t>ая</w:t>
      </w:r>
      <w:proofErr w:type="spellEnd"/>
      <w:r w:rsidRPr="00F24C4A">
        <w:rPr>
          <w:sz w:val="24"/>
          <w:szCs w:val="24"/>
        </w:rPr>
        <w:t xml:space="preserve"> кредитная организация имеет национальный рейтинг кредитоспособности не ниже уровня «BBВ» по классификации рейтингового агентства АКРА или не ниже уровня «</w:t>
      </w:r>
      <w:proofErr w:type="spellStart"/>
      <w:r w:rsidRPr="00F24C4A">
        <w:rPr>
          <w:sz w:val="24"/>
          <w:szCs w:val="24"/>
        </w:rPr>
        <w:t>ruBBВ</w:t>
      </w:r>
      <w:proofErr w:type="spellEnd"/>
      <w:r w:rsidRPr="00F24C4A">
        <w:rPr>
          <w:sz w:val="24"/>
          <w:szCs w:val="24"/>
        </w:rPr>
        <w:t>» по классификации рейтингового агентства Эксперт РА, а также находится в процессе финансового оздоровления (санации).</w:t>
      </w: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Default="00110880" w:rsidP="00110880">
      <w:pPr>
        <w:tabs>
          <w:tab w:val="left" w:pos="709"/>
          <w:tab w:val="left" w:pos="1418"/>
        </w:tabs>
        <w:spacing w:line="264" w:lineRule="auto"/>
        <w:ind w:firstLine="709"/>
        <w:contextualSpacing/>
        <w:jc w:val="right"/>
        <w:rPr>
          <w:sz w:val="24"/>
          <w:szCs w:val="24"/>
        </w:rPr>
      </w:pPr>
    </w:p>
    <w:p w:rsidR="00110880" w:rsidRPr="003400EC" w:rsidRDefault="00110880" w:rsidP="00110880">
      <w:pPr>
        <w:tabs>
          <w:tab w:val="left" w:pos="709"/>
          <w:tab w:val="left" w:pos="1418"/>
        </w:tabs>
        <w:spacing w:line="264" w:lineRule="auto"/>
        <w:contextualSpacing/>
        <w:rPr>
          <w:sz w:val="24"/>
          <w:szCs w:val="24"/>
        </w:rPr>
      </w:pPr>
    </w:p>
    <w:p w:rsidR="00110880" w:rsidRDefault="00110880" w:rsidP="00110880">
      <w:pPr>
        <w:tabs>
          <w:tab w:val="left" w:pos="709"/>
          <w:tab w:val="left" w:pos="1418"/>
          <w:tab w:val="center" w:pos="5032"/>
          <w:tab w:val="left" w:pos="7605"/>
        </w:tabs>
        <w:spacing w:line="264" w:lineRule="auto"/>
        <w:ind w:firstLine="709"/>
        <w:contextualSpacing/>
        <w:rPr>
          <w:rStyle w:val="13"/>
          <w:b/>
          <w:bCs/>
          <w:kern w:val="2"/>
          <w:sz w:val="24"/>
          <w:szCs w:val="24"/>
        </w:rPr>
      </w:pPr>
      <w:r w:rsidRPr="003400EC">
        <w:rPr>
          <w:bCs/>
          <w:kern w:val="2"/>
          <w:sz w:val="28"/>
          <w:szCs w:val="28"/>
        </w:rPr>
        <w:lastRenderedPageBreak/>
        <w:tab/>
      </w:r>
      <w:r w:rsidRPr="003400EC">
        <w:rPr>
          <w:bCs/>
          <w:kern w:val="2"/>
          <w:sz w:val="28"/>
          <w:szCs w:val="28"/>
        </w:rPr>
        <w:tab/>
      </w:r>
      <w:r w:rsidRPr="00F24C4A">
        <w:rPr>
          <w:b/>
          <w:bCs/>
          <w:kern w:val="2"/>
          <w:sz w:val="24"/>
          <w:szCs w:val="24"/>
        </w:rPr>
        <w:t>Условия банковской гарантии</w:t>
      </w:r>
      <w:r w:rsidRPr="00F24C4A">
        <w:rPr>
          <w:rStyle w:val="af5"/>
          <w:b/>
          <w:bCs/>
          <w:kern w:val="2"/>
          <w:sz w:val="24"/>
          <w:szCs w:val="24"/>
        </w:rPr>
        <w:footnoteReference w:customMarkFollows="1" w:id="8"/>
        <w:t>8</w:t>
      </w:r>
      <w:r w:rsidRPr="00F24C4A">
        <w:rPr>
          <w:rStyle w:val="13"/>
          <w:b/>
          <w:bCs/>
          <w:kern w:val="2"/>
          <w:sz w:val="24"/>
          <w:szCs w:val="24"/>
        </w:rPr>
        <w:tab/>
      </w:r>
    </w:p>
    <w:p w:rsidR="00110880" w:rsidRPr="00F24C4A" w:rsidRDefault="00110880" w:rsidP="00110880">
      <w:pPr>
        <w:tabs>
          <w:tab w:val="left" w:pos="709"/>
          <w:tab w:val="left" w:pos="1418"/>
          <w:tab w:val="center" w:pos="5032"/>
          <w:tab w:val="left" w:pos="7605"/>
        </w:tabs>
        <w:spacing w:line="264" w:lineRule="auto"/>
        <w:ind w:firstLine="709"/>
        <w:contextualSpacing/>
        <w:rPr>
          <w:b/>
          <w:sz w:val="24"/>
          <w:szCs w:val="24"/>
        </w:rPr>
      </w:pPr>
    </w:p>
    <w:p w:rsidR="00110880" w:rsidRPr="00F24C4A" w:rsidRDefault="00110880" w:rsidP="00110880">
      <w:pPr>
        <w:numPr>
          <w:ilvl w:val="0"/>
          <w:numId w:val="30"/>
        </w:numPr>
        <w:ind w:left="0" w:firstLine="709"/>
        <w:jc w:val="both"/>
        <w:rPr>
          <w:sz w:val="24"/>
          <w:szCs w:val="24"/>
        </w:rPr>
      </w:pPr>
      <w:r w:rsidRPr="00F24C4A">
        <w:rPr>
          <w:sz w:val="24"/>
          <w:szCs w:val="24"/>
        </w:rPr>
        <w:t>Условия банковской гарантии возврата предварительной оплаты (аванса) / надлежащего исполнения обязательств по Договору</w:t>
      </w:r>
    </w:p>
    <w:p w:rsidR="00110880" w:rsidRPr="00F24C4A" w:rsidRDefault="00110880" w:rsidP="00110880">
      <w:pPr>
        <w:tabs>
          <w:tab w:val="left" w:pos="540"/>
        </w:tabs>
        <w:ind w:firstLine="709"/>
        <w:jc w:val="both"/>
        <w:rPr>
          <w:sz w:val="24"/>
          <w:szCs w:val="24"/>
        </w:rPr>
      </w:pPr>
      <w:r w:rsidRPr="00F24C4A">
        <w:rPr>
          <w:sz w:val="24"/>
          <w:szCs w:val="24"/>
        </w:rPr>
        <w:t xml:space="preserve">Под банковской гарантией понимается гарантия согласованного Обществом Банка, которая будет регулироваться унифицированными правилами Международной торговой палаты – публикация МТП № 758 </w:t>
      </w:r>
      <w:r w:rsidRPr="00F24C4A">
        <w:rPr>
          <w:sz w:val="24"/>
          <w:szCs w:val="24"/>
        </w:rPr>
        <w:br/>
        <w:t xml:space="preserve">(ICC </w:t>
      </w:r>
      <w:proofErr w:type="spellStart"/>
      <w:r w:rsidRPr="00F24C4A">
        <w:rPr>
          <w:sz w:val="24"/>
          <w:szCs w:val="24"/>
        </w:rPr>
        <w:t>Uniform</w:t>
      </w:r>
      <w:proofErr w:type="spellEnd"/>
      <w:r w:rsidRPr="00F24C4A">
        <w:rPr>
          <w:sz w:val="24"/>
          <w:szCs w:val="24"/>
        </w:rPr>
        <w:t xml:space="preserve"> </w:t>
      </w:r>
      <w:proofErr w:type="spellStart"/>
      <w:r w:rsidRPr="00F24C4A">
        <w:rPr>
          <w:sz w:val="24"/>
          <w:szCs w:val="24"/>
        </w:rPr>
        <w:t>Rules</w:t>
      </w:r>
      <w:proofErr w:type="spellEnd"/>
      <w:r w:rsidRPr="00F24C4A">
        <w:rPr>
          <w:sz w:val="24"/>
          <w:szCs w:val="24"/>
        </w:rPr>
        <w:t xml:space="preserve"> </w:t>
      </w:r>
      <w:proofErr w:type="spellStart"/>
      <w:r w:rsidRPr="00F24C4A">
        <w:rPr>
          <w:sz w:val="24"/>
          <w:szCs w:val="24"/>
        </w:rPr>
        <w:t>for</w:t>
      </w:r>
      <w:proofErr w:type="spellEnd"/>
      <w:r w:rsidRPr="00F24C4A">
        <w:rPr>
          <w:sz w:val="24"/>
          <w:szCs w:val="24"/>
        </w:rPr>
        <w:t xml:space="preserve"> </w:t>
      </w:r>
      <w:proofErr w:type="spellStart"/>
      <w:r w:rsidRPr="00F24C4A">
        <w:rPr>
          <w:sz w:val="24"/>
          <w:szCs w:val="24"/>
        </w:rPr>
        <w:t>Demand</w:t>
      </w:r>
      <w:proofErr w:type="spellEnd"/>
      <w:r w:rsidRPr="00F24C4A">
        <w:rPr>
          <w:sz w:val="24"/>
          <w:szCs w:val="24"/>
        </w:rPr>
        <w:t xml:space="preserve"> </w:t>
      </w:r>
      <w:proofErr w:type="spellStart"/>
      <w:r w:rsidRPr="00F24C4A">
        <w:rPr>
          <w:sz w:val="24"/>
          <w:szCs w:val="24"/>
        </w:rPr>
        <w:t>Guarantees</w:t>
      </w:r>
      <w:proofErr w:type="spellEnd"/>
      <w:r w:rsidRPr="00F24C4A">
        <w:rPr>
          <w:sz w:val="24"/>
          <w:szCs w:val="24"/>
        </w:rPr>
        <w:t xml:space="preserve"> – ICC </w:t>
      </w:r>
      <w:proofErr w:type="spellStart"/>
      <w:r w:rsidRPr="00F24C4A">
        <w:rPr>
          <w:sz w:val="24"/>
          <w:szCs w:val="24"/>
        </w:rPr>
        <w:t>Publication</w:t>
      </w:r>
      <w:proofErr w:type="spellEnd"/>
      <w:r w:rsidRPr="00F24C4A">
        <w:rPr>
          <w:sz w:val="24"/>
          <w:szCs w:val="24"/>
        </w:rPr>
        <w:t xml:space="preserve"> № 758) в той мере, в какой указанные правила не противоречат императивным нормам законодательства Российской Федерации и следующим основным условиям:</w:t>
      </w:r>
    </w:p>
    <w:p w:rsidR="00110880" w:rsidRPr="00F24C4A" w:rsidRDefault="00110880" w:rsidP="00110880">
      <w:pPr>
        <w:numPr>
          <w:ilvl w:val="0"/>
          <w:numId w:val="29"/>
        </w:numPr>
        <w:tabs>
          <w:tab w:val="left" w:pos="1134"/>
        </w:tabs>
        <w:ind w:left="0" w:firstLine="709"/>
        <w:jc w:val="both"/>
        <w:rPr>
          <w:sz w:val="24"/>
          <w:szCs w:val="24"/>
        </w:rPr>
      </w:pPr>
      <w:r w:rsidRPr="00F24C4A">
        <w:rPr>
          <w:sz w:val="24"/>
          <w:szCs w:val="24"/>
        </w:rPr>
        <w:t>банковская гарантия должна быть безотзывной и безусловной (гарантия по первому требованию);</w:t>
      </w:r>
    </w:p>
    <w:p w:rsidR="00110880" w:rsidRPr="00F24C4A" w:rsidRDefault="00110880" w:rsidP="00110880">
      <w:pPr>
        <w:numPr>
          <w:ilvl w:val="0"/>
          <w:numId w:val="29"/>
        </w:numPr>
        <w:tabs>
          <w:tab w:val="left" w:pos="1134"/>
        </w:tabs>
        <w:ind w:left="0" w:firstLine="709"/>
        <w:jc w:val="both"/>
        <w:rPr>
          <w:sz w:val="24"/>
          <w:szCs w:val="24"/>
        </w:rPr>
      </w:pPr>
      <w:r w:rsidRPr="00F24C4A">
        <w:rPr>
          <w:sz w:val="24"/>
          <w:szCs w:val="24"/>
        </w:rPr>
        <w:t>бенефициар по банковской гарантии – Общество, принципал – Контрагент;</w:t>
      </w:r>
    </w:p>
    <w:p w:rsidR="00110880" w:rsidRPr="00F24C4A" w:rsidRDefault="00110880" w:rsidP="00110880">
      <w:pPr>
        <w:numPr>
          <w:ilvl w:val="0"/>
          <w:numId w:val="29"/>
        </w:numPr>
        <w:tabs>
          <w:tab w:val="left" w:pos="1134"/>
        </w:tabs>
        <w:ind w:left="0" w:firstLine="709"/>
        <w:jc w:val="both"/>
        <w:rPr>
          <w:sz w:val="24"/>
          <w:szCs w:val="24"/>
        </w:rPr>
      </w:pPr>
      <w:r w:rsidRPr="00F24C4A">
        <w:rPr>
          <w:sz w:val="24"/>
          <w:szCs w:val="24"/>
        </w:rPr>
        <w:t>сумма банковской гарантии выражена в валюте расчетов по Договору;</w:t>
      </w:r>
    </w:p>
    <w:p w:rsidR="00110880" w:rsidRPr="00F24C4A" w:rsidRDefault="00110880" w:rsidP="00110880">
      <w:pPr>
        <w:numPr>
          <w:ilvl w:val="0"/>
          <w:numId w:val="29"/>
        </w:numPr>
        <w:tabs>
          <w:tab w:val="left" w:pos="1134"/>
        </w:tabs>
        <w:ind w:left="0" w:firstLine="709"/>
        <w:jc w:val="both"/>
        <w:rPr>
          <w:sz w:val="24"/>
          <w:szCs w:val="24"/>
        </w:rPr>
      </w:pPr>
      <w:r w:rsidRPr="00F24C4A">
        <w:rPr>
          <w:sz w:val="24"/>
          <w:szCs w:val="24"/>
        </w:rPr>
        <w:t xml:space="preserve">сумма банковской гарантии возврата авансового платежа – не менее 100 (ста) процентов от суммы уплачиваемого по Договору аванса </w:t>
      </w:r>
      <w:r w:rsidRPr="00F24C4A">
        <w:rPr>
          <w:sz w:val="24"/>
          <w:szCs w:val="24"/>
        </w:rPr>
        <w:br/>
        <w:t>(в совокупной сумме с учетом ранее выплаченных и неотработанных авансовых платежей);</w:t>
      </w:r>
    </w:p>
    <w:p w:rsidR="00110880" w:rsidRPr="00F24C4A" w:rsidRDefault="00110880" w:rsidP="00110880">
      <w:pPr>
        <w:numPr>
          <w:ilvl w:val="0"/>
          <w:numId w:val="29"/>
        </w:numPr>
        <w:tabs>
          <w:tab w:val="left" w:pos="1134"/>
        </w:tabs>
        <w:ind w:left="0" w:firstLine="709"/>
        <w:jc w:val="both"/>
        <w:rPr>
          <w:sz w:val="24"/>
          <w:szCs w:val="24"/>
        </w:rPr>
      </w:pPr>
      <w:r w:rsidRPr="00F24C4A">
        <w:rPr>
          <w:sz w:val="24"/>
          <w:szCs w:val="24"/>
        </w:rPr>
        <w:t>сумма банковской гарантии надлежащего исполнения обязательств по Договору должна составлять не менее:</w:t>
      </w:r>
    </w:p>
    <w:p w:rsidR="00110880" w:rsidRPr="00F24C4A" w:rsidRDefault="00110880" w:rsidP="00110880">
      <w:pPr>
        <w:numPr>
          <w:ilvl w:val="0"/>
          <w:numId w:val="33"/>
        </w:numPr>
        <w:tabs>
          <w:tab w:val="left" w:pos="1134"/>
        </w:tabs>
        <w:ind w:hanging="11"/>
        <w:jc w:val="both"/>
        <w:rPr>
          <w:sz w:val="24"/>
          <w:szCs w:val="24"/>
        </w:rPr>
      </w:pPr>
      <w:r w:rsidRPr="00F24C4A">
        <w:rPr>
          <w:sz w:val="24"/>
          <w:szCs w:val="24"/>
        </w:rPr>
        <w:t>10 (десяти) процентов от цены Договора / объекта;</w:t>
      </w:r>
    </w:p>
    <w:p w:rsidR="00110880" w:rsidRPr="00F24C4A" w:rsidRDefault="00110880" w:rsidP="00110880">
      <w:pPr>
        <w:numPr>
          <w:ilvl w:val="0"/>
          <w:numId w:val="33"/>
        </w:numPr>
        <w:tabs>
          <w:tab w:val="clear" w:pos="708"/>
          <w:tab w:val="left" w:pos="709"/>
          <w:tab w:val="left" w:pos="1134"/>
        </w:tabs>
        <w:ind w:hanging="11"/>
        <w:contextualSpacing/>
        <w:jc w:val="both"/>
        <w:rPr>
          <w:sz w:val="24"/>
          <w:szCs w:val="24"/>
        </w:rPr>
      </w:pPr>
      <w:r w:rsidRPr="00F24C4A">
        <w:rPr>
          <w:sz w:val="24"/>
          <w:szCs w:val="24"/>
        </w:rPr>
        <w:t xml:space="preserve">5 (пяти) процентов от цены Договора / объекта (если Договором не предусмотрена выплата аванса) или в размере аванса (если Договором предусмотрена выплата аванса) </w:t>
      </w:r>
      <w:r w:rsidRPr="00F24C4A">
        <w:rPr>
          <w:sz w:val="24"/>
          <w:szCs w:val="24"/>
        </w:rPr>
        <w:footnoteReference w:customMarkFollows="1" w:id="9"/>
        <w:t>8.1;</w:t>
      </w:r>
    </w:p>
    <w:p w:rsidR="00110880" w:rsidRPr="00F24C4A" w:rsidRDefault="00110880" w:rsidP="00110880">
      <w:pPr>
        <w:numPr>
          <w:ilvl w:val="0"/>
          <w:numId w:val="29"/>
        </w:numPr>
        <w:tabs>
          <w:tab w:val="left" w:pos="1134"/>
        </w:tabs>
        <w:ind w:left="0" w:firstLine="709"/>
        <w:jc w:val="both"/>
        <w:rPr>
          <w:sz w:val="24"/>
          <w:szCs w:val="24"/>
        </w:rPr>
      </w:pPr>
      <w:r w:rsidRPr="00F24C4A">
        <w:rPr>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этапу Договора</w:t>
      </w:r>
      <w:r w:rsidRPr="00F24C4A">
        <w:rPr>
          <w:sz w:val="24"/>
          <w:szCs w:val="24"/>
        </w:rPr>
        <w:footnoteReference w:customMarkFollows="1" w:id="10"/>
        <w:t xml:space="preserve">9 / Договору в целом / соответствующему объекту, предусмотренной Договором, или не ранее </w:t>
      </w:r>
      <w:r w:rsidRPr="00F24C4A">
        <w:rPr>
          <w:sz w:val="24"/>
          <w:szCs w:val="24"/>
        </w:rPr>
        <w:br/>
        <w:t xml:space="preserve">70 (семидесяти) календарных дней с даты окончания гарантийного срока </w:t>
      </w:r>
      <w:r w:rsidRPr="00F24C4A">
        <w:rPr>
          <w:sz w:val="24"/>
          <w:szCs w:val="24"/>
        </w:rPr>
        <w:br/>
        <w:t>на объект</w:t>
      </w:r>
      <w:r w:rsidRPr="00F24C4A">
        <w:rPr>
          <w:sz w:val="24"/>
          <w:szCs w:val="24"/>
        </w:rPr>
        <w:footnoteReference w:customMarkFollows="1" w:id="11"/>
        <w:t>10/ оборудование</w:t>
      </w:r>
      <w:r w:rsidRPr="00F24C4A">
        <w:rPr>
          <w:sz w:val="24"/>
          <w:szCs w:val="24"/>
        </w:rPr>
        <w:footnoteReference w:customMarkFollows="1" w:id="12"/>
        <w:t>10.1.</w:t>
      </w:r>
    </w:p>
    <w:p w:rsidR="00110880" w:rsidRPr="00F24C4A" w:rsidRDefault="00110880" w:rsidP="00110880">
      <w:pPr>
        <w:ind w:firstLine="709"/>
        <w:jc w:val="both"/>
        <w:rPr>
          <w:sz w:val="24"/>
          <w:szCs w:val="24"/>
        </w:rPr>
      </w:pPr>
      <w:r w:rsidRPr="00F24C4A">
        <w:rPr>
          <w:sz w:val="24"/>
          <w:szCs w:val="24"/>
        </w:rPr>
        <w:t xml:space="preserve">Банковская гарантия должна предусматривать, что для истребования суммы обеспечения Общество направляет Банку-Гаранту только требование о предъявлении суммы обеспечения к оплате как полностью, </w:t>
      </w:r>
      <w:r w:rsidRPr="00F24C4A">
        <w:rPr>
          <w:sz w:val="24"/>
          <w:szCs w:val="24"/>
        </w:rPr>
        <w:br/>
        <w:t>так и частично с указанием на существо допущенных Контрагентом нарушений, в том числе в случаях:</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 xml:space="preserve">отказа Контрагента от исполнения обязательств по Договору, </w:t>
      </w:r>
      <w:r w:rsidRPr="00F24C4A">
        <w:rPr>
          <w:sz w:val="24"/>
          <w:szCs w:val="24"/>
        </w:rPr>
        <w:br/>
        <w:t>в том числе одностороннего отказа от Договора;</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lastRenderedPageBreak/>
        <w:t xml:space="preserve">отказа Контрагента от возврата неотработанного аванса </w:t>
      </w:r>
      <w:r w:rsidRPr="00F24C4A">
        <w:rPr>
          <w:sz w:val="24"/>
          <w:szCs w:val="24"/>
        </w:rPr>
        <w:br/>
        <w:t xml:space="preserve">при досрочном прекращении Договора / признании Договора недействительным; </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 xml:space="preserve">нарушения Контрагентом сроков поставки (выполнения работ, оказания услуг), установленных Календарным графиком, более чем </w:t>
      </w:r>
      <w:r w:rsidRPr="00F24C4A">
        <w:rPr>
          <w:sz w:val="24"/>
          <w:szCs w:val="24"/>
        </w:rPr>
        <w:br/>
        <w:t>на 15 (пятнадцать) календарных дней;</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 xml:space="preserve"> утраты Контрагентом специальных разрешений (в том числе отзыв, прекращение (приостановление) действия допусков, разрешений) и / или лицензий, предоставляющих Контрагенту возможность надлежащего исполнения обязательств по Договору;</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введения арбитражным судом процедуры несостоятельности (банкротства) в отношении Контрагента;</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 xml:space="preserve">установления в ходе исполнения Договора фактов несоответствия Контрагента установленным документацией о закупке требованиям </w:t>
      </w:r>
      <w:r w:rsidRPr="00F24C4A">
        <w:rPr>
          <w:sz w:val="24"/>
          <w:szCs w:val="24"/>
        </w:rPr>
        <w:br/>
        <w:t xml:space="preserve">к участникам закупки и / или представления недостоверной информации </w:t>
      </w:r>
      <w:r w:rsidRPr="00F24C4A">
        <w:rPr>
          <w:sz w:val="24"/>
          <w:szCs w:val="24"/>
        </w:rPr>
        <w:br/>
        <w:t>о своем соответствии таким требованиям, а также недостоверности, неточности или неполноты заверений Контрагента об обстоятельствах, указанных в Договоре и имеющих существенное значение для его заключения и исполнения;</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признания Договора недействительным по причинам отсутствия необходимых корпоративных одобрений у Контрагента;</w:t>
      </w:r>
    </w:p>
    <w:p w:rsidR="00110880" w:rsidRPr="00F24C4A" w:rsidRDefault="00110880" w:rsidP="00110880">
      <w:pPr>
        <w:numPr>
          <w:ilvl w:val="0"/>
          <w:numId w:val="31"/>
        </w:numPr>
        <w:tabs>
          <w:tab w:val="left" w:pos="1134"/>
        </w:tabs>
        <w:ind w:left="0" w:firstLine="709"/>
        <w:jc w:val="both"/>
        <w:rPr>
          <w:sz w:val="24"/>
          <w:szCs w:val="24"/>
        </w:rPr>
      </w:pPr>
      <w:r w:rsidRPr="00F24C4A">
        <w:rPr>
          <w:sz w:val="24"/>
          <w:szCs w:val="24"/>
        </w:rPr>
        <w:t xml:space="preserve">не предоставления Контрагентом в срок не позднее чем </w:t>
      </w:r>
      <w:r w:rsidRPr="00F24C4A">
        <w:rPr>
          <w:sz w:val="24"/>
          <w:szCs w:val="24"/>
        </w:rPr>
        <w:br/>
        <w:t xml:space="preserve">за 30 (тридцать) календарных дней до даты истечения срока действия банковской гарантии, новой банковской гарантии или изменения </w:t>
      </w:r>
      <w:r w:rsidRPr="00F24C4A">
        <w:rPr>
          <w:sz w:val="24"/>
          <w:szCs w:val="24"/>
        </w:rPr>
        <w:br/>
        <w:t xml:space="preserve">к действующей гарантии в части увеличения срока ее действия на новый период в случаях, если срок исполнения обязательств Контрагента </w:t>
      </w:r>
      <w:r w:rsidRPr="00F24C4A">
        <w:rPr>
          <w:sz w:val="24"/>
          <w:szCs w:val="24"/>
        </w:rPr>
        <w:br/>
        <w:t>по Договору превышает срок действия банковской гарантии либо срок исполнения обязательств продлен.</w:t>
      </w:r>
    </w:p>
    <w:p w:rsidR="00110880" w:rsidRPr="00F24C4A" w:rsidRDefault="00110880" w:rsidP="00110880">
      <w:pPr>
        <w:ind w:firstLine="709"/>
        <w:jc w:val="both"/>
        <w:rPr>
          <w:sz w:val="24"/>
          <w:szCs w:val="24"/>
        </w:rPr>
      </w:pPr>
      <w:r w:rsidRPr="00F24C4A">
        <w:rPr>
          <w:sz w:val="24"/>
          <w:szCs w:val="24"/>
        </w:rPr>
        <w:t>Вместе с требованием о предъявлении суммы обеспечения к оплате Общество направляет Банку-гаранту копию банковской гарантии.</w:t>
      </w:r>
    </w:p>
    <w:p w:rsidR="00110880" w:rsidRPr="00F24C4A" w:rsidRDefault="00110880" w:rsidP="00110880">
      <w:pPr>
        <w:tabs>
          <w:tab w:val="left" w:pos="1134"/>
        </w:tabs>
        <w:ind w:firstLine="709"/>
        <w:jc w:val="both"/>
        <w:rPr>
          <w:sz w:val="24"/>
          <w:szCs w:val="24"/>
        </w:rPr>
      </w:pPr>
      <w:r w:rsidRPr="00F24C4A">
        <w:rPr>
          <w:sz w:val="24"/>
          <w:szCs w:val="24"/>
        </w:rPr>
        <w:t xml:space="preserve">Банковской гарантией возврата авансового платежа может быть предусмотрено условие о представлении вместе с требованием </w:t>
      </w:r>
      <w:r w:rsidRPr="00F24C4A">
        <w:rPr>
          <w:sz w:val="24"/>
          <w:szCs w:val="24"/>
        </w:rPr>
        <w:br/>
        <w:t>о предъявлении суммы обеспечения к оплате платежного поручения Общества, подтверждающего факт осуществления Обществом авансового платежа, с отметкой банка об исполнении.</w:t>
      </w:r>
    </w:p>
    <w:p w:rsidR="00110880" w:rsidRPr="00F24C4A" w:rsidRDefault="00110880" w:rsidP="00110880">
      <w:pPr>
        <w:ind w:firstLine="709"/>
        <w:jc w:val="both"/>
        <w:rPr>
          <w:sz w:val="24"/>
          <w:szCs w:val="24"/>
        </w:rPr>
      </w:pPr>
      <w:r w:rsidRPr="00F24C4A">
        <w:rPr>
          <w:sz w:val="24"/>
          <w:szCs w:val="24"/>
        </w:rPr>
        <w:t xml:space="preserve">Банковской гарантией возврата предварительной оплаты (аванса) / надлежащего исполнения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110880" w:rsidRPr="00F24C4A" w:rsidRDefault="00110880" w:rsidP="00110880">
      <w:pPr>
        <w:ind w:firstLine="709"/>
        <w:jc w:val="both"/>
        <w:rPr>
          <w:sz w:val="24"/>
          <w:szCs w:val="24"/>
        </w:rPr>
      </w:pPr>
      <w:r w:rsidRPr="00F24C4A">
        <w:rPr>
          <w:sz w:val="24"/>
          <w:szCs w:val="24"/>
        </w:rPr>
        <w:t xml:space="preserve">Выбор формы направления такого требования осуществляется Бенефициаром самостоятельно. </w:t>
      </w:r>
    </w:p>
    <w:p w:rsidR="00110880" w:rsidRPr="00F24C4A" w:rsidRDefault="00110880" w:rsidP="00110880">
      <w:pPr>
        <w:ind w:firstLine="709"/>
        <w:jc w:val="both"/>
        <w:rPr>
          <w:sz w:val="24"/>
          <w:szCs w:val="24"/>
        </w:rPr>
      </w:pPr>
      <w:r w:rsidRPr="00F24C4A">
        <w:rPr>
          <w:sz w:val="24"/>
          <w:szCs w:val="24"/>
        </w:rPr>
        <w:t xml:space="preserve">Платеж по банковской гарантии осуществляется Банком-гарантом в течение 10 (десяти) рабочих дней после обращения бенефициара (Общества).                  </w:t>
      </w:r>
      <w:r w:rsidRPr="00F24C4A">
        <w:rPr>
          <w:sz w:val="24"/>
          <w:szCs w:val="24"/>
        </w:rPr>
        <w:tab/>
        <w:t xml:space="preserve">Сумма банковской гарантии возврата авансового платежа </w:t>
      </w:r>
      <w:r w:rsidRPr="00F24C4A">
        <w:rPr>
          <w:sz w:val="24"/>
          <w:szCs w:val="24"/>
        </w:rPr>
        <w:br/>
        <w:t>по согласованию с Обществом может быть уменьшена пропорционально сумме выполненных Контрагентом обязательств по Договору / соответствующему объекту при условии подтверждения их выполнения</w:t>
      </w:r>
      <w:r w:rsidRPr="00F24C4A">
        <w:rPr>
          <w:sz w:val="24"/>
          <w:szCs w:val="24"/>
        </w:rPr>
        <w:footnoteReference w:customMarkFollows="1" w:id="13"/>
        <w:t>11.</w:t>
      </w:r>
    </w:p>
    <w:p w:rsidR="00110880" w:rsidRPr="00F24C4A" w:rsidRDefault="00110880" w:rsidP="00110880">
      <w:pPr>
        <w:ind w:firstLine="709"/>
        <w:jc w:val="both"/>
        <w:rPr>
          <w:sz w:val="24"/>
          <w:szCs w:val="24"/>
        </w:rPr>
      </w:pPr>
      <w:r w:rsidRPr="00F24C4A">
        <w:rPr>
          <w:sz w:val="24"/>
          <w:szCs w:val="24"/>
        </w:rPr>
        <w:lastRenderedPageBreak/>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rsidR="00110880" w:rsidRPr="00F24C4A" w:rsidRDefault="00110880" w:rsidP="00110880">
      <w:pPr>
        <w:ind w:firstLine="709"/>
        <w:jc w:val="both"/>
        <w:rPr>
          <w:sz w:val="24"/>
          <w:szCs w:val="24"/>
        </w:rPr>
      </w:pPr>
      <w:r w:rsidRPr="00F24C4A">
        <w:rPr>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rsidR="00110880" w:rsidRPr="00F24C4A" w:rsidRDefault="00110880" w:rsidP="00110880">
      <w:pPr>
        <w:jc w:val="both"/>
        <w:rPr>
          <w:sz w:val="24"/>
          <w:szCs w:val="24"/>
        </w:rPr>
      </w:pPr>
      <w:r w:rsidRPr="00F24C4A">
        <w:rPr>
          <w:sz w:val="24"/>
          <w:szCs w:val="24"/>
        </w:rPr>
        <w:t xml:space="preserve">          Банковская гарантия должна быть подчинена материальному праву Российской Федерации и предусматривать Арбитражный суд г. Москвы</w:t>
      </w:r>
      <w:r w:rsidRPr="00F24C4A">
        <w:rPr>
          <w:sz w:val="24"/>
          <w:szCs w:val="24"/>
        </w:rPr>
        <w:footnoteReference w:customMarkFollows="1" w:id="14"/>
        <w:t>12в качестве органа, компетентного разрешать споры из банковской гарантии.</w:t>
      </w:r>
    </w:p>
    <w:p w:rsidR="00110880" w:rsidRPr="00F24C4A" w:rsidRDefault="00110880" w:rsidP="00110880">
      <w:pPr>
        <w:ind w:firstLine="709"/>
        <w:jc w:val="both"/>
        <w:rPr>
          <w:sz w:val="24"/>
          <w:szCs w:val="24"/>
        </w:rPr>
      </w:pPr>
      <w:r w:rsidRPr="00F24C4A">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p>
    <w:p w:rsidR="00110880" w:rsidRPr="00F24C4A" w:rsidRDefault="00110880" w:rsidP="00110880">
      <w:pPr>
        <w:numPr>
          <w:ilvl w:val="0"/>
          <w:numId w:val="30"/>
        </w:numPr>
        <w:ind w:left="0" w:firstLine="709"/>
        <w:jc w:val="both"/>
        <w:rPr>
          <w:sz w:val="24"/>
          <w:szCs w:val="24"/>
        </w:rPr>
      </w:pPr>
      <w:r w:rsidRPr="00F24C4A">
        <w:rPr>
          <w:sz w:val="24"/>
          <w:szCs w:val="24"/>
        </w:rPr>
        <w:t>Условия банковской гарантии надлежащего исполнения гарантийных обязательств.</w:t>
      </w:r>
    </w:p>
    <w:p w:rsidR="00110880" w:rsidRPr="00F24C4A" w:rsidRDefault="00110880" w:rsidP="00110880">
      <w:pPr>
        <w:tabs>
          <w:tab w:val="left" w:pos="540"/>
        </w:tabs>
        <w:ind w:firstLine="709"/>
        <w:jc w:val="both"/>
        <w:rPr>
          <w:sz w:val="24"/>
          <w:szCs w:val="24"/>
        </w:rPr>
      </w:pPr>
      <w:r w:rsidRPr="00F24C4A">
        <w:rPr>
          <w:sz w:val="24"/>
          <w:szCs w:val="24"/>
        </w:rPr>
        <w:t xml:space="preserve">Под банковской гарантией понимается гарантия согласованного Обществом Банка, которая будет регулироваться унифицированными правилами Международной торговой палаты – публикация МТП № 758 </w:t>
      </w:r>
      <w:r w:rsidRPr="00F24C4A">
        <w:rPr>
          <w:sz w:val="24"/>
          <w:szCs w:val="24"/>
        </w:rPr>
        <w:br/>
        <w:t xml:space="preserve">(ICC </w:t>
      </w:r>
      <w:proofErr w:type="spellStart"/>
      <w:r w:rsidRPr="00F24C4A">
        <w:rPr>
          <w:sz w:val="24"/>
          <w:szCs w:val="24"/>
        </w:rPr>
        <w:t>Uniform</w:t>
      </w:r>
      <w:proofErr w:type="spellEnd"/>
      <w:r w:rsidRPr="00F24C4A">
        <w:rPr>
          <w:sz w:val="24"/>
          <w:szCs w:val="24"/>
        </w:rPr>
        <w:t xml:space="preserve"> </w:t>
      </w:r>
      <w:proofErr w:type="spellStart"/>
      <w:r w:rsidRPr="00F24C4A">
        <w:rPr>
          <w:sz w:val="24"/>
          <w:szCs w:val="24"/>
        </w:rPr>
        <w:t>Rules</w:t>
      </w:r>
      <w:proofErr w:type="spellEnd"/>
      <w:r w:rsidRPr="00F24C4A">
        <w:rPr>
          <w:sz w:val="24"/>
          <w:szCs w:val="24"/>
        </w:rPr>
        <w:t xml:space="preserve"> </w:t>
      </w:r>
      <w:proofErr w:type="spellStart"/>
      <w:r w:rsidRPr="00F24C4A">
        <w:rPr>
          <w:sz w:val="24"/>
          <w:szCs w:val="24"/>
        </w:rPr>
        <w:t>for</w:t>
      </w:r>
      <w:proofErr w:type="spellEnd"/>
      <w:r w:rsidRPr="00F24C4A">
        <w:rPr>
          <w:sz w:val="24"/>
          <w:szCs w:val="24"/>
        </w:rPr>
        <w:t xml:space="preserve"> </w:t>
      </w:r>
      <w:proofErr w:type="spellStart"/>
      <w:r w:rsidRPr="00F24C4A">
        <w:rPr>
          <w:sz w:val="24"/>
          <w:szCs w:val="24"/>
        </w:rPr>
        <w:t>Demand</w:t>
      </w:r>
      <w:proofErr w:type="spellEnd"/>
      <w:r w:rsidRPr="00F24C4A">
        <w:rPr>
          <w:sz w:val="24"/>
          <w:szCs w:val="24"/>
        </w:rPr>
        <w:t xml:space="preserve"> </w:t>
      </w:r>
      <w:proofErr w:type="spellStart"/>
      <w:r w:rsidRPr="00F24C4A">
        <w:rPr>
          <w:sz w:val="24"/>
          <w:szCs w:val="24"/>
        </w:rPr>
        <w:t>Guarantees</w:t>
      </w:r>
      <w:proofErr w:type="spellEnd"/>
      <w:r w:rsidRPr="00F24C4A">
        <w:rPr>
          <w:sz w:val="24"/>
          <w:szCs w:val="24"/>
        </w:rPr>
        <w:t xml:space="preserve"> – ICC </w:t>
      </w:r>
      <w:proofErr w:type="spellStart"/>
      <w:r w:rsidRPr="00F24C4A">
        <w:rPr>
          <w:sz w:val="24"/>
          <w:szCs w:val="24"/>
        </w:rPr>
        <w:t>Publication</w:t>
      </w:r>
      <w:proofErr w:type="spellEnd"/>
      <w:r w:rsidRPr="00F24C4A">
        <w:rPr>
          <w:sz w:val="24"/>
          <w:szCs w:val="24"/>
        </w:rPr>
        <w:t xml:space="preserve"> № 758) в той мере, в какой указанные правила не противоречат императивным нормам законодательства Российской Федерации и следующим основным условиям:</w:t>
      </w:r>
    </w:p>
    <w:p w:rsidR="00110880" w:rsidRPr="00F24C4A" w:rsidRDefault="00110880" w:rsidP="00110880">
      <w:pPr>
        <w:numPr>
          <w:ilvl w:val="0"/>
          <w:numId w:val="32"/>
        </w:numPr>
        <w:tabs>
          <w:tab w:val="left" w:pos="1134"/>
        </w:tabs>
        <w:ind w:left="0" w:firstLine="709"/>
        <w:jc w:val="both"/>
        <w:rPr>
          <w:sz w:val="24"/>
          <w:szCs w:val="24"/>
        </w:rPr>
      </w:pPr>
      <w:r w:rsidRPr="00F24C4A">
        <w:rPr>
          <w:sz w:val="24"/>
          <w:szCs w:val="24"/>
        </w:rPr>
        <w:t>банковская гарантия должна быть безотзывной и безусловной (гарантия по первому требованию);</w:t>
      </w:r>
    </w:p>
    <w:p w:rsidR="00110880" w:rsidRPr="00F24C4A" w:rsidRDefault="00110880" w:rsidP="00110880">
      <w:pPr>
        <w:numPr>
          <w:ilvl w:val="0"/>
          <w:numId w:val="32"/>
        </w:numPr>
        <w:tabs>
          <w:tab w:val="left" w:pos="1134"/>
        </w:tabs>
        <w:ind w:left="0" w:firstLine="709"/>
        <w:jc w:val="both"/>
        <w:rPr>
          <w:sz w:val="24"/>
          <w:szCs w:val="24"/>
        </w:rPr>
      </w:pPr>
      <w:r w:rsidRPr="00F24C4A">
        <w:rPr>
          <w:sz w:val="24"/>
          <w:szCs w:val="24"/>
        </w:rPr>
        <w:t>бенефициар по банковской гарантии – Общество, принципал – Контрагент;</w:t>
      </w:r>
    </w:p>
    <w:p w:rsidR="00110880" w:rsidRPr="00F24C4A" w:rsidRDefault="00110880" w:rsidP="00110880">
      <w:pPr>
        <w:numPr>
          <w:ilvl w:val="0"/>
          <w:numId w:val="32"/>
        </w:numPr>
        <w:tabs>
          <w:tab w:val="left" w:pos="1134"/>
        </w:tabs>
        <w:ind w:left="0" w:firstLine="709"/>
        <w:jc w:val="both"/>
        <w:rPr>
          <w:sz w:val="24"/>
          <w:szCs w:val="24"/>
        </w:rPr>
      </w:pPr>
      <w:r w:rsidRPr="00F24C4A">
        <w:rPr>
          <w:sz w:val="24"/>
          <w:szCs w:val="24"/>
        </w:rPr>
        <w:t xml:space="preserve">сумма банковской гарантии выражена в валюте расчетов </w:t>
      </w:r>
      <w:r w:rsidRPr="00F24C4A">
        <w:rPr>
          <w:sz w:val="24"/>
          <w:szCs w:val="24"/>
        </w:rPr>
        <w:br/>
        <w:t>по Договору;</w:t>
      </w:r>
    </w:p>
    <w:p w:rsidR="00110880" w:rsidRPr="00F24C4A" w:rsidRDefault="00110880" w:rsidP="00110880">
      <w:pPr>
        <w:numPr>
          <w:ilvl w:val="0"/>
          <w:numId w:val="32"/>
        </w:numPr>
        <w:tabs>
          <w:tab w:val="left" w:pos="1134"/>
        </w:tabs>
        <w:ind w:left="0" w:firstLine="709"/>
        <w:jc w:val="both"/>
        <w:rPr>
          <w:sz w:val="24"/>
          <w:szCs w:val="24"/>
        </w:rPr>
      </w:pPr>
      <w:r w:rsidRPr="00F24C4A">
        <w:rPr>
          <w:sz w:val="24"/>
          <w:szCs w:val="24"/>
        </w:rPr>
        <w:t xml:space="preserve">сумма банковской гарантии на гарантийный период – не менее </w:t>
      </w:r>
      <w:r w:rsidRPr="00F24C4A">
        <w:rPr>
          <w:sz w:val="24"/>
          <w:szCs w:val="24"/>
        </w:rPr>
        <w:br/>
        <w:t>5 (пяти) процентов от цены Договора / объекта;</w:t>
      </w:r>
    </w:p>
    <w:p w:rsidR="00110880" w:rsidRPr="00F24C4A" w:rsidRDefault="00110880" w:rsidP="00110880">
      <w:pPr>
        <w:numPr>
          <w:ilvl w:val="0"/>
          <w:numId w:val="32"/>
        </w:numPr>
        <w:tabs>
          <w:tab w:val="left" w:pos="1134"/>
        </w:tabs>
        <w:ind w:left="0" w:firstLine="709"/>
        <w:jc w:val="both"/>
        <w:rPr>
          <w:sz w:val="24"/>
          <w:szCs w:val="24"/>
        </w:rPr>
      </w:pPr>
      <w:r w:rsidRPr="00F24C4A">
        <w:rPr>
          <w:sz w:val="24"/>
          <w:szCs w:val="24"/>
        </w:rPr>
        <w:t>срок окончания банковской гарантии – не ранее 70 (семидесяти) календарных дней с даты окончания установленного Договором гарантийного срока на соответствующий объект.</w:t>
      </w:r>
    </w:p>
    <w:p w:rsidR="00110880" w:rsidRPr="00F24C4A" w:rsidRDefault="00110880" w:rsidP="00110880">
      <w:pPr>
        <w:pStyle w:val="afc"/>
        <w:ind w:left="0" w:firstLine="720"/>
        <w:jc w:val="both"/>
        <w:rPr>
          <w:sz w:val="24"/>
          <w:szCs w:val="24"/>
        </w:rPr>
      </w:pPr>
      <w:r w:rsidRPr="00F24C4A">
        <w:rPr>
          <w:sz w:val="24"/>
          <w:szCs w:val="24"/>
        </w:rPr>
        <w:t xml:space="preserve">Банковская гарантия должна предусматривать, что для истребования суммы обеспечения Общество направляет Банку-гаранту только требование </w:t>
      </w:r>
      <w:r w:rsidRPr="00F24C4A">
        <w:rPr>
          <w:sz w:val="24"/>
          <w:szCs w:val="24"/>
        </w:rPr>
        <w:br/>
        <w:t xml:space="preserve">о предъявлении суммы обеспечения к оплате, как полностью, так и частично, с указанием на существо допущенных Контрагентом нарушений. </w:t>
      </w:r>
    </w:p>
    <w:p w:rsidR="00110880" w:rsidRPr="00F24C4A" w:rsidRDefault="00110880" w:rsidP="00110880">
      <w:pPr>
        <w:pStyle w:val="afc"/>
        <w:ind w:left="0" w:firstLine="720"/>
        <w:jc w:val="both"/>
        <w:rPr>
          <w:sz w:val="24"/>
          <w:szCs w:val="24"/>
        </w:rPr>
      </w:pPr>
      <w:r w:rsidRPr="00F24C4A">
        <w:rPr>
          <w:sz w:val="24"/>
          <w:szCs w:val="24"/>
        </w:rPr>
        <w:t>Вместе с требованием о предъявлении суммы обеспечения к оплате Общество направляет Банку-гаранту копию банковской гарантии.</w:t>
      </w:r>
    </w:p>
    <w:p w:rsidR="00110880" w:rsidRPr="00F24C4A" w:rsidRDefault="00110880" w:rsidP="00110880">
      <w:pPr>
        <w:pStyle w:val="afc"/>
        <w:ind w:left="0" w:firstLine="720"/>
        <w:jc w:val="both"/>
        <w:rPr>
          <w:sz w:val="24"/>
          <w:szCs w:val="24"/>
        </w:rPr>
      </w:pPr>
      <w:r w:rsidRPr="00F24C4A">
        <w:rPr>
          <w:sz w:val="24"/>
          <w:szCs w:val="24"/>
        </w:rPr>
        <w:t xml:space="preserve">Банковской гарантией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110880" w:rsidRPr="00F24C4A" w:rsidRDefault="00110880" w:rsidP="00110880">
      <w:pPr>
        <w:ind w:firstLine="709"/>
        <w:jc w:val="both"/>
        <w:rPr>
          <w:sz w:val="24"/>
          <w:szCs w:val="24"/>
        </w:rPr>
      </w:pPr>
      <w:r w:rsidRPr="00F24C4A">
        <w:rPr>
          <w:sz w:val="24"/>
          <w:szCs w:val="24"/>
        </w:rPr>
        <w:t xml:space="preserve">Выбор формы направления такого требования осуществляется Бенефициаром самостоятельно. </w:t>
      </w:r>
    </w:p>
    <w:p w:rsidR="00110880" w:rsidRPr="00F24C4A" w:rsidRDefault="00110880" w:rsidP="00110880">
      <w:pPr>
        <w:ind w:firstLine="709"/>
        <w:jc w:val="both"/>
        <w:rPr>
          <w:sz w:val="24"/>
          <w:szCs w:val="24"/>
        </w:rPr>
      </w:pPr>
      <w:r w:rsidRPr="00F24C4A">
        <w:rPr>
          <w:sz w:val="24"/>
          <w:szCs w:val="24"/>
        </w:rPr>
        <w:t>Платеж по банковской гарантии осуществляется Банком-гарантом в течение 10 (десяти) рабочих дней после обращения бенефициара (Общества). 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rsidR="00110880" w:rsidRPr="00F24C4A" w:rsidRDefault="00110880" w:rsidP="00110880">
      <w:pPr>
        <w:ind w:firstLine="709"/>
        <w:jc w:val="both"/>
        <w:rPr>
          <w:sz w:val="24"/>
          <w:szCs w:val="24"/>
        </w:rPr>
      </w:pPr>
      <w:r w:rsidRPr="00F24C4A">
        <w:rPr>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rsidR="00110880" w:rsidRPr="00F24C4A" w:rsidRDefault="00110880" w:rsidP="00110880">
      <w:pPr>
        <w:ind w:firstLine="709"/>
        <w:jc w:val="both"/>
        <w:rPr>
          <w:sz w:val="24"/>
          <w:szCs w:val="24"/>
        </w:rPr>
      </w:pPr>
      <w:r w:rsidRPr="00F24C4A">
        <w:rPr>
          <w:sz w:val="24"/>
          <w:szCs w:val="24"/>
        </w:rPr>
        <w:lastRenderedPageBreak/>
        <w:t xml:space="preserve">Банковская гарантия должна быть подчинена материальному праву Российской Федерации и предусматривать Арбитражный суд г. Москвы32 </w:t>
      </w:r>
      <w:r w:rsidRPr="00F24C4A">
        <w:rPr>
          <w:sz w:val="24"/>
          <w:szCs w:val="24"/>
        </w:rPr>
        <w:br/>
        <w:t>в качестве органа, компетентного разрешать споры из банковской гарантии.</w:t>
      </w:r>
    </w:p>
    <w:p w:rsidR="00110880" w:rsidRPr="00F24C4A" w:rsidRDefault="00110880" w:rsidP="00110880">
      <w:pPr>
        <w:ind w:firstLine="709"/>
        <w:jc w:val="both"/>
        <w:rPr>
          <w:sz w:val="24"/>
          <w:szCs w:val="24"/>
        </w:rPr>
      </w:pPr>
      <w:r w:rsidRPr="00F24C4A">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p>
    <w:p w:rsidR="00110880" w:rsidRPr="00F24C4A" w:rsidRDefault="00110880" w:rsidP="00110880">
      <w:pPr>
        <w:pStyle w:val="afc"/>
        <w:widowControl/>
        <w:numPr>
          <w:ilvl w:val="0"/>
          <w:numId w:val="30"/>
        </w:numPr>
        <w:tabs>
          <w:tab w:val="left" w:pos="1134"/>
        </w:tabs>
        <w:ind w:left="0" w:firstLine="709"/>
        <w:jc w:val="both"/>
        <w:rPr>
          <w:sz w:val="24"/>
          <w:szCs w:val="24"/>
        </w:rPr>
      </w:pPr>
      <w:r w:rsidRPr="00F24C4A">
        <w:rPr>
          <w:sz w:val="24"/>
          <w:szCs w:val="24"/>
        </w:rPr>
        <w:t>Гарантии в соответствии с пунктами 1 и 2 настоящих Условий предоставляются:</w:t>
      </w:r>
    </w:p>
    <w:p w:rsidR="00110880" w:rsidRPr="00F24C4A" w:rsidRDefault="00110880" w:rsidP="00110880">
      <w:pPr>
        <w:numPr>
          <w:ilvl w:val="0"/>
          <w:numId w:val="32"/>
        </w:numPr>
        <w:tabs>
          <w:tab w:val="left" w:pos="1134"/>
        </w:tabs>
        <w:ind w:left="0" w:firstLine="709"/>
        <w:jc w:val="both"/>
        <w:rPr>
          <w:sz w:val="24"/>
          <w:szCs w:val="24"/>
        </w:rPr>
      </w:pPr>
      <w:r w:rsidRPr="00F24C4A">
        <w:rPr>
          <w:sz w:val="24"/>
          <w:szCs w:val="24"/>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rsidR="00110880" w:rsidRPr="00F24C4A" w:rsidRDefault="00110880" w:rsidP="00110880">
      <w:pPr>
        <w:tabs>
          <w:tab w:val="left" w:pos="1134"/>
        </w:tabs>
        <w:ind w:left="709"/>
        <w:jc w:val="both"/>
        <w:rPr>
          <w:sz w:val="24"/>
          <w:szCs w:val="24"/>
        </w:rPr>
      </w:pPr>
      <w:r w:rsidRPr="00F24C4A">
        <w:rPr>
          <w:sz w:val="24"/>
          <w:szCs w:val="24"/>
        </w:rPr>
        <w:t>либо</w:t>
      </w:r>
    </w:p>
    <w:p w:rsidR="00110880" w:rsidRPr="00F24C4A" w:rsidRDefault="00110880" w:rsidP="00110880">
      <w:pPr>
        <w:numPr>
          <w:ilvl w:val="0"/>
          <w:numId w:val="32"/>
        </w:numPr>
        <w:tabs>
          <w:tab w:val="left" w:pos="1134"/>
        </w:tabs>
        <w:ind w:left="0" w:firstLine="709"/>
        <w:jc w:val="both"/>
        <w:rPr>
          <w:sz w:val="24"/>
          <w:szCs w:val="24"/>
        </w:rPr>
      </w:pPr>
      <w:r w:rsidRPr="00F24C4A">
        <w:rPr>
          <w:sz w:val="24"/>
          <w:szCs w:val="24"/>
        </w:rPr>
        <w:t>в оригинале на бумажном носителе.</w:t>
      </w:r>
    </w:p>
    <w:p w:rsidR="00110880" w:rsidRPr="003400EC" w:rsidRDefault="00110880" w:rsidP="00110880">
      <w:pPr>
        <w:tabs>
          <w:tab w:val="left" w:pos="1134"/>
        </w:tabs>
        <w:jc w:val="both"/>
        <w:rPr>
          <w:color w:val="000000"/>
          <w:sz w:val="28"/>
          <w:szCs w:val="28"/>
        </w:rPr>
      </w:pPr>
    </w:p>
    <w:p w:rsidR="00110880" w:rsidRPr="003400EC" w:rsidRDefault="00110880" w:rsidP="00110880">
      <w:pPr>
        <w:tabs>
          <w:tab w:val="left" w:pos="1134"/>
        </w:tabs>
        <w:jc w:val="both"/>
        <w:rPr>
          <w:color w:val="000000"/>
          <w:sz w:val="28"/>
          <w:szCs w:val="28"/>
        </w:rPr>
      </w:pPr>
    </w:p>
    <w:tbl>
      <w:tblPr>
        <w:tblpPr w:leftFromText="180" w:rightFromText="180" w:vertAnchor="text" w:horzAnchor="margin" w:tblpX="709" w:tblpY="225"/>
        <w:tblW w:w="9571" w:type="dxa"/>
        <w:shd w:val="clear" w:color="auto" w:fill="FFFF00"/>
        <w:tblLayout w:type="fixed"/>
        <w:tblLook w:val="01E0" w:firstRow="1" w:lastRow="1" w:firstColumn="1" w:lastColumn="1" w:noHBand="0" w:noVBand="0"/>
      </w:tblPr>
      <w:tblGrid>
        <w:gridCol w:w="4785"/>
        <w:gridCol w:w="4786"/>
      </w:tblGrid>
      <w:tr w:rsidR="00110880" w:rsidRPr="00D3404A" w:rsidTr="003C4CE2">
        <w:tc>
          <w:tcPr>
            <w:tcW w:w="4785" w:type="dxa"/>
            <w:shd w:val="clear" w:color="auto" w:fill="FFFFFF" w:themeFill="background1"/>
          </w:tcPr>
          <w:p w:rsidR="00110880" w:rsidRPr="00D3404A" w:rsidRDefault="00110880" w:rsidP="003C4CE2">
            <w:pPr>
              <w:shd w:val="clear" w:color="auto" w:fill="FFFFFF"/>
              <w:tabs>
                <w:tab w:val="left" w:pos="709"/>
              </w:tabs>
              <w:spacing w:after="120"/>
              <w:jc w:val="both"/>
              <w:rPr>
                <w:b/>
                <w:bCs/>
                <w:sz w:val="24"/>
                <w:szCs w:val="28"/>
                <w:u w:val="single"/>
              </w:rPr>
            </w:pPr>
            <w:r w:rsidRPr="00D3404A">
              <w:rPr>
                <w:b/>
                <w:bCs/>
                <w:sz w:val="24"/>
                <w:szCs w:val="28"/>
                <w:u w:val="single"/>
              </w:rPr>
              <w:t>Покупатель</w:t>
            </w:r>
            <w:r w:rsidRPr="00D3404A">
              <w:rPr>
                <w:b/>
                <w:bCs/>
                <w:sz w:val="24"/>
                <w:szCs w:val="28"/>
                <w:u w:val="single"/>
                <w:lang w:val="en-US"/>
              </w:rPr>
              <w:t>:</w:t>
            </w:r>
          </w:p>
          <w:p w:rsidR="00110880" w:rsidRDefault="00110880" w:rsidP="003C4CE2">
            <w:pPr>
              <w:shd w:val="clear" w:color="auto" w:fill="FFFFFF"/>
              <w:tabs>
                <w:tab w:val="left" w:pos="709"/>
              </w:tabs>
              <w:spacing w:after="120"/>
              <w:jc w:val="both"/>
              <w:rPr>
                <w:b/>
                <w:bCs/>
                <w:sz w:val="24"/>
                <w:szCs w:val="28"/>
                <w:u w:val="single"/>
              </w:rPr>
            </w:pPr>
          </w:p>
          <w:p w:rsidR="00110880" w:rsidRDefault="00110880" w:rsidP="003C4CE2">
            <w:pPr>
              <w:shd w:val="clear" w:color="auto" w:fill="FFFFFF"/>
              <w:tabs>
                <w:tab w:val="left" w:pos="709"/>
              </w:tabs>
              <w:spacing w:after="120"/>
              <w:jc w:val="both"/>
              <w:rPr>
                <w:b/>
                <w:bCs/>
                <w:sz w:val="24"/>
                <w:szCs w:val="28"/>
                <w:u w:val="single"/>
              </w:rPr>
            </w:pPr>
          </w:p>
          <w:p w:rsidR="00110880" w:rsidRDefault="00110880" w:rsidP="003C4CE2">
            <w:pPr>
              <w:shd w:val="clear" w:color="auto" w:fill="FFFFFF"/>
              <w:tabs>
                <w:tab w:val="left" w:pos="709"/>
              </w:tabs>
              <w:spacing w:after="120"/>
              <w:jc w:val="both"/>
              <w:rPr>
                <w:b/>
                <w:bCs/>
                <w:sz w:val="24"/>
                <w:szCs w:val="28"/>
                <w:u w:val="single"/>
              </w:rPr>
            </w:pPr>
          </w:p>
          <w:p w:rsidR="00110880" w:rsidRPr="00D3404A" w:rsidRDefault="00110880" w:rsidP="003C4CE2">
            <w:pPr>
              <w:shd w:val="clear" w:color="auto" w:fill="FFFFFF"/>
              <w:tabs>
                <w:tab w:val="left" w:pos="709"/>
              </w:tabs>
              <w:spacing w:after="120"/>
              <w:jc w:val="both"/>
              <w:rPr>
                <w:b/>
                <w:bCs/>
                <w:sz w:val="24"/>
                <w:szCs w:val="28"/>
                <w:u w:val="single"/>
              </w:rPr>
            </w:pPr>
          </w:p>
        </w:tc>
        <w:tc>
          <w:tcPr>
            <w:tcW w:w="4786" w:type="dxa"/>
            <w:shd w:val="clear" w:color="auto" w:fill="FFFFFF" w:themeFill="background1"/>
          </w:tcPr>
          <w:p w:rsidR="00110880" w:rsidRPr="00D3404A" w:rsidRDefault="00110880" w:rsidP="003C4CE2">
            <w:pPr>
              <w:shd w:val="clear" w:color="auto" w:fill="FFFFFF"/>
              <w:tabs>
                <w:tab w:val="left" w:pos="709"/>
              </w:tabs>
              <w:spacing w:after="120"/>
              <w:jc w:val="both"/>
              <w:rPr>
                <w:b/>
                <w:bCs/>
                <w:sz w:val="24"/>
                <w:szCs w:val="28"/>
                <w:u w:val="single"/>
              </w:rPr>
            </w:pPr>
            <w:r w:rsidRPr="00D3404A">
              <w:rPr>
                <w:b/>
                <w:bCs/>
                <w:sz w:val="24"/>
                <w:szCs w:val="28"/>
                <w:u w:val="single"/>
              </w:rPr>
              <w:t>Поставщик</w:t>
            </w:r>
            <w:r w:rsidRPr="00D3404A">
              <w:rPr>
                <w:b/>
                <w:bCs/>
                <w:sz w:val="24"/>
                <w:szCs w:val="28"/>
                <w:u w:val="single"/>
                <w:lang w:val="en-US"/>
              </w:rPr>
              <w:t>:</w:t>
            </w:r>
          </w:p>
          <w:p w:rsidR="00110880" w:rsidRPr="00D3404A" w:rsidRDefault="00110880" w:rsidP="003C4CE2">
            <w:pPr>
              <w:shd w:val="clear" w:color="auto" w:fill="FFFFFF"/>
              <w:tabs>
                <w:tab w:val="left" w:pos="709"/>
              </w:tabs>
              <w:spacing w:after="120"/>
              <w:jc w:val="both"/>
              <w:rPr>
                <w:bCs/>
                <w:sz w:val="24"/>
                <w:szCs w:val="28"/>
                <w:u w:val="single"/>
              </w:rPr>
            </w:pPr>
          </w:p>
        </w:tc>
      </w:tr>
      <w:tr w:rsidR="00110880" w:rsidRPr="00DA14DD" w:rsidTr="003C4CE2">
        <w:tc>
          <w:tcPr>
            <w:tcW w:w="4785" w:type="dxa"/>
            <w:shd w:val="clear" w:color="auto" w:fill="FFFFFF" w:themeFill="background1"/>
          </w:tcPr>
          <w:p w:rsidR="00110880" w:rsidRPr="00D3404A" w:rsidRDefault="00110880" w:rsidP="003C4CE2">
            <w:pPr>
              <w:shd w:val="clear" w:color="auto" w:fill="FFFFFF"/>
              <w:tabs>
                <w:tab w:val="left" w:pos="709"/>
              </w:tabs>
              <w:spacing w:after="120"/>
              <w:jc w:val="both"/>
              <w:rPr>
                <w:bCs/>
                <w:sz w:val="24"/>
                <w:szCs w:val="28"/>
              </w:rPr>
            </w:pPr>
            <w:r w:rsidRPr="00D3404A">
              <w:rPr>
                <w:bCs/>
                <w:sz w:val="24"/>
                <w:szCs w:val="28"/>
              </w:rPr>
              <w:t xml:space="preserve">_______________ / </w:t>
            </w:r>
            <w:r>
              <w:rPr>
                <w:bCs/>
                <w:sz w:val="24"/>
                <w:szCs w:val="28"/>
              </w:rPr>
              <w:t xml:space="preserve"> </w:t>
            </w:r>
            <w:r w:rsidRPr="00D3404A">
              <w:rPr>
                <w:bCs/>
                <w:sz w:val="24"/>
                <w:szCs w:val="28"/>
              </w:rPr>
              <w:t>/</w:t>
            </w:r>
          </w:p>
          <w:p w:rsidR="00110880" w:rsidRPr="00D3404A" w:rsidRDefault="00110880" w:rsidP="003C4CE2">
            <w:pPr>
              <w:shd w:val="clear" w:color="auto" w:fill="FFFFFF"/>
              <w:tabs>
                <w:tab w:val="left" w:pos="709"/>
              </w:tabs>
              <w:spacing w:after="120"/>
              <w:jc w:val="both"/>
              <w:rPr>
                <w:bCs/>
                <w:sz w:val="24"/>
                <w:szCs w:val="28"/>
              </w:rPr>
            </w:pPr>
            <w:proofErr w:type="spellStart"/>
            <w:r w:rsidRPr="00D3404A">
              <w:rPr>
                <w:bCs/>
                <w:sz w:val="24"/>
                <w:szCs w:val="28"/>
              </w:rPr>
              <w:t>м.п</w:t>
            </w:r>
            <w:proofErr w:type="spellEnd"/>
            <w:r w:rsidRPr="00D3404A">
              <w:rPr>
                <w:bCs/>
                <w:sz w:val="24"/>
                <w:szCs w:val="28"/>
              </w:rPr>
              <w:t>.</w:t>
            </w:r>
          </w:p>
        </w:tc>
        <w:tc>
          <w:tcPr>
            <w:tcW w:w="4786" w:type="dxa"/>
            <w:shd w:val="clear" w:color="auto" w:fill="FFFFFF" w:themeFill="background1"/>
          </w:tcPr>
          <w:p w:rsidR="00110880" w:rsidRPr="00D3404A" w:rsidRDefault="00110880" w:rsidP="003C4CE2">
            <w:pPr>
              <w:shd w:val="clear" w:color="auto" w:fill="FFFFFF"/>
              <w:tabs>
                <w:tab w:val="left" w:pos="709"/>
              </w:tabs>
              <w:spacing w:after="120"/>
              <w:jc w:val="both"/>
              <w:rPr>
                <w:bCs/>
                <w:sz w:val="24"/>
                <w:szCs w:val="28"/>
              </w:rPr>
            </w:pPr>
            <w:r w:rsidRPr="00D3404A">
              <w:rPr>
                <w:bCs/>
                <w:sz w:val="24"/>
                <w:szCs w:val="28"/>
              </w:rPr>
              <w:t>_____________ /</w:t>
            </w:r>
            <w:r>
              <w:t xml:space="preserve"> </w:t>
            </w:r>
            <w:r>
              <w:rPr>
                <w:bCs/>
                <w:sz w:val="24"/>
                <w:szCs w:val="28"/>
              </w:rPr>
              <w:t xml:space="preserve">   </w:t>
            </w:r>
            <w:r w:rsidRPr="00D3404A">
              <w:rPr>
                <w:bCs/>
                <w:sz w:val="24"/>
                <w:szCs w:val="28"/>
              </w:rPr>
              <w:t>/</w:t>
            </w:r>
          </w:p>
          <w:p w:rsidR="00110880" w:rsidRPr="00DA14DD" w:rsidRDefault="00110880" w:rsidP="003C4CE2">
            <w:pPr>
              <w:shd w:val="clear" w:color="auto" w:fill="FFFFFF"/>
              <w:tabs>
                <w:tab w:val="left" w:pos="709"/>
              </w:tabs>
              <w:spacing w:after="120"/>
              <w:jc w:val="both"/>
              <w:rPr>
                <w:bCs/>
                <w:sz w:val="24"/>
                <w:szCs w:val="28"/>
              </w:rPr>
            </w:pPr>
            <w:proofErr w:type="spellStart"/>
            <w:r w:rsidRPr="00D3404A">
              <w:rPr>
                <w:bCs/>
                <w:sz w:val="24"/>
                <w:szCs w:val="28"/>
              </w:rPr>
              <w:t>м.п</w:t>
            </w:r>
            <w:proofErr w:type="spellEnd"/>
            <w:r w:rsidRPr="00D3404A">
              <w:rPr>
                <w:bCs/>
                <w:sz w:val="24"/>
                <w:szCs w:val="28"/>
              </w:rPr>
              <w:t>.</w:t>
            </w:r>
          </w:p>
        </w:tc>
      </w:tr>
    </w:tbl>
    <w:p w:rsidR="00110880" w:rsidRPr="00D3404A" w:rsidRDefault="00110880" w:rsidP="00110880">
      <w:pPr>
        <w:ind w:firstLine="709"/>
        <w:jc w:val="right"/>
        <w:rPr>
          <w:sz w:val="24"/>
          <w:szCs w:val="24"/>
        </w:rPr>
      </w:pPr>
      <w:r w:rsidRPr="00D3404A">
        <w:rPr>
          <w:bCs/>
          <w:sz w:val="24"/>
          <w:szCs w:val="24"/>
        </w:rPr>
        <w:br w:type="page"/>
      </w:r>
    </w:p>
    <w:p w:rsidR="00110880" w:rsidRDefault="00110880">
      <w:pPr>
        <w:pStyle w:val="a9"/>
        <w:spacing w:after="120"/>
        <w:ind w:firstLine="567"/>
        <w:jc w:val="right"/>
        <w:outlineLvl w:val="0"/>
        <w:rPr>
          <w:b/>
          <w:bCs/>
          <w:sz w:val="24"/>
          <w:szCs w:val="24"/>
        </w:rPr>
      </w:pPr>
    </w:p>
    <w:p w:rsidR="0002093E" w:rsidRDefault="0002093E">
      <w:pPr>
        <w:pStyle w:val="a9"/>
        <w:spacing w:after="120"/>
        <w:ind w:firstLine="567"/>
        <w:jc w:val="right"/>
        <w:outlineLvl w:val="0"/>
        <w:rPr>
          <w:b/>
          <w:bCs/>
          <w:sz w:val="24"/>
          <w:szCs w:val="24"/>
        </w:rPr>
      </w:pPr>
    </w:p>
    <w:sectPr w:rsidR="0002093E">
      <w:headerReference w:type="default" r:id="rId20"/>
      <w:footerReference w:type="default" r:id="rId21"/>
      <w:headerReference w:type="first" r:id="rId22"/>
      <w:footerReference w:type="first" r:id="rId23"/>
      <w:pgSz w:w="11906" w:h="16838"/>
      <w:pgMar w:top="777" w:right="1416" w:bottom="777" w:left="1134" w:header="72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B0" w:rsidRDefault="006258B0">
      <w:r>
        <w:separator/>
      </w:r>
    </w:p>
  </w:endnote>
  <w:endnote w:type="continuationSeparator" w:id="0">
    <w:p w:rsidR="006258B0" w:rsidRDefault="0062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f2"/>
      <w:ind w:right="360"/>
    </w:pPr>
    <w:r>
      <w:rPr>
        <w:noProof/>
      </w:rPr>
      <mc:AlternateContent>
        <mc:Choice Requires="wps">
          <w:drawing>
            <wp:anchor distT="0" distB="0" distL="0" distR="0" simplePos="0" relativeHeight="251659776"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f2"/>
      <w:ind w:right="360"/>
    </w:pPr>
    <w:r>
      <w:rPr>
        <w:noProof/>
      </w:rPr>
      <mc:AlternateContent>
        <mc:Choice Requires="wps">
          <w:drawing>
            <wp:anchor distT="0" distB="0" distL="0" distR="0" simplePos="0" relativeHeight="251654656"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2"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sidR="00110880">
                            <w:rPr>
                              <w:rStyle w:val="a3"/>
                              <w:noProof/>
                            </w:rPr>
                            <w:t>18</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1.15pt;margin-top:.05pt;width:10.05pt;height:11.55pt;z-index:25165465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EdEJTNAQAAcwMAAA4AAAAAAAAA&#10;AAAAAAAALgIAAGRycy9lMm9Eb2MueG1sUEsBAi0AFAAGAAgAAAAhAJ6aJOTYAAAAAwEAAA8AAAAA&#10;AAAAAAAAAAAAJwQAAGRycy9kb3ducmV2LnhtbFBLBQYAAAAABAAEAPMAAAAsBQAAAAA=&#10;" o:allowincell="f" stroked="f">
              <v:fill opacity="0"/>
              <v:textbox style="mso-fit-shape-to-text:t" inset="0,0,0,0">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sidR="00110880">
                      <w:rPr>
                        <w:rStyle w:val="a3"/>
                        <w:noProof/>
                      </w:rPr>
                      <w:t>18</w:t>
                    </w:r>
                    <w:r>
                      <w:rPr>
                        <w:rStyle w:val="a3"/>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f2"/>
      <w:ind w:right="360"/>
    </w:pPr>
    <w:r>
      <w:rPr>
        <w:noProof/>
      </w:rPr>
      <mc:AlternateContent>
        <mc:Choice Requires="wps">
          <w:drawing>
            <wp:anchor distT="0" distB="0" distL="0" distR="0" simplePos="0" relativeHeight="251655680"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3" name="Врезка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41.15pt;margin-top:.05pt;width:10.05pt;height:11.55pt;z-index:2516556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zfzQEAAHMDAAAOAAAAZHJzL2Uyb0RvYy54bWysU8GO0zAQvSPxD5bvNG2X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C86csDSi8euvL+P38cf4c/y2TgL1HkvKu/WUGYdXMNCg5zhSMPEe2mDTPzFidE9Sn87yqiEy&#10;mR6tX2wuLjmTdLV6vtlcXSaU4uGxDxjfKLAsGRUPNL0sqji+wzilzimpFoLRzV4bk51wqF+bwI6C&#10;Jr3Pv+mt8Z2YonnaVA6n1Fz6EUaReE58khWHesjCnDWooTmRBOatowGkZZqNMBv1bAgnO6A1m/pH&#10;//Iuwl5nDgl7QqIGkkOTza3cb2Fancd+znr4Vn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E9pjN/NAQAAcwMAAA4AAAAAAAAA&#10;AAAAAAAALgIAAGRycy9lMm9Eb2MueG1sUEsBAi0AFAAGAAgAAAAhAJ6aJOTYAAAAAwEAAA8AAAAA&#10;AAAAAAAAAAAAJwQAAGRycy9kb3ducmV2LnhtbFBLBQYAAAAABAAEAPMAAAAsBQAAAAA=&#10;" o:allowincell="f" stroked="f">
              <v:fill opacity="0"/>
              <v:textbox style="mso-fit-shape-to-text:t" inset="0,0,0,0">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1</w:t>
                    </w:r>
                    <w:r>
                      <w:rPr>
                        <w:rStyle w:val="a3"/>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f2"/>
      <w:ind w:right="360"/>
    </w:pPr>
    <w:r>
      <w:rPr>
        <w:noProof/>
      </w:rPr>
      <mc:AlternateContent>
        <mc:Choice Requires="wps">
          <w:drawing>
            <wp:anchor distT="0" distB="0" distL="0" distR="0" simplePos="0" relativeHeight="25166080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3" o:spid="_x0000_s1029" type="#_x0000_t202" style="position:absolute;margin-left:-50.05pt;margin-top:.05pt;width:1.15pt;height:1.15pt;z-index:25166080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" stroked="f">
              <v:fill opacity="0"/>
              <v:textbox style="mso-fit-shape-to-text:t" inset="0,0,0,0">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f2"/>
      <w:ind w:right="360"/>
    </w:pPr>
    <w:r>
      <w:rPr>
        <w:noProof/>
      </w:rPr>
      <mc:AlternateContent>
        <mc:Choice Requires="wps">
          <w:drawing>
            <wp:anchor distT="0" distB="0" distL="0" distR="0" simplePos="0" relativeHeight="251656704"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5"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sidR="00110880">
                            <w:rPr>
                              <w:rStyle w:val="a3"/>
                              <w:noProof/>
                            </w:rPr>
                            <w:t>19</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4" o:spid="_x0000_s1030" type="#_x0000_t202" style="position:absolute;margin-left:-41.15pt;margin-top:.05pt;width:10.05pt;height:11.55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" o:allowincell="f" stroked="f">
              <v:fill opacity="0"/>
              <v:textbox style="mso-fit-shape-to-text:t" inset="0,0,0,0">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sidR="00110880">
                      <w:rPr>
                        <w:rStyle w:val="a3"/>
                        <w:noProof/>
                      </w:rPr>
                      <w:t>19</w:t>
                    </w:r>
                    <w:r>
                      <w:rPr>
                        <w:rStyle w:val="a3"/>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f2"/>
      <w:ind w:right="360"/>
    </w:pPr>
    <w:r>
      <w:rPr>
        <w:noProof/>
      </w:rPr>
      <mc:AlternateContent>
        <mc:Choice Requires="wps">
          <w:drawing>
            <wp:anchor distT="0" distB="0" distL="0" distR="0" simplePos="0" relativeHeight="251657728"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6" name="Врезка4"/>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1.15pt;margin-top:.05pt;width:10.05pt;height:11.5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Ohg8SPNAQAAcwMAAA4AAAAAAAAA&#10;AAAAAAAALgIAAGRycy9lMm9Eb2MueG1sUEsBAi0AFAAGAAgAAAAhAJ6aJOTYAAAAAwEAAA8AAAAA&#10;AAAAAAAAAAAAJwQAAGRycy9kb3ducmV2LnhtbFBLBQYAAAAABAAEAPMAAAAsBQAAAAA=&#10;" o:allowincell="f" stroked="f">
              <v:fill opacity="0"/>
              <v:textbox style="mso-fit-shape-to-text:t" inset="0,0,0,0">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Pr>
                        <w:rStyle w:val="a3"/>
                      </w:rPr>
                      <w:t>21</w:t>
                    </w:r>
                    <w:r>
                      <w:rPr>
                        <w:rStyle w:val="a3"/>
                      </w:rPr>
                      <w:fldChar w:fldCharType="end"/>
                    </w:r>
                  </w:p>
                </w:txbxContent>
              </v:textbox>
              <w10:wrap type="square"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f2"/>
      <w:ind w:right="360"/>
    </w:pPr>
    <w:r>
      <w:rPr>
        <w:noProof/>
      </w:rPr>
      <mc:AlternateContent>
        <mc:Choice Requires="wps">
          <w:drawing>
            <wp:anchor distT="0" distB="0" distL="0" distR="0" simplePos="0" relativeHeight="251658752" behindDoc="0" locked="0" layoutInCell="0" allowOverlap="1">
              <wp:simplePos x="0" y="0"/>
              <wp:positionH relativeFrom="margin">
                <wp:align>right</wp:align>
              </wp:positionH>
              <wp:positionV relativeFrom="paragraph">
                <wp:posOffset>635</wp:posOffset>
              </wp:positionV>
              <wp:extent cx="127635" cy="146685"/>
              <wp:effectExtent l="0" t="0" r="0" b="0"/>
              <wp:wrapSquare wrapText="bothSides"/>
              <wp:docPr id="7" name="Врезка6"/>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sidR="00110880">
                            <w:rPr>
                              <w:rStyle w:val="a3"/>
                              <w:noProof/>
                            </w:rPr>
                            <w:t>22</w:t>
                          </w:r>
                          <w:r>
                            <w:rPr>
                              <w:rStyle w:val="a3"/>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6" o:spid="_x0000_s1032" type="#_x0000_t202" style="position:absolute;margin-left:-41.15pt;margin-top:.05pt;width:10.05pt;height:11.5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" o:allowincell="f" stroked="f">
              <v:fill opacity="0"/>
              <v:textbox style="mso-fit-shape-to-text:t" inset="0,0,0,0">
                <w:txbxContent>
                  <w:p w:rsidR="006258B0" w:rsidRDefault="006258B0">
                    <w:pPr>
                      <w:pStyle w:val="aff2"/>
                      <w:rPr>
                        <w:rStyle w:val="a3"/>
                      </w:rPr>
                    </w:pPr>
                    <w:r>
                      <w:rPr>
                        <w:rStyle w:val="a3"/>
                      </w:rPr>
                      <w:fldChar w:fldCharType="begin"/>
                    </w:r>
                    <w:r>
                      <w:rPr>
                        <w:rStyle w:val="a3"/>
                      </w:rPr>
                      <w:instrText xml:space="preserve"> PAGE </w:instrText>
                    </w:r>
                    <w:r>
                      <w:rPr>
                        <w:rStyle w:val="a3"/>
                      </w:rPr>
                      <w:fldChar w:fldCharType="separate"/>
                    </w:r>
                    <w:r w:rsidR="00110880">
                      <w:rPr>
                        <w:rStyle w:val="a3"/>
                        <w:noProof/>
                      </w:rPr>
                      <w:t>22</w:t>
                    </w:r>
                    <w:r>
                      <w:rPr>
                        <w:rStyle w:val="a3"/>
                      </w:rPr>
                      <w:fldChar w:fldCharType="end"/>
                    </w:r>
                  </w:p>
                </w:txbxContent>
              </v:textbox>
              <w10:wrap type="square"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B0" w:rsidRDefault="006258B0">
      <w:pPr>
        <w:rPr>
          <w:sz w:val="12"/>
        </w:rPr>
      </w:pPr>
      <w:r>
        <w:separator/>
      </w:r>
    </w:p>
  </w:footnote>
  <w:footnote w:type="continuationSeparator" w:id="0">
    <w:p w:rsidR="006258B0" w:rsidRDefault="006258B0">
      <w:pPr>
        <w:rPr>
          <w:sz w:val="12"/>
        </w:rPr>
      </w:pPr>
      <w:r>
        <w:continuationSeparator/>
      </w:r>
    </w:p>
  </w:footnote>
  <w:footnote w:id="1">
    <w:p w:rsidR="00110880" w:rsidRDefault="00110880" w:rsidP="00110880">
      <w:pPr>
        <w:pStyle w:val="af3"/>
      </w:pPr>
      <w:r>
        <w:rPr>
          <w:rStyle w:val="af5"/>
        </w:rPr>
        <w:t>1</w:t>
      </w:r>
      <w: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w:t>
      </w:r>
      <w:r>
        <w:br/>
        <w:t>в соответствии с Федеральным законом от 18.07.2011 № 223-ФЗ «О закупках товаров, работ, услуг отдельными видами юридических лиц»,</w:t>
      </w:r>
      <w:r>
        <w:rPr>
          <w:iCs/>
          <w:color w:val="FF0000"/>
          <w:sz w:val="24"/>
          <w:szCs w:val="24"/>
        </w:rPr>
        <w:t xml:space="preserve"> </w:t>
      </w:r>
      <w:r>
        <w:rPr>
          <w:iCs/>
        </w:rPr>
        <w:t xml:space="preserve">а также по независимым гарантиям, предоставляемым </w:t>
      </w:r>
      <w:r>
        <w:rPr>
          <w:iCs/>
        </w:rPr>
        <w:br/>
        <w:t xml:space="preserve">в обеспечение исполнения договоров, заключаемых по результатам конкурентной закупки в соответствии </w:t>
      </w:r>
      <w:r>
        <w:rPr>
          <w:iCs/>
        </w:rPr>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r>
        <w:t>.</w:t>
      </w:r>
    </w:p>
  </w:footnote>
  <w:footnote w:id="2">
    <w:p w:rsidR="00110880" w:rsidRDefault="00110880" w:rsidP="00110880">
      <w:pPr>
        <w:pStyle w:val="af3"/>
        <w:jc w:val="both"/>
      </w:pPr>
      <w:r>
        <w:rPr>
          <w:rStyle w:val="af5"/>
        </w:rPr>
        <w:t>2</w:t>
      </w:r>
      <w:r>
        <w:t xml:space="preserve"> Актуальный Перечень Банков-Гарантов Группы РусГидро размещен на официальном сайте Общества http://zakupki.rushydro.ru/PublicContent/Section/6.</w:t>
      </w:r>
    </w:p>
    <w:p w:rsidR="00110880" w:rsidRDefault="00110880" w:rsidP="00110880">
      <w:pPr>
        <w:pStyle w:val="af3"/>
      </w:pPr>
    </w:p>
  </w:footnote>
  <w:footnote w:id="3">
    <w:p w:rsidR="00110880" w:rsidRDefault="00110880" w:rsidP="00110880">
      <w:pPr>
        <w:pStyle w:val="af3"/>
        <w:jc w:val="both"/>
      </w:pPr>
      <w:r>
        <w:rPr>
          <w:rStyle w:val="af5"/>
        </w:rPr>
        <w:t>3</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p w:rsidR="00110880" w:rsidRDefault="00110880" w:rsidP="00110880">
      <w:pPr>
        <w:pStyle w:val="af3"/>
      </w:pPr>
    </w:p>
  </w:footnote>
  <w:footnote w:id="4">
    <w:p w:rsidR="00110880" w:rsidRDefault="00110880" w:rsidP="00110880">
      <w:pPr>
        <w:pStyle w:val="af3"/>
      </w:pPr>
      <w:r>
        <w:rPr>
          <w:rStyle w:val="af5"/>
        </w:rPr>
        <w:t>4</w:t>
      </w:r>
      <w:r>
        <w:t xml:space="preserve"> Данное требование не применяется в отношении небанковских кредитных организаций.</w:t>
      </w:r>
    </w:p>
  </w:footnote>
  <w:footnote w:id="5">
    <w:p w:rsidR="00110880" w:rsidRDefault="00110880" w:rsidP="00110880">
      <w:pPr>
        <w:pStyle w:val="af3"/>
        <w:jc w:val="both"/>
      </w:pPr>
      <w:r>
        <w:rPr>
          <w:rStyle w:val="af5"/>
        </w:rPr>
        <w:t>5</w:t>
      </w:r>
      <w:r>
        <w:t xml:space="preserve"> При издании ПО организационно-распорядительного документа о ТФУ данный критерий может быть исключен.</w:t>
      </w:r>
    </w:p>
    <w:p w:rsidR="00110880" w:rsidRDefault="00110880" w:rsidP="00110880">
      <w:pPr>
        <w:pStyle w:val="af3"/>
      </w:pPr>
    </w:p>
  </w:footnote>
  <w:footnote w:id="6">
    <w:p w:rsidR="00110880" w:rsidRDefault="00110880" w:rsidP="00110880">
      <w:pPr>
        <w:pStyle w:val="af3"/>
        <w:jc w:val="both"/>
      </w:pPr>
      <w:r>
        <w:rPr>
          <w:rStyle w:val="af5"/>
        </w:rPr>
        <w:t>6</w:t>
      </w:r>
      <w:r>
        <w:t xml:space="preserve"> 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p w:rsidR="00110880" w:rsidRDefault="00110880" w:rsidP="00110880">
      <w:pPr>
        <w:pStyle w:val="af3"/>
      </w:pPr>
    </w:p>
  </w:footnote>
  <w:footnote w:id="7">
    <w:p w:rsidR="00110880" w:rsidRDefault="00110880" w:rsidP="00110880">
      <w:pPr>
        <w:pStyle w:val="af3"/>
        <w:jc w:val="both"/>
      </w:pPr>
      <w:r>
        <w:rPr>
          <w:rStyle w:val="af5"/>
        </w:rPr>
        <w:t>7</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p w:rsidR="00110880" w:rsidRDefault="00110880" w:rsidP="00110880">
      <w:pPr>
        <w:pStyle w:val="af3"/>
      </w:pPr>
    </w:p>
  </w:footnote>
  <w:footnote w:id="8">
    <w:p w:rsidR="00110880" w:rsidRDefault="00110880" w:rsidP="00110880">
      <w:pPr>
        <w:pStyle w:val="af3"/>
      </w:pPr>
      <w:r>
        <w:rPr>
          <w:rStyle w:val="af5"/>
        </w:rPr>
        <w:t>8</w:t>
      </w:r>
      <w:r>
        <w:t xml:space="preserve"> </w:t>
      </w:r>
      <w:r w:rsidRPr="00AC07CA">
        <w:t>Для Договоров, заключенных с МСП (в соответствии с п. 2.4.2.7 Методики ТФУ) по результатам неконкурентных закупочных процедур (или конкурентных закупочных процедур не в электронной форме) только среди МСП, связанных с реализацией программ «Техническое перевооружение и реконструкция» и «Новое строительство» (за исключением договоров на выполнение проектных и изыскательских работ), результатом которых является ввод оборудования / объекта в эксплуатацию.</w:t>
      </w:r>
    </w:p>
  </w:footnote>
  <w:footnote w:id="9">
    <w:p w:rsidR="00110880" w:rsidRDefault="00110880" w:rsidP="00110880">
      <w:pPr>
        <w:pStyle w:val="af3"/>
        <w:jc w:val="both"/>
      </w:pPr>
      <w:r>
        <w:rPr>
          <w:rStyle w:val="af5"/>
        </w:rPr>
        <w:t>8.1</w:t>
      </w:r>
      <w:r>
        <w:t xml:space="preserve"> </w:t>
      </w:r>
      <w:r>
        <w:rPr>
          <w:rStyle w:val="af4"/>
        </w:rPr>
        <w:t xml:space="preserve"> </w:t>
      </w:r>
      <w:r>
        <w:t>Для Договоров, заключенных с МСП (в соответствии с п. 2.4.2.7 Методики ТФУ) по результатам неконкурентных закупочных процедур (или конкурентных закупочных процедур не в электронной форме) только среди МСП, связанных с реализацией программ «Техническое перевооружение и реконструкция» и «Новое строительство» (за исключением договоров на выполнение проектных и изыскательских работ), результатом которых является ввод оборудования / объекта в эксплуатацию.</w:t>
      </w:r>
    </w:p>
  </w:footnote>
  <w:footnote w:id="10">
    <w:p w:rsidR="00110880" w:rsidRDefault="00110880" w:rsidP="00110880">
      <w:pPr>
        <w:pStyle w:val="af3"/>
        <w:jc w:val="both"/>
      </w:pPr>
      <w:r>
        <w:rPr>
          <w:rStyle w:val="af5"/>
        </w:rPr>
        <w:t>9</w:t>
      </w:r>
      <w:r>
        <w:t xml:space="preserve"> Только для банковской гарантии возврата авансового платежа. Не применяется в случае приемки этапа работ по актам освидетельствования выполненных работ.</w:t>
      </w:r>
    </w:p>
    <w:p w:rsidR="00110880" w:rsidRDefault="00110880" w:rsidP="00110880">
      <w:pPr>
        <w:pStyle w:val="af3"/>
      </w:pPr>
    </w:p>
  </w:footnote>
  <w:footnote w:id="11">
    <w:p w:rsidR="00110880" w:rsidRDefault="00110880" w:rsidP="00110880">
      <w:pPr>
        <w:pStyle w:val="af3"/>
        <w:jc w:val="both"/>
      </w:pPr>
      <w:r>
        <w:rPr>
          <w:rStyle w:val="af5"/>
        </w:rPr>
        <w:t>10</w:t>
      </w:r>
      <w:r>
        <w:t xml:space="preserve"> Для Договоров на выполнение работ по комплексной замене гидроагрегатов (гидротурбин, гидрогенераторов) и Договоров генерального подряда по программе «Новое строительство».</w:t>
      </w:r>
    </w:p>
    <w:p w:rsidR="00110880" w:rsidRDefault="00110880" w:rsidP="00110880">
      <w:pPr>
        <w:pStyle w:val="af3"/>
      </w:pPr>
    </w:p>
  </w:footnote>
  <w:footnote w:id="12">
    <w:p w:rsidR="00110880" w:rsidRDefault="00110880" w:rsidP="00110880">
      <w:pPr>
        <w:pStyle w:val="af3"/>
        <w:jc w:val="both"/>
      </w:pPr>
      <w:r>
        <w:rPr>
          <w:rStyle w:val="af5"/>
        </w:rPr>
        <w:t>10.1</w:t>
      </w:r>
      <w:r>
        <w:t xml:space="preserve"> Для договоров на поставку основного технологического оборудования, связанных с реализацией программ «Новое строительство» и «Техническое перевооружение и реконструкция».</w:t>
      </w:r>
    </w:p>
    <w:p w:rsidR="00110880" w:rsidRDefault="00110880" w:rsidP="00110880">
      <w:pPr>
        <w:pStyle w:val="af3"/>
      </w:pPr>
    </w:p>
  </w:footnote>
  <w:footnote w:id="13">
    <w:p w:rsidR="00110880" w:rsidRDefault="00110880" w:rsidP="00110880">
      <w:pPr>
        <w:pStyle w:val="af3"/>
      </w:pPr>
      <w:r>
        <w:rPr>
          <w:rStyle w:val="af5"/>
        </w:rPr>
        <w:t>11</w:t>
      </w:r>
      <w:r>
        <w:t xml:space="preserve"> В соответствии со ст. 753 Гражданского кодекса Российской Федерации.</w:t>
      </w:r>
    </w:p>
    <w:p w:rsidR="00110880" w:rsidRDefault="00110880" w:rsidP="00110880">
      <w:pPr>
        <w:pStyle w:val="af3"/>
      </w:pPr>
    </w:p>
  </w:footnote>
  <w:footnote w:id="14">
    <w:p w:rsidR="00110880" w:rsidRDefault="00110880" w:rsidP="00110880">
      <w:pPr>
        <w:pStyle w:val="af3"/>
        <w:jc w:val="both"/>
      </w:pPr>
      <w:r>
        <w:rPr>
          <w:rStyle w:val="af5"/>
        </w:rPr>
        <w:t>12</w:t>
      </w:r>
      <w:r>
        <w:t xml:space="preserve"> При издании ПО организационно-распорядительного документа о ТФУ указывается наименование </w:t>
      </w:r>
      <w:r>
        <w:br/>
        <w:t>и местонахождение соответствующего судебного органа.</w:t>
      </w:r>
    </w:p>
    <w:p w:rsidR="00110880" w:rsidRDefault="00110880" w:rsidP="00110880">
      <w:pPr>
        <w:pStyle w:val="af3"/>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8B0" w:rsidRDefault="006258B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144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C"/>
    <w:multiLevelType w:val="singleLevel"/>
    <w:tmpl w:val="0000000C"/>
    <w:name w:val="WW8Num12"/>
    <w:lvl w:ilvl="0">
      <w:start w:val="1"/>
      <w:numFmt w:val="bullet"/>
      <w:lvlText w:val=""/>
      <w:lvlJc w:val="left"/>
      <w:pPr>
        <w:tabs>
          <w:tab w:val="num" w:pos="708"/>
        </w:tabs>
        <w:ind w:left="720" w:hanging="360"/>
      </w:pPr>
      <w:rPr>
        <w:rFonts w:ascii="Symbol" w:hAnsi="Symbol" w:cs="Symbol" w:hint="default"/>
      </w:rPr>
    </w:lvl>
  </w:abstractNum>
  <w:abstractNum w:abstractNumId="5" w15:restartNumberingAfterBreak="0">
    <w:nsid w:val="0BCB1CE4"/>
    <w:multiLevelType w:val="multilevel"/>
    <w:tmpl w:val="32D684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0C12369D"/>
    <w:multiLevelType w:val="multilevel"/>
    <w:tmpl w:val="A7EA487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1F4D0271"/>
    <w:multiLevelType w:val="multilevel"/>
    <w:tmpl w:val="D5D045E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8" w15:restartNumberingAfterBreak="0">
    <w:nsid w:val="21BD13DF"/>
    <w:multiLevelType w:val="multilevel"/>
    <w:tmpl w:val="06E6E88A"/>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26E43D04"/>
    <w:multiLevelType w:val="multilevel"/>
    <w:tmpl w:val="0084351A"/>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27CC789F"/>
    <w:multiLevelType w:val="multilevel"/>
    <w:tmpl w:val="6C162508"/>
    <w:lvl w:ilvl="0">
      <w:start w:val="4"/>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B67540A"/>
    <w:multiLevelType w:val="multilevel"/>
    <w:tmpl w:val="BA3E74F4"/>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FF17050"/>
    <w:multiLevelType w:val="multilevel"/>
    <w:tmpl w:val="E9E6CA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3" w15:restartNumberingAfterBreak="0">
    <w:nsid w:val="36243C64"/>
    <w:multiLevelType w:val="multilevel"/>
    <w:tmpl w:val="0CD6D3D6"/>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487673"/>
    <w:multiLevelType w:val="multilevel"/>
    <w:tmpl w:val="B464EBE8"/>
    <w:lvl w:ilvl="0">
      <w:start w:val="7"/>
      <w:numFmt w:val="decimal"/>
      <w:lvlText w:val="%1."/>
      <w:lvlJc w:val="left"/>
      <w:pPr>
        <w:tabs>
          <w:tab w:val="num" w:pos="0"/>
        </w:tabs>
        <w:ind w:left="360" w:hanging="360"/>
      </w:pPr>
    </w:lvl>
    <w:lvl w:ilvl="1">
      <w:start w:val="1"/>
      <w:numFmt w:val="decimal"/>
      <w:lvlText w:val="%1.%2."/>
      <w:lvlJc w:val="left"/>
      <w:pPr>
        <w:tabs>
          <w:tab w:val="num" w:pos="0"/>
        </w:tabs>
        <w:ind w:left="1353" w:hanging="360"/>
      </w:pPr>
      <w:rPr>
        <w:sz w:val="24"/>
        <w:szCs w:val="24"/>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5" w15:restartNumberingAfterBreak="0">
    <w:nsid w:val="3B3358B2"/>
    <w:multiLevelType w:val="multilevel"/>
    <w:tmpl w:val="BA90D73C"/>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4F08DB"/>
    <w:multiLevelType w:val="multilevel"/>
    <w:tmpl w:val="BD18C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4006702E"/>
    <w:multiLevelType w:val="multilevel"/>
    <w:tmpl w:val="AA98F3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1FE5F3E"/>
    <w:multiLevelType w:val="multilevel"/>
    <w:tmpl w:val="409612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AE87171"/>
    <w:multiLevelType w:val="multilevel"/>
    <w:tmpl w:val="78E8D198"/>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BE71DE9"/>
    <w:multiLevelType w:val="multilevel"/>
    <w:tmpl w:val="65307128"/>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4E2E0958"/>
    <w:multiLevelType w:val="multilevel"/>
    <w:tmpl w:val="495C9AC8"/>
    <w:lvl w:ilvl="0">
      <w:start w:val="1"/>
      <w:numFmt w:val="decimal"/>
      <w:lvlText w:val="%1."/>
      <w:lvlJc w:val="left"/>
      <w:pPr>
        <w:tabs>
          <w:tab w:val="num" w:pos="786"/>
        </w:tabs>
        <w:ind w:left="786"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4F9A0224"/>
    <w:multiLevelType w:val="multilevel"/>
    <w:tmpl w:val="C0B436A8"/>
    <w:lvl w:ilvl="0">
      <w:start w:val="2"/>
      <w:numFmt w:val="decimal"/>
      <w:lvlText w:val="%1."/>
      <w:lvlJc w:val="left"/>
      <w:pPr>
        <w:tabs>
          <w:tab w:val="num" w:pos="5321"/>
        </w:tabs>
        <w:ind w:left="5321" w:hanging="360"/>
      </w:pPr>
    </w:lvl>
    <w:lvl w:ilvl="1">
      <w:start w:val="7"/>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7F353B9"/>
    <w:multiLevelType w:val="multilevel"/>
    <w:tmpl w:val="2E4A4A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DC64B4B"/>
    <w:multiLevelType w:val="multilevel"/>
    <w:tmpl w:val="73D2C5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F254F85"/>
    <w:multiLevelType w:val="multilevel"/>
    <w:tmpl w:val="F4A61B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F4225F3"/>
    <w:multiLevelType w:val="multilevel"/>
    <w:tmpl w:val="2B26A026"/>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64171B28"/>
    <w:multiLevelType w:val="multilevel"/>
    <w:tmpl w:val="239A32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A70293F"/>
    <w:multiLevelType w:val="multilevel"/>
    <w:tmpl w:val="18EC8356"/>
    <w:lvl w:ilvl="0">
      <w:start w:val="1"/>
      <w:numFmt w:val="decimal"/>
      <w:lvlText w:val="%1."/>
      <w:lvlJc w:val="left"/>
      <w:pPr>
        <w:tabs>
          <w:tab w:val="num" w:pos="0"/>
        </w:tabs>
        <w:ind w:left="4046" w:hanging="360"/>
      </w:pPr>
    </w:lvl>
    <w:lvl w:ilvl="1">
      <w:start w:val="1"/>
      <w:numFmt w:val="decimal"/>
      <w:lvlText w:val="%2."/>
      <w:lvlJc w:val="left"/>
      <w:pPr>
        <w:tabs>
          <w:tab w:val="num" w:pos="0"/>
        </w:tabs>
        <w:ind w:left="4756" w:hanging="720"/>
      </w:pPr>
    </w:lvl>
    <w:lvl w:ilvl="2">
      <w:start w:val="1"/>
      <w:numFmt w:val="decimal"/>
      <w:lvlText w:val="%1.%2.%3."/>
      <w:lvlJc w:val="left"/>
      <w:pPr>
        <w:tabs>
          <w:tab w:val="num" w:pos="0"/>
        </w:tabs>
        <w:ind w:left="4472" w:hanging="720"/>
      </w:pPr>
      <w:rPr>
        <w:b w:val="0"/>
      </w:rPr>
    </w:lvl>
    <w:lvl w:ilvl="3">
      <w:start w:val="1"/>
      <w:numFmt w:val="decimal"/>
      <w:lvlText w:val="%1.%2.%3.%4."/>
      <w:lvlJc w:val="left"/>
      <w:pPr>
        <w:tabs>
          <w:tab w:val="num" w:pos="0"/>
        </w:tabs>
        <w:ind w:left="4832" w:hanging="1080"/>
      </w:pPr>
    </w:lvl>
    <w:lvl w:ilvl="4">
      <w:start w:val="1"/>
      <w:numFmt w:val="decimal"/>
      <w:lvlText w:val="%1.%2.%3.%4.%5."/>
      <w:lvlJc w:val="left"/>
      <w:pPr>
        <w:tabs>
          <w:tab w:val="num" w:pos="0"/>
        </w:tabs>
        <w:ind w:left="4766" w:hanging="1080"/>
      </w:pPr>
    </w:lvl>
    <w:lvl w:ilvl="5">
      <w:start w:val="1"/>
      <w:numFmt w:val="decimal"/>
      <w:lvlText w:val="%1.%2.%3.%4.%5.%6."/>
      <w:lvlJc w:val="left"/>
      <w:pPr>
        <w:tabs>
          <w:tab w:val="num" w:pos="0"/>
        </w:tabs>
        <w:ind w:left="5126" w:hanging="1440"/>
      </w:pPr>
    </w:lvl>
    <w:lvl w:ilvl="6">
      <w:start w:val="1"/>
      <w:numFmt w:val="decimal"/>
      <w:lvlText w:val="%1.%2.%3.%4.%5.%6.%7."/>
      <w:lvlJc w:val="left"/>
      <w:pPr>
        <w:tabs>
          <w:tab w:val="num" w:pos="0"/>
        </w:tabs>
        <w:ind w:left="5486" w:hanging="1800"/>
      </w:pPr>
    </w:lvl>
    <w:lvl w:ilvl="7">
      <w:start w:val="1"/>
      <w:numFmt w:val="decimal"/>
      <w:lvlText w:val="%1.%2.%3.%4.%5.%6.%7.%8."/>
      <w:lvlJc w:val="left"/>
      <w:pPr>
        <w:tabs>
          <w:tab w:val="num" w:pos="0"/>
        </w:tabs>
        <w:ind w:left="5486" w:hanging="1800"/>
      </w:pPr>
    </w:lvl>
    <w:lvl w:ilvl="8">
      <w:start w:val="1"/>
      <w:numFmt w:val="decimal"/>
      <w:lvlText w:val="%1.%2.%3.%4.%5.%6.%7.%8.%9."/>
      <w:lvlJc w:val="left"/>
      <w:pPr>
        <w:tabs>
          <w:tab w:val="num" w:pos="0"/>
        </w:tabs>
        <w:ind w:left="5846" w:hanging="2160"/>
      </w:pPr>
    </w:lvl>
  </w:abstractNum>
  <w:abstractNum w:abstractNumId="29" w15:restartNumberingAfterBreak="0">
    <w:nsid w:val="70316854"/>
    <w:multiLevelType w:val="multilevel"/>
    <w:tmpl w:val="76D653B2"/>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0" w15:restartNumberingAfterBreak="0">
    <w:nsid w:val="780D6EB5"/>
    <w:multiLevelType w:val="multilevel"/>
    <w:tmpl w:val="C888B1C0"/>
    <w:lvl w:ilvl="0">
      <w:start w:val="6"/>
      <w:numFmt w:val="decimal"/>
      <w:lvlText w:val="%1."/>
      <w:lvlJc w:val="left"/>
      <w:pPr>
        <w:tabs>
          <w:tab w:val="num" w:pos="5321"/>
        </w:tabs>
        <w:ind w:left="5321" w:hanging="360"/>
      </w:pPr>
    </w:lvl>
    <w:lvl w:ilvl="1">
      <w:start w:val="4"/>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78CC7F32"/>
    <w:multiLevelType w:val="multilevel"/>
    <w:tmpl w:val="E87C8E4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num w:numId="1">
    <w:abstractNumId w:val="20"/>
  </w:num>
  <w:num w:numId="2">
    <w:abstractNumId w:val="19"/>
  </w:num>
  <w:num w:numId="3">
    <w:abstractNumId w:val="7"/>
  </w:num>
  <w:num w:numId="4">
    <w:abstractNumId w:val="26"/>
  </w:num>
  <w:num w:numId="5">
    <w:abstractNumId w:val="13"/>
  </w:num>
  <w:num w:numId="6">
    <w:abstractNumId w:val="11"/>
  </w:num>
  <w:num w:numId="7">
    <w:abstractNumId w:val="6"/>
  </w:num>
  <w:num w:numId="8">
    <w:abstractNumId w:val="21"/>
  </w:num>
  <w:num w:numId="9">
    <w:abstractNumId w:val="12"/>
  </w:num>
  <w:num w:numId="10">
    <w:abstractNumId w:val="31"/>
  </w:num>
  <w:num w:numId="11">
    <w:abstractNumId w:val="9"/>
  </w:num>
  <w:num w:numId="12">
    <w:abstractNumId w:val="16"/>
  </w:num>
  <w:num w:numId="13">
    <w:abstractNumId w:val="17"/>
  </w:num>
  <w:num w:numId="14">
    <w:abstractNumId w:val="5"/>
  </w:num>
  <w:num w:numId="15">
    <w:abstractNumId w:val="15"/>
  </w:num>
  <w:num w:numId="16">
    <w:abstractNumId w:val="24"/>
  </w:num>
  <w:num w:numId="17">
    <w:abstractNumId w:val="14"/>
  </w:num>
  <w:num w:numId="18">
    <w:abstractNumId w:val="27"/>
  </w:num>
  <w:num w:numId="19">
    <w:abstractNumId w:val="23"/>
  </w:num>
  <w:num w:numId="20">
    <w:abstractNumId w:val="28"/>
  </w:num>
  <w:num w:numId="21">
    <w:abstractNumId w:val="29"/>
  </w:num>
  <w:num w:numId="22">
    <w:abstractNumId w:val="8"/>
  </w:num>
  <w:num w:numId="23">
    <w:abstractNumId w:val="18"/>
  </w:num>
  <w:num w:numId="24">
    <w:abstractNumId w:val="22"/>
  </w:num>
  <w:num w:numId="25">
    <w:abstractNumId w:val="10"/>
  </w:num>
  <w:num w:numId="26">
    <w:abstractNumId w:val="30"/>
  </w:num>
  <w:num w:numId="27">
    <w:abstractNumId w:val="25"/>
  </w:num>
  <w:num w:numId="28">
    <w:abstractNumId w:val="21"/>
    <w:lvlOverride w:ilvl="0">
      <w:startOverride w:val="1"/>
    </w:lvlOverride>
  </w:num>
  <w:num w:numId="29">
    <w:abstractNumId w:val="0"/>
  </w:num>
  <w:num w:numId="30">
    <w:abstractNumId w:val="1"/>
  </w:num>
  <w:num w:numId="31">
    <w:abstractNumId w:val="2"/>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3E"/>
    <w:rsid w:val="0002093E"/>
    <w:rsid w:val="000827DE"/>
    <w:rsid w:val="00110880"/>
    <w:rsid w:val="00125F1A"/>
    <w:rsid w:val="006258B0"/>
    <w:rsid w:val="00BC56E5"/>
    <w:rsid w:val="00CF296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2359"/>
  <w15:docId w15:val="{11E8E555-23CC-418B-B437-86769503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uiPriority w:val="1"/>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customStyle="1" w:styleId="afd">
    <w:name w:val="Текст концевой сноски Знак"/>
    <w:basedOn w:val="a0"/>
    <w:link w:val="afe"/>
    <w:semiHidden/>
    <w:qFormat/>
    <w:rsid w:val="00AF4229"/>
  </w:style>
  <w:style w:type="character" w:customStyle="1" w:styleId="aff">
    <w:name w:val="Символ концевой сноски"/>
    <w:basedOn w:val="a0"/>
    <w:semiHidden/>
    <w:unhideWhenUsed/>
    <w:qFormat/>
    <w:rsid w:val="00AF4229"/>
    <w:rPr>
      <w:vertAlign w:val="superscript"/>
    </w:rPr>
  </w:style>
  <w:style w:type="character" w:styleId="aff0">
    <w:name w:val="endnote reference"/>
    <w:rPr>
      <w:vertAlign w:val="superscript"/>
    </w:rPr>
  </w:style>
  <w:style w:type="character" w:customStyle="1" w:styleId="aff1">
    <w:name w:val="Нижний колонтитул Знак"/>
    <w:basedOn w:val="a0"/>
    <w:link w:val="aff2"/>
    <w:uiPriority w:val="99"/>
    <w:qFormat/>
    <w:rsid w:val="008E4E3C"/>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uiPriority w:val="1"/>
    <w:qFormat/>
    <w:rsid w:val="00E42745"/>
    <w:pPr>
      <w:jc w:val="both"/>
    </w:pPr>
    <w:rPr>
      <w:sz w:val="22"/>
    </w:rPr>
  </w:style>
  <w:style w:type="paragraph" w:styleId="aff3">
    <w:name w:val="List"/>
    <w:basedOn w:val="a9"/>
    <w:rPr>
      <w:rFonts w:cs="Arial Unicode MS"/>
    </w:rPr>
  </w:style>
  <w:style w:type="paragraph" w:styleId="aff4">
    <w:name w:val="caption"/>
    <w:basedOn w:val="a"/>
    <w:qFormat/>
    <w:pPr>
      <w:suppressLineNumbers/>
      <w:spacing w:before="120" w:after="120"/>
    </w:pPr>
    <w:rPr>
      <w:rFonts w:cs="Arial Unicode MS"/>
      <w:i/>
      <w:iCs/>
      <w:sz w:val="24"/>
      <w:szCs w:val="24"/>
    </w:rPr>
  </w:style>
  <w:style w:type="paragraph" w:styleId="aff5">
    <w:name w:val="index heading"/>
    <w:basedOn w:val="a"/>
    <w:qFormat/>
    <w:pPr>
      <w:suppressLineNumbers/>
    </w:pPr>
    <w:rPr>
      <w:rFonts w:cs="Arial Unicode MS"/>
    </w:rPr>
  </w:style>
  <w:style w:type="paragraph" w:styleId="aff6">
    <w:name w:val="Normal (Web)"/>
    <w:basedOn w:val="a"/>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7">
    <w:name w:val="Колонтитул"/>
    <w:basedOn w:val="a"/>
    <w:qFormat/>
  </w:style>
  <w:style w:type="paragraph" w:styleId="aff2">
    <w:name w:val="footer"/>
    <w:basedOn w:val="a"/>
    <w:link w:val="aff1"/>
    <w:uiPriority w:val="99"/>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8">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ПЗ"/>
    <w:basedOn w:val="a"/>
    <w:link w:val="afb"/>
    <w:qFormat/>
    <w:rsid w:val="0066561F"/>
    <w:pPr>
      <w:widowControl w:val="0"/>
      <w:ind w:left="720"/>
      <w:contextualSpacing/>
    </w:pPr>
  </w:style>
  <w:style w:type="paragraph" w:customStyle="1" w:styleId="aff9">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a">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b">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c">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11"/>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1"/>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1"/>
      </w:numPr>
      <w:tabs>
        <w:tab w:val="left" w:pos="1620"/>
      </w:tabs>
      <w:jc w:val="both"/>
      <w:textAlignment w:val="baseline"/>
    </w:pPr>
    <w:rPr>
      <w:bCs/>
      <w:sz w:val="24"/>
      <w:szCs w:val="24"/>
      <w:lang w:val="x-none" w:eastAsia="x-none"/>
    </w:rPr>
  </w:style>
  <w:style w:type="paragraph" w:styleId="afe">
    <w:name w:val="endnote text"/>
    <w:basedOn w:val="a"/>
    <w:link w:val="afd"/>
    <w:semiHidden/>
    <w:unhideWhenUsed/>
    <w:rsid w:val="00AF4229"/>
  </w:style>
  <w:style w:type="paragraph" w:customStyle="1" w:styleId="affd">
    <w:name w:val="Таблица текст"/>
    <w:basedOn w:val="a"/>
    <w:uiPriority w:val="99"/>
    <w:qFormat/>
    <w:rsid w:val="0037105E"/>
    <w:pPr>
      <w:spacing w:before="40" w:after="40"/>
      <w:ind w:left="57" w:right="57"/>
    </w:pPr>
    <w:rPr>
      <w:sz w:val="24"/>
      <w:szCs w:val="24"/>
    </w:rPr>
  </w:style>
  <w:style w:type="paragraph" w:customStyle="1" w:styleId="affe">
    <w:name w:val="Таблица"/>
    <w:basedOn w:val="a"/>
    <w:uiPriority w:val="99"/>
    <w:qFormat/>
    <w:rsid w:val="0063198B"/>
    <w:pPr>
      <w:keepNext/>
      <w:spacing w:before="60" w:after="60"/>
      <w:jc w:val="center"/>
    </w:pPr>
    <w:rPr>
      <w:rFonts w:eastAsia="Calibri"/>
      <w:b/>
      <w:sz w:val="24"/>
      <w:szCs w:val="24"/>
      <w:lang w:val="x-none" w:eastAsia="x-none"/>
    </w:rPr>
  </w:style>
  <w:style w:type="paragraph" w:customStyle="1" w:styleId="afff">
    <w:name w:val="Содержимое врезки"/>
    <w:basedOn w:val="a"/>
    <w:qFormat/>
  </w:style>
  <w:style w:type="table" w:styleId="afff0">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нак сноски1"/>
    <w:rsid w:val="00110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00B0-D1F9-4032-84DB-6556F3A9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4239</TotalTime>
  <Pages>28</Pages>
  <Words>10530</Words>
  <Characters>60027</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70417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Клюкина Ксения Борисовна</cp:lastModifiedBy>
  <cp:revision>50</cp:revision>
  <cp:lastPrinted>2021-03-24T08:36:00Z</cp:lastPrinted>
  <dcterms:created xsi:type="dcterms:W3CDTF">2023-04-07T10:06:00Z</dcterms:created>
  <dcterms:modified xsi:type="dcterms:W3CDTF">2026-07-23T16:37:00Z</dcterms:modified>
  <dc:language>ru-RU</dc:language>
</cp:coreProperties>
</file>